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F5" w:rsidRDefault="000F70F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淮北市烈山区统计局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22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3C63F5" w:rsidRDefault="000F70F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3C63F5" w:rsidRDefault="003C63F5">
      <w:pPr>
        <w:jc w:val="center"/>
        <w:rPr>
          <w:rFonts w:ascii="楷体_GB2312" w:eastAsia="楷体_GB2312"/>
          <w:szCs w:val="32"/>
        </w:rPr>
      </w:pPr>
    </w:p>
    <w:p w:rsidR="003C63F5" w:rsidRDefault="003C63F5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3C63F5" w:rsidRDefault="000F70F7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一、2022年度一般公共预算财政拨款“三公”经费支出决算表</w:t>
      </w:r>
    </w:p>
    <w:p w:rsidR="003C63F5" w:rsidRDefault="000F70F7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4A0"/>
      </w:tblPr>
      <w:tblGrid>
        <w:gridCol w:w="4379"/>
        <w:gridCol w:w="2157"/>
        <w:gridCol w:w="2220"/>
      </w:tblGrid>
      <w:tr w:rsidR="003C63F5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3C63F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1.9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0.76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C63F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3C63F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0.76</w:t>
            </w:r>
          </w:p>
        </w:tc>
      </w:tr>
      <w:tr w:rsidR="003C63F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3C63F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3C63F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F5" w:rsidRDefault="000F70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F5" w:rsidRDefault="000F7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3C63F5" w:rsidRDefault="000F70F7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3C63F5" w:rsidRDefault="000F70F7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</w:t>
      </w:r>
      <w:r>
        <w:rPr>
          <w:rFonts w:ascii="黑体" w:eastAsia="黑体" w:hAnsi="黑体" w:hint="eastAsia"/>
          <w:szCs w:val="32"/>
        </w:rPr>
        <w:t>22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3C63F5" w:rsidRDefault="000F70F7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3C63F5" w:rsidRDefault="000F70F7">
      <w:pPr>
        <w:widowControl/>
        <w:shd w:val="clear" w:color="auto" w:fill="FFFFFF"/>
        <w:ind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淮北市烈山区统计局2022年度一般公共预算财政拨款“三公”经费支出预算为1.90万元，支出决算为0.76万元，</w:t>
      </w:r>
      <w:r>
        <w:rPr>
          <w:rFonts w:ascii="仿宋_GB2312" w:hAnsi="仿宋" w:hint="eastAsia"/>
          <w:szCs w:val="32"/>
        </w:rPr>
        <w:lastRenderedPageBreak/>
        <w:t>完成预算的40%，决算数小于预算数的主要原因是</w:t>
      </w:r>
      <w:r>
        <w:rPr>
          <w:rFonts w:ascii="仿宋_GB2312" w:hint="eastAsia"/>
          <w:color w:val="333333"/>
          <w:kern w:val="0"/>
          <w:szCs w:val="32"/>
        </w:rPr>
        <w:t>严格按照有关要求，大力压减“三公”经费支出。</w:t>
      </w:r>
    </w:p>
    <w:p w:rsidR="003C63F5" w:rsidRDefault="000F70F7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3C63F5" w:rsidRDefault="000F70F7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烈山区统计局2022年度一般公共预算财政拨款“三公”经费支出决算中，因公出国（境）费支出决算0万元,无公出国（境）费支出;公务接待费支出决算0.76万元，占100%；公务用车购置及运行维护费支出决算0万元, 无公务用车购置及运行费支出。具体情况如下：</w:t>
      </w:r>
    </w:p>
    <w:p w:rsidR="003C63F5" w:rsidRDefault="000F70F7">
      <w:pPr>
        <w:ind w:firstLineChars="200" w:firstLine="643"/>
        <w:rPr>
          <w:rFonts w:ascii="仿宋_GB2312"/>
          <w:color w:val="333333"/>
          <w:kern w:val="0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1.因公出国（境）费支出0</w:t>
      </w:r>
      <w:r w:rsidRPr="000F70F7">
        <w:rPr>
          <w:rFonts w:ascii="仿宋_GB2312" w:hAnsi="仿宋" w:hint="eastAsia"/>
          <w:b/>
          <w:bCs/>
          <w:szCs w:val="32"/>
        </w:rPr>
        <w:t>万元</w:t>
      </w:r>
      <w:r>
        <w:rPr>
          <w:rFonts w:ascii="仿宋_GB2312" w:hAnsi="仿宋" w:hint="eastAsia"/>
          <w:szCs w:val="32"/>
        </w:rPr>
        <w:t>，与2022年度预算相比，</w:t>
      </w:r>
      <w:r>
        <w:rPr>
          <w:rFonts w:ascii="仿宋_GB2312" w:hint="eastAsia"/>
          <w:color w:val="333333"/>
          <w:kern w:val="0"/>
          <w:szCs w:val="32"/>
        </w:rPr>
        <w:t>无变化。</w:t>
      </w:r>
      <w:r>
        <w:rPr>
          <w:rFonts w:ascii="仿宋_GB2312"/>
          <w:color w:val="333333"/>
          <w:kern w:val="0"/>
          <w:szCs w:val="32"/>
        </w:rPr>
        <w:t>202</w:t>
      </w:r>
      <w:r>
        <w:rPr>
          <w:rFonts w:ascii="仿宋_GB2312" w:hint="eastAsia"/>
          <w:color w:val="333333"/>
          <w:kern w:val="0"/>
          <w:szCs w:val="32"/>
        </w:rPr>
        <w:t>2年淮北市烈山区统计局因公出国（境）团组</w:t>
      </w:r>
      <w:r>
        <w:rPr>
          <w:rFonts w:ascii="仿宋_GB2312"/>
          <w:color w:val="333333"/>
          <w:kern w:val="0"/>
          <w:szCs w:val="32"/>
        </w:rPr>
        <w:t>0</w:t>
      </w:r>
      <w:r>
        <w:rPr>
          <w:rFonts w:ascii="仿宋_GB2312" w:hint="eastAsia"/>
          <w:color w:val="333333"/>
          <w:kern w:val="0"/>
          <w:szCs w:val="32"/>
        </w:rPr>
        <w:t>次，累计出国（境）</w:t>
      </w:r>
      <w:r>
        <w:rPr>
          <w:rFonts w:ascii="仿宋_GB2312"/>
          <w:color w:val="333333"/>
          <w:kern w:val="0"/>
          <w:szCs w:val="32"/>
        </w:rPr>
        <w:t>0</w:t>
      </w:r>
      <w:r>
        <w:rPr>
          <w:rFonts w:ascii="仿宋_GB2312" w:hint="eastAsia"/>
          <w:color w:val="333333"/>
          <w:kern w:val="0"/>
          <w:szCs w:val="32"/>
        </w:rPr>
        <w:t>人次。</w:t>
      </w:r>
    </w:p>
    <w:p w:rsidR="003C63F5" w:rsidRDefault="000F70F7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2.公务接待费支出0.76</w:t>
      </w:r>
      <w:r w:rsidRPr="000F70F7">
        <w:rPr>
          <w:rFonts w:ascii="仿宋_GB2312" w:hAnsi="仿宋" w:hint="eastAsia"/>
          <w:b/>
          <w:bCs/>
          <w:szCs w:val="32"/>
        </w:rPr>
        <w:t>万元,</w:t>
      </w:r>
      <w:r>
        <w:rPr>
          <w:rFonts w:ascii="仿宋_GB2312" w:hAnsi="仿宋" w:hint="eastAsia"/>
          <w:szCs w:val="32"/>
        </w:rPr>
        <w:t xml:space="preserve"> 与2022年度预算相比，减少1.14万元，下降60%，下降（增长）的原因是</w:t>
      </w:r>
      <w:r>
        <w:rPr>
          <w:rFonts w:ascii="仿宋_GB2312" w:hint="eastAsia"/>
          <w:color w:val="333333"/>
          <w:kern w:val="0"/>
          <w:szCs w:val="32"/>
        </w:rPr>
        <w:t>严格按照党中央“八项规定”和省委省政府</w:t>
      </w:r>
      <w:r>
        <w:rPr>
          <w:rFonts w:ascii="仿宋_GB2312"/>
          <w:color w:val="333333"/>
          <w:kern w:val="0"/>
          <w:szCs w:val="32"/>
        </w:rPr>
        <w:t>30</w:t>
      </w:r>
      <w:r>
        <w:rPr>
          <w:rFonts w:ascii="仿宋_GB2312" w:hint="eastAsia"/>
          <w:color w:val="333333"/>
          <w:kern w:val="0"/>
          <w:szCs w:val="32"/>
        </w:rPr>
        <w:t>条有关要求，大力压减公务接待支出</w:t>
      </w:r>
      <w:r>
        <w:rPr>
          <w:rFonts w:ascii="??_GB2312" w:eastAsia="Times New Roman" w:hAnsi="仿宋"/>
          <w:szCs w:val="32"/>
        </w:rPr>
        <w:t>。</w:t>
      </w:r>
      <w:r>
        <w:rPr>
          <w:rFonts w:ascii="仿宋_GB2312" w:hAnsi="仿宋" w:hint="eastAsia"/>
          <w:szCs w:val="32"/>
        </w:rPr>
        <w:t>2022年淮北市烈山区统计局国内公务接待共26</w:t>
      </w:r>
      <w:bookmarkStart w:id="0" w:name="_GoBack"/>
      <w:bookmarkEnd w:id="0"/>
      <w:r>
        <w:rPr>
          <w:rFonts w:ascii="仿宋_GB2312" w:hAnsi="仿宋" w:hint="eastAsia"/>
          <w:szCs w:val="32"/>
        </w:rPr>
        <w:t>批次（其中外事接待0批次），253人次（其中外事接待0人次）。主要是用于</w:t>
      </w:r>
      <w:r>
        <w:rPr>
          <w:rFonts w:ascii="仿宋_GB2312" w:hint="eastAsia"/>
          <w:color w:val="333333"/>
          <w:kern w:val="0"/>
          <w:szCs w:val="32"/>
        </w:rPr>
        <w:t>接待招商引资、上级单位业务指导和工作调研等公务往来支出</w:t>
      </w:r>
      <w:r>
        <w:rPr>
          <w:rFonts w:ascii="仿宋_GB2312" w:hAnsi="仿宋" w:hint="eastAsia"/>
          <w:szCs w:val="32"/>
        </w:rPr>
        <w:t>。经费使用严格贯彻党中央“八项规定”要求，严格执行《党政机关厉行节约反对浪费条例》、淮北市公务接待相关规定等。</w:t>
      </w:r>
    </w:p>
    <w:p w:rsidR="003C63F5" w:rsidRDefault="000F70F7">
      <w:pPr>
        <w:ind w:firstLineChars="200" w:firstLine="643"/>
        <w:rPr>
          <w:rFonts w:ascii="仿宋_GB2312"/>
          <w:color w:val="333333"/>
          <w:kern w:val="0"/>
          <w:szCs w:val="32"/>
        </w:rPr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 w:rsidRPr="000F70F7">
        <w:rPr>
          <w:rFonts w:ascii="仿宋_GB2312" w:hAnsi="仿宋" w:hint="eastAsia"/>
          <w:b/>
          <w:bCs/>
          <w:szCs w:val="32"/>
        </w:rPr>
        <w:t>0万元</w:t>
      </w:r>
      <w:r>
        <w:rPr>
          <w:rFonts w:ascii="仿宋_GB2312" w:hAnsi="仿宋" w:hint="eastAsia"/>
          <w:b/>
          <w:bCs/>
          <w:szCs w:val="32"/>
        </w:rPr>
        <w:t>,</w:t>
      </w:r>
      <w:r>
        <w:rPr>
          <w:rFonts w:ascii="仿宋_GB2312" w:hint="eastAsia"/>
          <w:color w:val="333333"/>
          <w:kern w:val="0"/>
          <w:szCs w:val="32"/>
        </w:rPr>
        <w:t>与2022年度</w:t>
      </w:r>
      <w:r>
        <w:rPr>
          <w:rFonts w:ascii="仿宋_GB2312" w:hint="eastAsia"/>
          <w:color w:val="333333"/>
          <w:kern w:val="0"/>
          <w:szCs w:val="32"/>
        </w:rPr>
        <w:lastRenderedPageBreak/>
        <w:t>预算相比，无增减。其中，公务用车购置费0万元，与2022年度预算相比，无变化。2022年没有安排公务用车购置费。公务用车运行维护费0万元，与2022年度预算相比，无变化。公务用车运行维护费，包括车辆燃料费、维修费、过路过桥费、保险费等支出。截至2022年12月31日，淮北市烈山区统计局开支财政拨款的公务用车保有量为0辆。</w:t>
      </w:r>
    </w:p>
    <w:p w:rsidR="003C63F5" w:rsidRDefault="003C63F5"/>
    <w:sectPr w:rsidR="003C63F5" w:rsidSect="003C63F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AwZjA1NDQ4YjFlNzdlZWY3NzdjNTJlMmI4YzAzODcifQ=="/>
  </w:docVars>
  <w:rsids>
    <w:rsidRoot w:val="00D303BC"/>
    <w:rsid w:val="000F70F7"/>
    <w:rsid w:val="002F6DE8"/>
    <w:rsid w:val="00326726"/>
    <w:rsid w:val="003547B8"/>
    <w:rsid w:val="003671B4"/>
    <w:rsid w:val="003B6E2C"/>
    <w:rsid w:val="003C63F5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B74424"/>
    <w:rsid w:val="00C57449"/>
    <w:rsid w:val="00CE25D9"/>
    <w:rsid w:val="00D2629D"/>
    <w:rsid w:val="00D303BC"/>
    <w:rsid w:val="00D9784E"/>
    <w:rsid w:val="00DB321D"/>
    <w:rsid w:val="00E02B6D"/>
    <w:rsid w:val="00FC29F2"/>
    <w:rsid w:val="18242EF9"/>
    <w:rsid w:val="23812258"/>
    <w:rsid w:val="271F0047"/>
    <w:rsid w:val="3A9C0774"/>
    <w:rsid w:val="5BC61244"/>
    <w:rsid w:val="6F89202D"/>
    <w:rsid w:val="7C23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C6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C63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Administrator</cp:lastModifiedBy>
  <cp:revision>7</cp:revision>
  <cp:lastPrinted>2020-09-14T08:17:00Z</cp:lastPrinted>
  <dcterms:created xsi:type="dcterms:W3CDTF">2021-07-16T00:55:00Z</dcterms:created>
  <dcterms:modified xsi:type="dcterms:W3CDTF">2011-10-01T04:35:00Z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7DB0678674304A078E617CBC51F1B03C_13</vt:lpwstr>
  </property>
</Properties>
</file>