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kern w:val="1"/>
          <w:sz w:val="28"/>
          <w:szCs w:val="28"/>
        </w:rPr>
      </w:pPr>
      <w:r>
        <w:rPr>
          <w:rFonts w:ascii="宋体" w:hAnsi="宋体" w:cs="宋体"/>
          <w:kern w:val="1"/>
          <w:sz w:val="28"/>
          <w:szCs w:val="28"/>
        </w:rPr>
        <w:t>附件1</w:t>
      </w:r>
    </w:p>
    <w:p>
      <w:pPr>
        <w:spacing w:line="360" w:lineRule="auto"/>
        <w:jc w:val="center"/>
        <w:rPr>
          <w:rFonts w:ascii="宋体" w:hAnsi="宋体" w:cs="宋体"/>
          <w:b/>
          <w:kern w:val="1"/>
          <w:sz w:val="44"/>
          <w:szCs w:val="44"/>
          <w:u w:val="single"/>
        </w:rPr>
      </w:pPr>
    </w:p>
    <w:p>
      <w:pPr>
        <w:spacing w:line="360" w:lineRule="auto"/>
        <w:jc w:val="center"/>
        <w:rPr>
          <w:rFonts w:ascii="宋体" w:hAnsi="宋体" w:cs="宋体"/>
          <w:b/>
          <w:kern w:val="1"/>
          <w:sz w:val="44"/>
          <w:szCs w:val="44"/>
          <w:u w:val="single"/>
        </w:rPr>
      </w:pPr>
    </w:p>
    <w:p>
      <w:pPr>
        <w:spacing w:line="360" w:lineRule="auto"/>
        <w:jc w:val="center"/>
        <w:rPr>
          <w:rFonts w:ascii="宋体" w:hAnsi="宋体" w:cs="宋体"/>
          <w:b/>
          <w:kern w:val="1"/>
          <w:sz w:val="44"/>
          <w:szCs w:val="44"/>
          <w:u w:val="single"/>
        </w:rPr>
      </w:pPr>
    </w:p>
    <w:p>
      <w:pPr>
        <w:spacing w:line="360" w:lineRule="auto"/>
        <w:jc w:val="center"/>
        <w:rPr>
          <w:rFonts w:ascii="华文中宋" w:hAnsi="华文中宋" w:eastAsia="华文中宋" w:cs="华文中宋"/>
          <w:b/>
          <w:kern w:val="1"/>
          <w:sz w:val="52"/>
          <w:szCs w:val="84"/>
        </w:rPr>
      </w:pPr>
      <w:r>
        <w:rPr>
          <w:rFonts w:ascii="华文中宋" w:hAnsi="华文中宋" w:eastAsia="华文中宋" w:cs="华文中宋"/>
          <w:b/>
          <w:kern w:val="1"/>
          <w:sz w:val="52"/>
          <w:szCs w:val="84"/>
        </w:rPr>
        <w:t>烈山区市场监督管理局2022年部门预算</w:t>
      </w: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360" w:lineRule="auto"/>
        <w:jc w:val="center"/>
        <w:rPr>
          <w:rFonts w:ascii="黑体" w:hAnsi="黑体" w:eastAsia="黑体" w:cs="黑体"/>
          <w:sz w:val="44"/>
          <w:szCs w:val="44"/>
        </w:rPr>
      </w:pPr>
      <w:r>
        <w:rPr>
          <w:rFonts w:ascii="黑体" w:hAnsi="黑体" w:eastAsia="黑体" w:cs="黑体"/>
          <w:sz w:val="44"/>
          <w:szCs w:val="44"/>
        </w:rPr>
        <w:t>2022年</w:t>
      </w:r>
      <w:r>
        <w:rPr>
          <w:rFonts w:hint="eastAsia" w:ascii="黑体" w:hAnsi="黑体" w:eastAsia="黑体" w:cs="黑体"/>
          <w:sz w:val="44"/>
          <w:szCs w:val="44"/>
          <w:lang w:val="en-US" w:eastAsia="zh-CN"/>
        </w:rPr>
        <w:t>1</w:t>
      </w:r>
      <w:r>
        <w:rPr>
          <w:rFonts w:ascii="黑体" w:hAnsi="黑体" w:eastAsia="黑体" w:cs="黑体"/>
          <w:sz w:val="44"/>
          <w:szCs w:val="44"/>
        </w:rPr>
        <w:t>月</w:t>
      </w:r>
    </w:p>
    <w:p>
      <w:pPr>
        <w:pStyle w:val="3"/>
        <w:spacing w:before="0" w:beforeAutospacing="0" w:after="0" w:afterAutospacing="0" w:line="360" w:lineRule="auto"/>
        <w:jc w:val="center"/>
        <w:rPr>
          <w:rFonts w:ascii="黑体" w:hAnsi="黑体" w:eastAsia="黑体" w:cs="黑体"/>
          <w:sz w:val="36"/>
          <w:szCs w:val="36"/>
        </w:rPr>
      </w:pPr>
    </w:p>
    <w:p>
      <w:pPr>
        <w:pStyle w:val="3"/>
        <w:spacing w:before="0" w:beforeAutospacing="0" w:after="0" w:afterAutospacing="0" w:line="500" w:lineRule="exact"/>
        <w:jc w:val="center"/>
        <w:rPr>
          <w:rFonts w:ascii="黑体" w:hAnsi="黑体" w:eastAsia="黑体" w:cs="黑体"/>
          <w:sz w:val="44"/>
          <w:szCs w:val="44"/>
        </w:rPr>
      </w:pPr>
    </w:p>
    <w:p>
      <w:pPr>
        <w:pStyle w:val="3"/>
        <w:spacing w:before="0" w:beforeAutospacing="0" w:after="0" w:afterAutospacing="0" w:line="500" w:lineRule="exact"/>
        <w:jc w:val="center"/>
        <w:rPr>
          <w:rFonts w:hint="eastAsia" w:ascii="宋体" w:hAnsi="宋体" w:eastAsia="宋体" w:cs="宋体"/>
          <w:sz w:val="21"/>
          <w:szCs w:val="21"/>
        </w:rPr>
      </w:pPr>
      <w:r>
        <w:rPr>
          <w:rFonts w:hint="eastAsia" w:ascii="宋体" w:hAnsi="宋体" w:eastAsia="宋体" w:cs="宋体"/>
          <w:sz w:val="21"/>
          <w:szCs w:val="21"/>
        </w:rPr>
        <w:t>目 录</w:t>
      </w:r>
    </w:p>
    <w:p>
      <w:pPr>
        <w:pStyle w:val="3"/>
        <w:spacing w:before="0" w:beforeAutospacing="0" w:after="0" w:afterAutospacing="0" w:line="500" w:lineRule="exact"/>
        <w:ind w:firstLine="640"/>
        <w:jc w:val="both"/>
        <w:rPr>
          <w:rFonts w:hint="eastAsia" w:ascii="宋体" w:hAnsi="宋体" w:eastAsia="宋体" w:cs="宋体"/>
          <w:b/>
          <w:sz w:val="21"/>
          <w:szCs w:val="21"/>
        </w:rPr>
      </w:pPr>
    </w:p>
    <w:p>
      <w:pPr>
        <w:pStyle w:val="3"/>
        <w:spacing w:before="0" w:beforeAutospacing="0" w:after="0" w:afterAutospacing="0" w:line="500" w:lineRule="exact"/>
        <w:ind w:firstLine="640"/>
        <w:jc w:val="both"/>
        <w:rPr>
          <w:rFonts w:hint="eastAsia" w:ascii="宋体" w:hAnsi="宋体" w:eastAsia="宋体" w:cs="宋体"/>
          <w:b/>
          <w:sz w:val="21"/>
          <w:szCs w:val="21"/>
        </w:rPr>
      </w:pPr>
      <w:r>
        <w:rPr>
          <w:rFonts w:hint="eastAsia" w:ascii="宋体" w:hAnsi="宋体" w:eastAsia="宋体" w:cs="宋体"/>
          <w:b/>
          <w:sz w:val="21"/>
          <w:szCs w:val="21"/>
        </w:rPr>
        <w:t>第一部分 部门概况</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1.主要职责</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2.部门预算单位构成</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3.2022年度主要工作任务</w:t>
      </w:r>
    </w:p>
    <w:p>
      <w:pPr>
        <w:pStyle w:val="3"/>
        <w:spacing w:before="0" w:beforeAutospacing="0" w:after="0" w:afterAutospacing="0" w:line="500" w:lineRule="exact"/>
        <w:ind w:firstLine="640"/>
        <w:rPr>
          <w:rFonts w:hint="eastAsia" w:ascii="宋体" w:hAnsi="宋体" w:eastAsia="宋体" w:cs="宋体"/>
          <w:b/>
          <w:sz w:val="21"/>
          <w:szCs w:val="21"/>
        </w:rPr>
      </w:pPr>
      <w:r>
        <w:rPr>
          <w:rFonts w:hint="eastAsia" w:ascii="宋体" w:hAnsi="宋体" w:eastAsia="宋体" w:cs="宋体"/>
          <w:b/>
          <w:sz w:val="21"/>
          <w:szCs w:val="21"/>
        </w:rPr>
        <w:t>第二部分 2022年部门预算表</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1. 烈山区市场监督管理局2022年财政拨款收支总表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2. 烈山区市场监督管理局2022年一般公共预算支出表</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3. 烈山区市场监督管理局2022年一般公共预算基本支出表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4. 烈山区市场监督管理局2022年政府性基金预算支出表</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5. 烈山区市场监督管理局2022年国有资本经营预算支出表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6. 烈山区市场监督管理局2022年收支总表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7. 烈山区市场监督管理局2022年收入总表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8. 烈山区市场监督管理局2022年支出总表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9. 烈山区市场监督管理局2022年政府采购支出表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10. 烈山区市场监督管理局2022年政府购买服务支出表</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11. 烈山区市场监督管理局2022年项目支出表</w:t>
      </w:r>
    </w:p>
    <w:p>
      <w:pPr>
        <w:pStyle w:val="3"/>
        <w:spacing w:before="0" w:beforeAutospacing="0" w:after="0" w:afterAutospacing="0" w:line="500" w:lineRule="exact"/>
        <w:ind w:firstLine="640"/>
        <w:rPr>
          <w:rFonts w:hint="eastAsia" w:ascii="宋体" w:hAnsi="宋体" w:eastAsia="宋体" w:cs="宋体"/>
          <w:b/>
          <w:sz w:val="21"/>
          <w:szCs w:val="21"/>
        </w:rPr>
      </w:pPr>
      <w:r>
        <w:rPr>
          <w:rFonts w:hint="eastAsia" w:ascii="宋体" w:hAnsi="宋体" w:eastAsia="宋体" w:cs="宋体"/>
          <w:b/>
          <w:sz w:val="21"/>
          <w:szCs w:val="21"/>
        </w:rPr>
        <w:t>第三部分 2022年部门预算情况说明</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1.关于2022年财政拨款收支预算总体情况说明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2.关于2022年一般公共预算财政拨款情况说明</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3.关于2022年一般公共预算基本支出情况说明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4.关于2022年政府性基金预算拨款情况说明</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5.关于2022年国有资本经营预算拨款情况说明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6.关于2022年收支预算总体情况说明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7.关于2022年收入预算情况说明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8.关于2022年支出预算情况说明</w:t>
      </w:r>
    </w:p>
    <w:p>
      <w:pPr>
        <w:pStyle w:val="3"/>
        <w:spacing w:before="0" w:beforeAutospacing="0" w:after="0" w:afterAutospacing="0" w:line="500" w:lineRule="exact"/>
        <w:ind w:firstLine="640"/>
        <w:rPr>
          <w:rFonts w:hint="eastAsia" w:ascii="宋体" w:hAnsi="宋体" w:eastAsia="宋体" w:cs="宋体"/>
          <w:sz w:val="21"/>
          <w:szCs w:val="21"/>
        </w:rPr>
      </w:pPr>
      <w:r>
        <w:rPr>
          <w:rFonts w:hint="eastAsia" w:ascii="宋体" w:hAnsi="宋体" w:eastAsia="宋体" w:cs="宋体"/>
          <w:sz w:val="21"/>
          <w:szCs w:val="21"/>
        </w:rPr>
        <w:t>9.其他重要事项情况说明</w:t>
      </w:r>
    </w:p>
    <w:p>
      <w:pPr>
        <w:pStyle w:val="3"/>
        <w:spacing w:before="0" w:beforeAutospacing="0" w:after="0" w:afterAutospacing="0" w:line="500" w:lineRule="exact"/>
        <w:ind w:firstLine="640"/>
        <w:rPr>
          <w:rFonts w:hint="eastAsia" w:ascii="宋体" w:hAnsi="宋体" w:eastAsia="宋体" w:cs="宋体"/>
          <w:b/>
          <w:sz w:val="21"/>
          <w:szCs w:val="21"/>
        </w:rPr>
      </w:pPr>
      <w:r>
        <w:rPr>
          <w:rFonts w:hint="eastAsia" w:ascii="宋体" w:hAnsi="宋体" w:eastAsia="宋体" w:cs="宋体"/>
          <w:b/>
          <w:sz w:val="21"/>
          <w:szCs w:val="21"/>
        </w:rPr>
        <w:t>第四部分 名词解释</w:t>
      </w:r>
    </w:p>
    <w:p>
      <w:pPr>
        <w:pStyle w:val="3"/>
        <w:spacing w:before="0" w:beforeAutospacing="0" w:after="0" w:afterAutospacing="0" w:line="500" w:lineRule="exact"/>
        <w:ind w:firstLine="640"/>
        <w:rPr>
          <w:rFonts w:hint="eastAsia" w:ascii="宋体" w:hAnsi="宋体" w:eastAsia="宋体" w:cs="宋体"/>
          <w:b/>
          <w:sz w:val="21"/>
          <w:szCs w:val="21"/>
        </w:rPr>
      </w:pPr>
      <w:r>
        <w:rPr>
          <w:rFonts w:hint="eastAsia" w:ascii="宋体" w:hAnsi="宋体" w:eastAsia="宋体" w:cs="宋体"/>
          <w:b/>
          <w:sz w:val="21"/>
          <w:szCs w:val="21"/>
        </w:rPr>
        <w:t>第五部分 其它公开事项</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1.烈山区市场监督管理局2022年部门预算纳入绩效考评项目表</w:t>
      </w:r>
    </w:p>
    <w:p>
      <w:pPr>
        <w:pStyle w:val="3"/>
        <w:spacing w:before="0" w:beforeAutospacing="0" w:after="0" w:afterAutospacing="0" w:line="500" w:lineRule="exact"/>
        <w:ind w:firstLine="640"/>
        <w:outlineLvl w:val="0"/>
        <w:rPr>
          <w:rFonts w:hint="eastAsia" w:ascii="宋体" w:hAnsi="宋体" w:eastAsia="宋体" w:cs="宋体"/>
          <w:sz w:val="21"/>
          <w:szCs w:val="21"/>
        </w:rPr>
      </w:pPr>
      <w:r>
        <w:rPr>
          <w:rFonts w:hint="eastAsia" w:ascii="宋体" w:hAnsi="宋体" w:eastAsia="宋体" w:cs="宋体"/>
          <w:sz w:val="21"/>
          <w:szCs w:val="21"/>
        </w:rPr>
        <w:t>2. 烈山区市场监督管理局2022年部门预算专项资金管理清单（专栏公开）</w:t>
      </w:r>
    </w:p>
    <w:p>
      <w:pPr>
        <w:pStyle w:val="3"/>
        <w:spacing w:before="0" w:beforeAutospacing="0" w:after="0" w:afterAutospacing="0" w:line="500" w:lineRule="exact"/>
        <w:ind w:firstLine="640"/>
        <w:outlineLvl w:val="0"/>
        <w:rPr>
          <w:rFonts w:hint="eastAsia" w:ascii="宋体" w:hAnsi="宋体" w:eastAsia="宋体" w:cs="宋体"/>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r>
        <w:rPr>
          <w:rFonts w:hint="eastAsia" w:ascii="宋体" w:hAnsi="宋体" w:eastAsia="宋体" w:cs="宋体"/>
          <w:b/>
          <w:sz w:val="21"/>
          <w:szCs w:val="21"/>
        </w:rPr>
        <w:tab/>
      </w: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tabs>
          <w:tab w:val="left" w:pos="2520"/>
        </w:tabs>
        <w:spacing w:before="0" w:beforeAutospacing="0" w:after="0" w:afterAutospacing="0" w:line="600" w:lineRule="exact"/>
        <w:jc w:val="both"/>
        <w:rPr>
          <w:rFonts w:hint="eastAsia" w:ascii="宋体" w:hAnsi="宋体" w:eastAsia="宋体" w:cs="宋体"/>
          <w:b/>
          <w:sz w:val="21"/>
          <w:szCs w:val="21"/>
        </w:rPr>
      </w:pPr>
    </w:p>
    <w:p>
      <w:pPr>
        <w:pStyle w:val="3"/>
        <w:spacing w:before="0" w:beforeAutospacing="0" w:after="0" w:afterAutospacing="0" w:line="360" w:lineRule="auto"/>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r>
        <w:rPr>
          <w:rFonts w:hint="eastAsia" w:ascii="宋体" w:hAnsi="宋体" w:eastAsia="宋体" w:cs="宋体"/>
          <w:sz w:val="21"/>
          <w:szCs w:val="21"/>
        </w:rPr>
        <w:t>第一部分 部门概况</w:t>
      </w: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ind w:firstLine="627"/>
        <w:jc w:val="both"/>
        <w:rPr>
          <w:rFonts w:hint="eastAsia" w:ascii="宋体" w:hAnsi="宋体" w:eastAsia="宋体" w:cs="宋体"/>
          <w:sz w:val="21"/>
          <w:szCs w:val="21"/>
        </w:rPr>
      </w:pPr>
      <w:r>
        <w:rPr>
          <w:rFonts w:hint="eastAsia" w:ascii="宋体" w:hAnsi="宋体" w:eastAsia="宋体" w:cs="宋体"/>
          <w:bCs/>
          <w:sz w:val="21"/>
          <w:szCs w:val="21"/>
        </w:rPr>
        <w:t>一、主要职责</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一）负责市场综合监督管理，负责保护知识产权。贯彻执行国家市场监督管理、知识产权工作法律法规规章和方针政策，组织实施质量强区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二）负责市场主体统一登记注册。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三）负责监督管理市场秩序。依法监督管理市场交易、网络商品交易、合同、拍卖及有关服务的行为。管理动产抵押物登记。组织指导查处价格收费违法违规、不正当竞争、违法直销、传销、走私、侵犯商标专利、知识产权和制售假冒伪劣商品行为等。指导广告业发展，监督管理广告活动。指导查处无照生产经营和相关无证生产经营行为。</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四）负责宏观质量管理。拟订并实施质量发展措施。统筹全区质量基础设施建设与应用，会同有关部门组织实施重大工程设备质量监理制度，组织重大质量事故调查，组织实施缺陷产品召回制度，监督管理产品防伪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（五）负责产品质量安全监督管理。管理产品质量安全风险监控、监督抽查工作。建立并组织实施质量分级制度、质量安全追溯制度。负责纤维质量监督工作。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（六）负责特种设备安全监督管理。综合管理特种设备安全监察、监督工作，监督检查高耗能特种设备节能标准和锅炉环境保护标准的执行情况。</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（七）负责食品安全监督管理综合协调。负责食品安全应急体系建设，组织指导重大食品安全事件应急处置和调查处理工作。落实食品安全重要信息直报制度。承担区食品安全委员会日常工作。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八）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全区特殊食品监督管理。</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九）负责药品、医疗器械和化妆品安全监督管理。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负责药品、医疗器械和化妆品上市后风险管理。组织开展药品不良反应、医疗器械不良事件和化妆品不良反应的监测、评价和处置工作。依法承担药品、医疗器械和化妆品安全应急管理工作。负责监测药物滥用的技术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一）负责组织实施药品、医疗器械和化妆品监督检查。制定检查制度，组织指导查处药品、医疗器械和化妆品经营、使用等环节违法行为，监督实施问题产品召回和处置制度。贯彻执行执业药师资格准入制度，配合省、市药品监督管理局组织实施执业药师注册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（十二）负责统一管理计量工作。推行法定计量单位和国家计量制度，管理计量器具及量值传递和比对工作。规范、监督商品量和市场计量行为。</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三）负责统一管理标准化工作。依据法定职责监督国家标准、行业标准和地方标准的贯彻实施。依法承担地方标准立项、统一审批、编号、发布和上报备案工作。依法协调指导和监督有关地方标准、团体标准、企业标准制定工作。开展标准化对外合作和参与制定、采用国际标准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（十四）负责统一管理检验检测工作。推进检验检测机构改革，规范检验检测市场，完善检验检测体系，指导协调检验检测行业发展。</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（十五）负责统一管理、监督和综合协调全区认证认可工作。负责实施国家统一的认证认可和合格评定监督管理制度。</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六）负责实施严格保护商标、专利、原产地地理标志、集成电路布图设计等知识产权制度。贯彻落实鼓励新领域、新业态、新模式创新的知识产权保护、管理和服务政策。推动建设知识产权保护体系。负责实施原产地地理标志统一认定制度。负责促进知识产权运用，建立知识产权公共服务体系。</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（十七）负责市场监督管理、知识产权相关科技和信息化建设、新闻宣传、对外交流与合作。按规定承担技术性贸易措施有关工作。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（十八）完成区委、区政府交办的其他任务。</w:t>
      </w:r>
    </w:p>
    <w:p>
      <w:pPr>
        <w:pStyle w:val="3"/>
        <w:spacing w:before="0" w:beforeAutospacing="0" w:after="0" w:afterAutospacing="0" w:line="360" w:lineRule="auto"/>
        <w:ind w:firstLine="627"/>
        <w:jc w:val="both"/>
        <w:rPr>
          <w:rFonts w:hint="eastAsia" w:ascii="宋体" w:hAnsi="宋体" w:eastAsia="宋体" w:cs="宋体"/>
          <w:sz w:val="21"/>
          <w:szCs w:val="21"/>
        </w:rPr>
      </w:pPr>
    </w:p>
    <w:p>
      <w:pPr>
        <w:pStyle w:val="3"/>
        <w:spacing w:before="0" w:beforeAutospacing="0" w:after="0" w:afterAutospacing="0" w:line="360" w:lineRule="auto"/>
        <w:ind w:firstLine="627"/>
        <w:jc w:val="both"/>
        <w:rPr>
          <w:rFonts w:hint="eastAsia" w:ascii="宋体" w:hAnsi="宋体" w:eastAsia="宋体" w:cs="宋体"/>
          <w:sz w:val="21"/>
          <w:szCs w:val="21"/>
        </w:rPr>
      </w:pPr>
    </w:p>
    <w:p>
      <w:pPr>
        <w:pStyle w:val="3"/>
        <w:spacing w:before="0" w:beforeAutospacing="0" w:after="0" w:afterAutospacing="0" w:line="360" w:lineRule="auto"/>
        <w:ind w:firstLine="627"/>
        <w:jc w:val="both"/>
        <w:rPr>
          <w:rFonts w:hint="eastAsia" w:ascii="宋体" w:hAnsi="宋体" w:eastAsia="宋体" w:cs="宋体"/>
          <w:sz w:val="21"/>
          <w:szCs w:val="21"/>
        </w:rPr>
      </w:pPr>
      <w:r>
        <w:rPr>
          <w:rFonts w:hint="eastAsia" w:ascii="宋体" w:hAnsi="宋体" w:eastAsia="宋体" w:cs="宋体"/>
          <w:bCs/>
          <w:sz w:val="21"/>
          <w:szCs w:val="21"/>
        </w:rPr>
        <w:t>二、部门预算单位构成</w:t>
      </w:r>
    </w:p>
    <w:p>
      <w:pPr>
        <w:pStyle w:val="3"/>
        <w:spacing w:before="0" w:beforeAutospacing="0" w:after="0" w:afterAutospacing="0" w:line="360" w:lineRule="auto"/>
        <w:ind w:firstLine="627"/>
        <w:jc w:val="both"/>
        <w:rPr>
          <w:rFonts w:hint="eastAsia" w:ascii="宋体" w:hAnsi="宋体" w:eastAsia="宋体" w:cs="宋体"/>
          <w:sz w:val="21"/>
          <w:szCs w:val="21"/>
        </w:rPr>
      </w:pPr>
      <w:r>
        <w:rPr>
          <w:rFonts w:hint="eastAsia" w:ascii="宋体" w:hAnsi="宋体" w:eastAsia="宋体" w:cs="宋体"/>
          <w:sz w:val="21"/>
          <w:szCs w:val="21"/>
        </w:rPr>
        <w:t>从预算单位构成看，</w:t>
      </w:r>
      <w:r>
        <w:rPr>
          <w:rFonts w:hint="eastAsia" w:ascii="宋体" w:hAnsi="宋体" w:eastAsia="宋体" w:cs="宋体"/>
          <w:bCs/>
          <w:sz w:val="21"/>
          <w:szCs w:val="21"/>
        </w:rPr>
        <w:t>烈山区市场监督管理局</w:t>
      </w:r>
      <w:r>
        <w:rPr>
          <w:rFonts w:hint="eastAsia" w:ascii="宋体" w:hAnsi="宋体" w:eastAsia="宋体" w:cs="宋体"/>
          <w:sz w:val="21"/>
          <w:szCs w:val="21"/>
        </w:rPr>
        <w:t>2022年度部门预算包括局本级预算和局下属单位预算，纳入部门预算编制范围的单位共1个，具体情况见下表。</w:t>
      </w:r>
    </w:p>
    <w:tbl>
      <w:tblPr>
        <w:tblStyle w:val="4"/>
        <w:tblW w:w="9000" w:type="dxa"/>
        <w:tblInd w:w="288" w:type="dxa"/>
        <w:tblLayout w:type="autofit"/>
        <w:tblCellMar>
          <w:top w:w="0" w:type="dxa"/>
          <w:left w:w="108" w:type="dxa"/>
          <w:bottom w:w="0" w:type="dxa"/>
          <w:right w:w="108" w:type="dxa"/>
        </w:tblCellMar>
      </w:tblPr>
      <w:tblGrid>
        <w:gridCol w:w="900"/>
        <w:gridCol w:w="3600"/>
        <w:gridCol w:w="4500"/>
      </w:tblGrid>
      <w:tr>
        <w:tblPrEx>
          <w:tblCellMar>
            <w:top w:w="0" w:type="dxa"/>
            <w:left w:w="108" w:type="dxa"/>
            <w:bottom w:w="0" w:type="dxa"/>
            <w:right w:w="108" w:type="dxa"/>
          </w:tblCellMar>
        </w:tblPrEx>
        <w:trPr>
          <w:trHeight w:val="397" w:hRule="exact"/>
        </w:trPr>
        <w:tc>
          <w:tcPr>
            <w:tcW w:w="9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序号</w:t>
            </w:r>
          </w:p>
        </w:tc>
        <w:tc>
          <w:tcPr>
            <w:tcW w:w="3600" w:type="dxa"/>
            <w:tcBorders>
              <w:top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单位名称</w:t>
            </w:r>
          </w:p>
        </w:tc>
        <w:tc>
          <w:tcPr>
            <w:tcW w:w="4500" w:type="dxa"/>
            <w:tcBorders>
              <w:top w:val="single" w:color="000000" w:sz="8" w:space="0"/>
              <w:bottom w:val="single" w:color="000000" w:sz="8" w:space="0"/>
              <w:right w:val="single" w:color="000000" w:sz="8" w:space="0"/>
            </w:tcBorders>
            <w:shd w:val="clear" w:color="auto" w:fill="FFFFFF"/>
            <w:noWrap w:val="0"/>
            <w:tcMar>
              <w:left w:w="0" w:type="dxa"/>
              <w:bottom w:w="0" w:type="dxa"/>
              <w:right w:w="0" w:type="dxa"/>
            </w:tcMar>
            <w:vAlign w:val="top"/>
          </w:tcPr>
          <w:p>
            <w:pPr>
              <w:spacing w:line="36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单位性质</w:t>
            </w:r>
          </w:p>
        </w:tc>
      </w:tr>
      <w:tr>
        <w:tblPrEx>
          <w:tblCellMar>
            <w:top w:w="0" w:type="dxa"/>
            <w:left w:w="108" w:type="dxa"/>
            <w:bottom w:w="0" w:type="dxa"/>
            <w:right w:w="108" w:type="dxa"/>
          </w:tblCellMar>
        </w:tblPrEx>
        <w:trPr>
          <w:trHeight w:val="397" w:hRule="exact"/>
        </w:trPr>
        <w:tc>
          <w:tcPr>
            <w:tcW w:w="900" w:type="dxa"/>
            <w:tcBorders>
              <w:left w:val="single" w:color="000000" w:sz="8" w:space="0"/>
              <w:bottom w:val="single" w:color="000000" w:sz="8" w:space="0"/>
              <w:right w:val="single" w:color="000000" w:sz="8" w:space="0"/>
            </w:tcBorders>
            <w:shd w:val="clear" w:color="auto" w:fill="FFFFFF"/>
            <w:noWrap w:val="0"/>
            <w:vAlign w:val="center"/>
          </w:tcPr>
          <w:p>
            <w:pPr>
              <w:spacing w:line="360" w:lineRule="auto"/>
              <w:jc w:val="center"/>
              <w:rPr>
                <w:rFonts w:hint="eastAsia" w:ascii="宋体" w:hAnsi="宋体" w:eastAsia="宋体" w:cs="宋体"/>
                <w:kern w:val="1"/>
                <w:sz w:val="21"/>
                <w:szCs w:val="21"/>
              </w:rPr>
            </w:pPr>
            <w:r>
              <w:rPr>
                <w:rFonts w:hint="eastAsia" w:ascii="宋体" w:hAnsi="宋体" w:eastAsia="宋体" w:cs="宋体"/>
                <w:kern w:val="1"/>
                <w:sz w:val="21"/>
                <w:szCs w:val="21"/>
              </w:rPr>
              <w:t>1</w:t>
            </w:r>
          </w:p>
        </w:tc>
        <w:tc>
          <w:tcPr>
            <w:tcW w:w="3600" w:type="dxa"/>
            <w:tcBorders>
              <w:bottom w:val="single" w:color="000000" w:sz="8" w:space="0"/>
              <w:right w:val="single" w:color="000000" w:sz="8" w:space="0"/>
            </w:tcBorders>
            <w:shd w:val="clear" w:color="auto" w:fill="FFFFFF"/>
            <w:noWrap w:val="0"/>
            <w:vAlign w:val="center"/>
          </w:tcPr>
          <w:p>
            <w:pPr>
              <w:spacing w:line="360" w:lineRule="auto"/>
              <w:rPr>
                <w:rFonts w:hint="eastAsia" w:ascii="宋体" w:hAnsi="宋体" w:eastAsia="宋体" w:cs="宋体"/>
                <w:kern w:val="1"/>
                <w:sz w:val="21"/>
                <w:szCs w:val="21"/>
                <w:u w:val="single"/>
              </w:rPr>
            </w:pPr>
            <w:r>
              <w:rPr>
                <w:rFonts w:hint="eastAsia" w:ascii="宋体" w:hAnsi="宋体" w:eastAsia="宋体" w:cs="宋体"/>
                <w:bCs/>
                <w:kern w:val="1"/>
                <w:sz w:val="21"/>
                <w:szCs w:val="21"/>
              </w:rPr>
              <w:t>烈山区市场监督管理局本级</w:t>
            </w:r>
          </w:p>
        </w:tc>
        <w:tc>
          <w:tcPr>
            <w:tcW w:w="4500" w:type="dxa"/>
            <w:tcBorders>
              <w:bottom w:val="single" w:color="000000" w:sz="8" w:space="0"/>
              <w:right w:val="single" w:color="000000" w:sz="8" w:space="0"/>
            </w:tcBorders>
            <w:shd w:val="clear" w:color="auto" w:fill="FFFFFF"/>
            <w:noWrap w:val="0"/>
            <w:tcMar>
              <w:left w:w="0" w:type="dxa"/>
              <w:bottom w:w="0" w:type="dxa"/>
              <w:right w:w="0" w:type="dxa"/>
            </w:tcMar>
            <w:vAlign w:val="top"/>
          </w:tcPr>
          <w:p>
            <w:pPr>
              <w:spacing w:line="360" w:lineRule="auto"/>
              <w:rPr>
                <w:rFonts w:hint="eastAsia" w:ascii="宋体" w:hAnsi="宋体" w:eastAsia="宋体" w:cs="宋体"/>
                <w:kern w:val="1"/>
                <w:sz w:val="21"/>
                <w:szCs w:val="21"/>
                <w:u w:val="single"/>
              </w:rPr>
            </w:pPr>
            <w:r>
              <w:rPr>
                <w:rFonts w:hint="eastAsia" w:ascii="宋体" w:hAnsi="宋体" w:eastAsia="宋体" w:cs="宋体"/>
                <w:bCs/>
                <w:kern w:val="1"/>
                <w:sz w:val="21"/>
                <w:szCs w:val="21"/>
              </w:rPr>
              <w:t>行政单位</w:t>
            </w:r>
          </w:p>
        </w:tc>
      </w:tr>
    </w:tbl>
    <w:p>
      <w:pPr>
        <w:pStyle w:val="3"/>
        <w:spacing w:before="0" w:beforeAutospacing="0" w:after="0" w:afterAutospacing="0" w:line="360" w:lineRule="auto"/>
        <w:ind w:firstLine="627"/>
        <w:rPr>
          <w:rFonts w:hint="eastAsia" w:ascii="宋体" w:hAnsi="宋体" w:eastAsia="宋体" w:cs="宋体"/>
          <w:sz w:val="21"/>
          <w:szCs w:val="21"/>
        </w:rPr>
      </w:pPr>
    </w:p>
    <w:p>
      <w:pPr>
        <w:pStyle w:val="3"/>
        <w:spacing w:before="0" w:beforeAutospacing="0" w:after="0" w:afterAutospacing="0" w:line="360" w:lineRule="auto"/>
        <w:ind w:firstLine="627"/>
        <w:rPr>
          <w:rFonts w:hint="eastAsia" w:ascii="宋体" w:hAnsi="宋体" w:eastAsia="宋体" w:cs="宋体"/>
          <w:sz w:val="21"/>
          <w:szCs w:val="21"/>
        </w:rPr>
      </w:pPr>
      <w:r>
        <w:rPr>
          <w:rFonts w:hint="eastAsia" w:ascii="宋体" w:hAnsi="宋体" w:eastAsia="宋体" w:cs="宋体"/>
          <w:sz w:val="21"/>
          <w:szCs w:val="21"/>
        </w:rPr>
        <w:t>三、2022年度主要工作任务</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一）深入开展质量提升行动，围绕质量发展规划，建立长效机制。深入开展质量帮扶活动，完成既定目标任务。强化产品质量监督抽查，组织开展多样化市场专项整治，多措并举，保障产品不发生系统性、行业性、区域性质量安全问题。开展“1+6+N”安全生产隐患集中排查治理专项行动，邀请第三方对特种设备安全把脉诊断，认真做好特种设备隐患集中排查治理工作，落实企业安全主体责任，跟踪整改排查出的隐患。加大对企业在标准、计量、认证认可等方面的帮扶力度，以科技提升，标准引领，提高产品质量。</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二）一是开展省级食用农产品抽检；二是委托第三方检测机构开展涉及食品药品安全的消费者投诉举报和案件查办的定向抽检；三是各民生工程快检室和非民生工程快检室开展快速检测和运行保障；四是食品药品安全各类宣传教育培训；五是各类执法办案和应急处置保障。</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color w:val="333333"/>
          <w:sz w:val="21"/>
          <w:szCs w:val="21"/>
        </w:rPr>
        <w:t>(三)一是全面落实《国务院关于在市场监管领域全面推行部门联合“双随机、一公开”监管的意见》，推进烈山区在市场监管领域实现部门联合“双随机、一公开”监管工作。二是全面落实《国务院关于在市场体系建设中建立公平竞争审查制度的意见》，推进烈山区在市场体系建设中建立公平竞争审查制度。三是加快推进“烈山品牌”建设。确保完成市里各项目标任务（商标，专利，地理标志）。四是强化市场监管。做好与群众生产生活密切相关的重点商品监测工作，认真做好全区各类市场的监督管理工作，严厉打击假冒伪劣产品和侵犯知识产权非法经营行为，为群众消费和经济发展创造良好环境。</w:t>
      </w:r>
    </w:p>
    <w:p>
      <w:pPr>
        <w:pStyle w:val="3"/>
        <w:spacing w:before="0" w:beforeAutospacing="0" w:after="0" w:afterAutospacing="0" w:line="360" w:lineRule="auto"/>
        <w:ind w:firstLine="627"/>
        <w:jc w:val="both"/>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360" w:lineRule="auto"/>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sectPr>
          <w:footerReference r:id="rId3" w:type="default"/>
          <w:footnotePr>
            <w:numFmt w:val="decimal"/>
          </w:footnotePr>
          <w:pgSz w:w="11906" w:h="16838"/>
          <w:pgMar w:top="1440" w:right="1418" w:bottom="1440" w:left="1797" w:header="720" w:footer="992" w:gutter="0"/>
          <w:cols w:space="720" w:num="1"/>
        </w:sectPr>
      </w:pPr>
    </w:p>
    <w:p>
      <w:pPr>
        <w:pStyle w:val="3"/>
        <w:spacing w:before="0" w:beforeAutospacing="0" w:after="0" w:afterAutospacing="0" w:line="600" w:lineRule="exact"/>
        <w:jc w:val="center"/>
        <w:rPr>
          <w:rFonts w:hint="eastAsia" w:ascii="宋体" w:hAnsi="宋体" w:eastAsia="宋体" w:cs="宋体"/>
          <w:sz w:val="21"/>
          <w:szCs w:val="21"/>
        </w:rPr>
      </w:pPr>
      <w:r>
        <w:rPr>
          <w:rFonts w:hint="eastAsia" w:ascii="宋体" w:hAnsi="宋体" w:eastAsia="宋体" w:cs="宋体"/>
          <w:sz w:val="21"/>
          <w:szCs w:val="21"/>
        </w:rPr>
        <w:t>第二部分2022年部门预算表</w:t>
      </w:r>
    </w:p>
    <w:tbl>
      <w:tblPr>
        <w:tblW w:w="14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532"/>
        <w:gridCol w:w="284"/>
        <w:gridCol w:w="816"/>
        <w:gridCol w:w="581"/>
        <w:gridCol w:w="235"/>
        <w:gridCol w:w="437"/>
        <w:gridCol w:w="144"/>
        <w:gridCol w:w="816"/>
        <w:gridCol w:w="816"/>
        <w:gridCol w:w="816"/>
        <w:gridCol w:w="436"/>
        <w:gridCol w:w="9"/>
        <w:gridCol w:w="255"/>
        <w:gridCol w:w="437"/>
        <w:gridCol w:w="437"/>
        <w:gridCol w:w="15"/>
        <w:gridCol w:w="630"/>
        <w:gridCol w:w="219"/>
        <w:gridCol w:w="218"/>
        <w:gridCol w:w="660"/>
        <w:gridCol w:w="187"/>
        <w:gridCol w:w="250"/>
        <w:gridCol w:w="437"/>
        <w:gridCol w:w="437"/>
        <w:gridCol w:w="219"/>
        <w:gridCol w:w="218"/>
        <w:gridCol w:w="120"/>
        <w:gridCol w:w="345"/>
        <w:gridCol w:w="437"/>
        <w:gridCol w:w="437"/>
        <w:gridCol w:w="180"/>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5470" w:type="dxa"/>
          <w:trHeight w:val="330" w:hRule="atLeast"/>
        </w:trPr>
        <w:tc>
          <w:tcPr>
            <w:tcW w:w="3645" w:type="dxa"/>
            <w:gridSpan w:val="13"/>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单位公开表1</w:t>
            </w:r>
          </w:p>
        </w:tc>
        <w:tc>
          <w:tcPr>
            <w:tcW w:w="930" w:type="dxa"/>
            <w:gridSpan w:val="4"/>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c>
          <w:tcPr>
            <w:tcW w:w="3090" w:type="dxa"/>
            <w:gridSpan w:val="11"/>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c>
          <w:tcPr>
            <w:tcW w:w="1155" w:type="dxa"/>
            <w:gridSpan w:val="4"/>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480" w:hRule="atLeast"/>
        </w:trPr>
        <w:tc>
          <w:tcPr>
            <w:tcW w:w="8820" w:type="dxa"/>
            <w:gridSpan w:val="32"/>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15" w:hRule="atLeast"/>
        </w:trPr>
        <w:tc>
          <w:tcPr>
            <w:tcW w:w="3645" w:type="dxa"/>
            <w:gridSpan w:val="13"/>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930" w:type="dxa"/>
            <w:gridSpan w:val="4"/>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3090" w:type="dxa"/>
            <w:gridSpan w:val="11"/>
            <w:tcBorders>
              <w:top w:val="nil"/>
              <w:left w:val="nil"/>
              <w:bottom w:val="nil"/>
              <w:right w:val="nil"/>
            </w:tcBorders>
            <w:shd w:val="clear"/>
            <w:noWrap/>
            <w:vAlign w:val="bottom"/>
          </w:tcPr>
          <w:p>
            <w:pPr>
              <w:rPr>
                <w:rFonts w:hint="eastAsia" w:ascii="宋体" w:hAnsi="宋体" w:eastAsia="宋体" w:cs="宋体"/>
                <w:i w:val="0"/>
                <w:iCs w:val="0"/>
                <w:color w:val="000000"/>
                <w:sz w:val="20"/>
                <w:szCs w:val="20"/>
                <w:u w:val="none"/>
              </w:rPr>
            </w:pPr>
          </w:p>
        </w:tc>
        <w:tc>
          <w:tcPr>
            <w:tcW w:w="1155" w:type="dxa"/>
            <w:gridSpan w:val="4"/>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90" w:hRule="atLeast"/>
        </w:trPr>
        <w:tc>
          <w:tcPr>
            <w:tcW w:w="4575" w:type="dxa"/>
            <w:gridSpan w:val="1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xml:space="preserve">收            入 </w:t>
            </w:r>
          </w:p>
        </w:tc>
        <w:tc>
          <w:tcPr>
            <w:tcW w:w="4245" w:type="dxa"/>
            <w:gridSpan w:val="1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9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收入项目</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支出功能分类科目</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其中：财政拨款</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纳入国库管理的非税收入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七、文化旅游体育传媒支出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四、财政专户管理资金收入（教育收费）</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五、单位资金收入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九、卫生健康支出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其中：事业收入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十、节能环保支出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事业单位经营收入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十一、城乡社区支出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上级补助收入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十二、农林水支出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附属单位上缴收入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十三、交通运输支出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其他收入</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十四、资源勘探信息等支出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十五、商业服务业等支出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十六、金融支出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十七、援助其他地区支出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十八、自然资源海洋气象等支出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十九、住房保障支出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二十、粮油物资储备支出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二十一、国有资本经营预算支出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二十二、灾害防治及应急管理支出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二十三、预备费</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二十四、其他支出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二十五、转移性支出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二十六、债务还本支出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二十七、债务付息支出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二十八、债务发行费用支出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二十九、抗疫特别国债安排的支出</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本年收入小计</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本年支出小计</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上年结转数</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结转下年</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一般公共预算</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一般公共预算</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政府性基金预算</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政府性基金预算</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国有资本经营预算</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国有资本经营预算</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财政专户管理资金</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财政专户管理资金</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单位资金</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单位资金</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70" w:type="dxa"/>
          <w:trHeight w:val="360" w:hRule="atLeast"/>
        </w:trPr>
        <w:tc>
          <w:tcPr>
            <w:tcW w:w="3645" w:type="dxa"/>
            <w:gridSpan w:val="1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930"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c>
          <w:tcPr>
            <w:tcW w:w="3090"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115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315" w:hRule="atLeast"/>
        </w:trPr>
        <w:tc>
          <w:tcPr>
            <w:tcW w:w="76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单位公开表2</w:t>
            </w:r>
          </w:p>
        </w:tc>
        <w:tc>
          <w:tcPr>
            <w:tcW w:w="690" w:type="dxa"/>
            <w:gridSpan w:val="2"/>
            <w:tcBorders>
              <w:top w:val="nil"/>
              <w:left w:val="nil"/>
              <w:bottom w:val="nil"/>
              <w:right w:val="nil"/>
            </w:tcBorders>
            <w:shd w:val="clear"/>
            <w:noWrap/>
            <w:vAlign w:val="center"/>
          </w:tcPr>
          <w:p>
            <w:pPr>
              <w:jc w:val="left"/>
              <w:rPr>
                <w:rFonts w:hint="eastAsia" w:ascii="宋体" w:hAnsi="宋体" w:eastAsia="宋体" w:cs="宋体"/>
                <w:i w:val="0"/>
                <w:iCs w:val="0"/>
                <w:color w:val="000000"/>
                <w:sz w:val="22"/>
                <w:szCs w:val="22"/>
                <w:u w:val="none"/>
              </w:rPr>
            </w:pPr>
          </w:p>
        </w:tc>
        <w:tc>
          <w:tcPr>
            <w:tcW w:w="69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80"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gridSpan w:val="4"/>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4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4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00"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6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7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60"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6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630" w:type="dxa"/>
            <w:gridSpan w:val="2"/>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855" w:hRule="atLeast"/>
        </w:trPr>
        <w:tc>
          <w:tcPr>
            <w:tcW w:w="8640" w:type="dxa"/>
            <w:gridSpan w:val="31"/>
            <w:tcBorders>
              <w:top w:val="nil"/>
              <w:left w:val="nil"/>
              <w:bottom w:val="nil"/>
              <w:right w:val="nil"/>
            </w:tcBorders>
            <w:shd w:val="clear"/>
            <w:noWrap/>
            <w:vAlign w:val="center"/>
          </w:tcPr>
          <w:p>
            <w:pPr>
              <w:keepNext w:val="0"/>
              <w:keepLines w:val="0"/>
              <w:widowControl/>
              <w:suppressLineNumbers w:val="0"/>
              <w:jc w:val="center"/>
              <w:textAlignment w:val="center"/>
              <w:rPr>
                <w:rFonts w:ascii="Calibri" w:hAnsi="Calibri" w:cs="Calibri"/>
                <w:b/>
                <w:bCs/>
                <w:i w:val="0"/>
                <w:iCs w:val="0"/>
                <w:color w:val="000000"/>
                <w:sz w:val="32"/>
                <w:szCs w:val="32"/>
                <w:u w:val="none"/>
              </w:rPr>
            </w:pPr>
            <w:r>
              <w:rPr>
                <w:rFonts w:hint="default" w:ascii="Calibri" w:hAnsi="Calibri" w:eastAsia="宋体" w:cs="Calibri"/>
                <w:b/>
                <w:bCs/>
                <w:i w:val="0"/>
                <w:iCs w:val="0"/>
                <w:color w:val="000000"/>
                <w:kern w:val="0"/>
                <w:sz w:val="32"/>
                <w:szCs w:val="32"/>
                <w:u w:val="none"/>
                <w:bdr w:val="none" w:color="auto" w:sz="0" w:space="0"/>
                <w:lang w:val="en-US" w:eastAsia="zh-CN" w:bidi="ar"/>
              </w:rPr>
              <w:t>2022年单位收入总表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360" w:hRule="atLeast"/>
        </w:trPr>
        <w:tc>
          <w:tcPr>
            <w:tcW w:w="76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690" w:type="dxa"/>
            <w:gridSpan w:val="2"/>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69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780" w:type="dxa"/>
            <w:gridSpan w:val="2"/>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gridSpan w:val="4"/>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gridSpan w:val="3"/>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45"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645" w:type="dxa"/>
            <w:gridSpan w:val="2"/>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00" w:type="dxa"/>
            <w:gridSpan w:val="2"/>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15" w:type="dxa"/>
            <w:gridSpan w:val="2"/>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3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75"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360" w:type="dxa"/>
            <w:gridSpan w:val="2"/>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1095" w:type="dxa"/>
            <w:gridSpan w:val="4"/>
            <w:tcBorders>
              <w:top w:val="nil"/>
              <w:left w:val="nil"/>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420"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部门（单位）名称</w:t>
            </w:r>
          </w:p>
        </w:tc>
        <w:tc>
          <w:tcPr>
            <w:tcW w:w="69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5025" w:type="dxa"/>
            <w:gridSpan w:val="2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w:t>
            </w:r>
          </w:p>
        </w:tc>
        <w:tc>
          <w:tcPr>
            <w:tcW w:w="216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42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33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31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财政专户管理资金</w:t>
            </w:r>
          </w:p>
        </w:tc>
        <w:tc>
          <w:tcPr>
            <w:tcW w:w="2580" w:type="dxa"/>
            <w:gridSpan w:val="9"/>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单位资金</w:t>
            </w:r>
          </w:p>
        </w:tc>
        <w:tc>
          <w:tcPr>
            <w:tcW w:w="3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3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46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3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财政专户管理资金</w:t>
            </w:r>
          </w:p>
        </w:tc>
        <w:tc>
          <w:tcPr>
            <w:tcW w:w="3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188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69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3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1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事业收入</w:t>
            </w:r>
          </w:p>
        </w:tc>
        <w:tc>
          <w:tcPr>
            <w:tcW w:w="645"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事业单位经营收入</w:t>
            </w:r>
          </w:p>
        </w:tc>
        <w:tc>
          <w:tcPr>
            <w:tcW w:w="300"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上级补助收入</w:t>
            </w:r>
          </w:p>
        </w:tc>
        <w:tc>
          <w:tcPr>
            <w:tcW w:w="66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附属单位上缴收入</w:t>
            </w:r>
          </w:p>
        </w:tc>
        <w:tc>
          <w:tcPr>
            <w:tcW w:w="315" w:type="dxa"/>
            <w:gridSpan w:val="2"/>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其他收入</w:t>
            </w:r>
          </w:p>
        </w:tc>
        <w:tc>
          <w:tcPr>
            <w:tcW w:w="3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4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126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淮北市烈山区市场监督管理局</w:t>
            </w:r>
          </w:p>
        </w:tc>
        <w:tc>
          <w:tcPr>
            <w:tcW w:w="6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7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3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0" w:type="dxa"/>
            <w:gridSpan w:val="4"/>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465" w:type="dxa"/>
            <w:gridSpan w:val="2"/>
            <w:tcBorders>
              <w:top w:val="nil"/>
              <w:left w:val="nil"/>
              <w:bottom w:val="single" w:color="000000" w:sz="4" w:space="0"/>
              <w:right w:val="nil"/>
            </w:tcBorders>
            <w:shd w:val="clear"/>
            <w:noWrap/>
            <w:vAlign w:val="center"/>
          </w:tcPr>
          <w:p>
            <w:pPr>
              <w:rPr>
                <w:rFonts w:hint="default" w:ascii="Calibri" w:hAnsi="Calibri" w:cs="Calibri"/>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650" w:type="dxa"/>
          <w:trHeight w:val="1260"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淮北市烈山区市场监督管理局</w:t>
            </w:r>
          </w:p>
        </w:tc>
        <w:tc>
          <w:tcPr>
            <w:tcW w:w="69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78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875.06</w:t>
            </w:r>
          </w:p>
        </w:tc>
        <w:tc>
          <w:tcPr>
            <w:tcW w:w="33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0" w:type="dxa"/>
            <w:gridSpan w:val="4"/>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645"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00"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15" w:type="dxa"/>
            <w:gridSpan w:val="2"/>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7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465" w:type="dxa"/>
            <w:gridSpan w:val="2"/>
            <w:tcBorders>
              <w:top w:val="nil"/>
              <w:left w:val="nil"/>
              <w:bottom w:val="single" w:color="000000" w:sz="4" w:space="0"/>
              <w:right w:val="nil"/>
            </w:tcBorders>
            <w:shd w:val="clear"/>
            <w:noWrap/>
            <w:vAlign w:val="center"/>
          </w:tcPr>
          <w:p>
            <w:pPr>
              <w:rPr>
                <w:rFonts w:hint="default" w:ascii="Calibri" w:hAnsi="Calibri" w:cs="Calibri"/>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c>
          <w:tcPr>
            <w:tcW w:w="31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375" w:hRule="atLeast"/>
        </w:trPr>
        <w:tc>
          <w:tcPr>
            <w:tcW w:w="1215" w:type="dxa"/>
            <w:gridSpan w:val="2"/>
            <w:tcBorders>
              <w:top w:val="nil"/>
              <w:left w:val="nil"/>
              <w:bottom w:val="nil"/>
              <w:right w:val="nil"/>
            </w:tcBorders>
            <w:shd w:val="clear"/>
            <w:noWrap/>
            <w:vAlign w:val="bottom"/>
          </w:tcPr>
          <w:p>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单位公开表3</w:t>
            </w:r>
          </w:p>
        </w:tc>
        <w:tc>
          <w:tcPr>
            <w:tcW w:w="3345" w:type="dxa"/>
            <w:gridSpan w:val="1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795" w:type="dxa"/>
            <w:gridSpan w:val="3"/>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945" w:type="dxa"/>
            <w:gridSpan w:val="3"/>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065" w:type="dxa"/>
            <w:gridSpan w:val="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750" w:hRule="atLeast"/>
        </w:trPr>
        <w:tc>
          <w:tcPr>
            <w:tcW w:w="7365" w:type="dxa"/>
            <w:gridSpan w:val="2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2022年单位支出总表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300" w:hRule="atLeast"/>
        </w:trPr>
        <w:tc>
          <w:tcPr>
            <w:tcW w:w="4560" w:type="dxa"/>
            <w:gridSpan w:val="1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部门/单位名称：069001-淮北市烈山区市场监督管理局</w:t>
            </w:r>
          </w:p>
        </w:tc>
        <w:tc>
          <w:tcPr>
            <w:tcW w:w="795"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945"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1065" w:type="dxa"/>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功能科目编码</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功能科目名称</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18"/>
                <w:szCs w:val="18"/>
                <w:u w:val="none"/>
              </w:rPr>
            </w:pP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753.21</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637.92</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一般公共服务支出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580.31</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465.02</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20114</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知识产权事务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14.25</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2011410</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商标管理</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20138</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市场监督管理事务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566.06</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465.02</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2013801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行政运行</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271.51</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271.51</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2013802</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一般行政管理事务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193.50</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193.50</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2013804</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市场主体管理</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2013815</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质量安全监管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4.75</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2013816</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食品安全监管</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61.29</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208</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社会保障和就业支出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67.36</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67.36</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20805</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行政事业单位养老支出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67.36</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67.36</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2080501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行政单位离退休</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2.23</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2080505</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机关事业单位基本养老保险缴费支出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43.42</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43.42</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2080506</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机关事业单位职业年金缴费支出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21.71</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21.71</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210</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卫生健康支出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30.95</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30.95</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21011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行政事业单位医疗</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30.95</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30.95</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2101101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行政单位医疗</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22.81</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22.81</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2101103</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公务员医疗补助</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8.14</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221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住房保障支出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74.60</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74.60</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22102</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　住房改革支出</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74.60</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74.60</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2210201</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住房公积金</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73.27</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73.27</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6925" w:type="dxa"/>
          <w:trHeight w:val="540" w:hRule="atLeast"/>
        </w:trPr>
        <w:tc>
          <w:tcPr>
            <w:tcW w:w="121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2210202</w:t>
            </w:r>
          </w:p>
        </w:tc>
        <w:tc>
          <w:tcPr>
            <w:tcW w:w="334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提租补贴</w:t>
            </w:r>
          </w:p>
        </w:tc>
        <w:tc>
          <w:tcPr>
            <w:tcW w:w="79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94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106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5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单位公开表4</w:t>
            </w:r>
          </w:p>
        </w:tc>
        <w:tc>
          <w:tcPr>
            <w:tcW w:w="1950" w:type="dxa"/>
            <w:gridSpan w:val="4"/>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11590" w:type="dxa"/>
            <w:gridSpan w:val="28"/>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290" w:type="dxa"/>
            <w:gridSpan w:val="33"/>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5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069001-淮北市烈山区市场监督管理局</w:t>
            </w:r>
          </w:p>
        </w:tc>
        <w:tc>
          <w:tcPr>
            <w:tcW w:w="1950" w:type="dxa"/>
            <w:gridSpan w:val="4"/>
            <w:tcBorders>
              <w:top w:val="nil"/>
              <w:left w:val="nil"/>
              <w:bottom w:val="single" w:color="000000" w:sz="4" w:space="0"/>
              <w:right w:val="nil"/>
            </w:tcBorders>
            <w:shd w:val="clear"/>
            <w:noWrap/>
            <w:vAlign w:val="bottom"/>
          </w:tcPr>
          <w:p>
            <w:pPr>
              <w:rPr>
                <w:rFonts w:hint="default" w:ascii="Calibri" w:hAnsi="Calibri" w:cs="Calibri"/>
                <w:i w:val="0"/>
                <w:iCs w:val="0"/>
                <w:color w:val="000000"/>
                <w:sz w:val="22"/>
                <w:szCs w:val="22"/>
                <w:u w:val="none"/>
              </w:rPr>
            </w:pPr>
          </w:p>
        </w:tc>
        <w:tc>
          <w:tcPr>
            <w:tcW w:w="735" w:type="dxa"/>
            <w:gridSpan w:val="3"/>
            <w:tcBorders>
              <w:top w:val="nil"/>
              <w:left w:val="nil"/>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5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0"/>
                <w:szCs w:val="20"/>
                <w:u w:val="none"/>
              </w:rPr>
            </w:pPr>
          </w:p>
        </w:tc>
        <w:tc>
          <w:tcPr>
            <w:tcW w:w="5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0"/>
                <w:szCs w:val="20"/>
                <w:u w:val="none"/>
              </w:rPr>
            </w:pPr>
          </w:p>
        </w:tc>
        <w:tc>
          <w:tcPr>
            <w:tcW w:w="5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0"/>
                <w:szCs w:val="20"/>
                <w:u w:val="none"/>
              </w:rPr>
            </w:pPr>
          </w:p>
        </w:tc>
        <w:tc>
          <w:tcPr>
            <w:tcW w:w="50" w:type="dxa"/>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0"/>
                <w:szCs w:val="20"/>
                <w:u w:val="none"/>
              </w:rPr>
            </w:pPr>
          </w:p>
        </w:tc>
        <w:tc>
          <w:tcPr>
            <w:tcW w:w="10655" w:type="dxa"/>
            <w:gridSpan w:val="21"/>
            <w:tcBorders>
              <w:top w:val="nil"/>
              <w:left w:val="nil"/>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35"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收            入             </w:t>
            </w:r>
          </w:p>
        </w:tc>
        <w:tc>
          <w:tcPr>
            <w:tcW w:w="10855" w:type="dxa"/>
            <w:gridSpan w:val="2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项目</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支出功能分类科目</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一般公共预算拨款</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政府性基金预算拨款</w:t>
            </w:r>
          </w:p>
        </w:tc>
        <w:tc>
          <w:tcPr>
            <w:tcW w:w="10655" w:type="dxa"/>
            <w:gridSpan w:val="2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一、本年收入</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580.31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580.31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二、上年结转</w:t>
            </w: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（十四）资源勘探信息等事务支出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（十五）商业服务业等事务支出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（二十一）国有资本经营预算安排的支出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（二十三）预备费</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（二十四）其他支出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（二十五）转移性支出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（二十六）债务还本支出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（二十七）债务付息支出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（二十八）债务发行费用支出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（二十九）抗疫特别国债安排的支出</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二、年终结转结余</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00"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73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5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0655" w:type="dxa"/>
            <w:gridSpan w:val="21"/>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iCs w:val="0"/>
                <w:color w:val="000000"/>
                <w:sz w:val="20"/>
                <w:szCs w:val="20"/>
                <w:u w:val="none"/>
              </w:rPr>
            </w:pPr>
          </w:p>
        </w:tc>
      </w:tr>
    </w:tbl>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p>
      <w:pPr>
        <w:pStyle w:val="3"/>
        <w:spacing w:before="0" w:beforeAutospacing="0" w:after="0" w:afterAutospacing="0" w:line="600" w:lineRule="exact"/>
        <w:jc w:val="center"/>
        <w:rPr>
          <w:rFonts w:hint="eastAsia" w:ascii="宋体" w:hAnsi="宋体" w:eastAsia="宋体" w:cs="宋体"/>
          <w:sz w:val="21"/>
          <w:szCs w:val="21"/>
        </w:rPr>
      </w:pPr>
    </w:p>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16"/>
        <w:gridCol w:w="3816"/>
        <w:gridCol w:w="816"/>
        <w:gridCol w:w="816"/>
        <w:gridCol w:w="816"/>
        <w:gridCol w:w="71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8325"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单位公开表5</w:t>
            </w:r>
          </w:p>
        </w:tc>
        <w:tc>
          <w:tcPr>
            <w:tcW w:w="11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trPr>
        <w:tc>
          <w:tcPr>
            <w:tcW w:w="0" w:type="auto"/>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0" w:type="auto"/>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3570"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7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15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570"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c>
          <w:tcPr>
            <w:tcW w:w="115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753.21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637.92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知识产权事务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2011410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商标管理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市场监督管理事务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566.06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市场主体管理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质量安全监管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2013816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食品安全监管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2101103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公务员医疗补助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2210202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提租补贴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bl>
    <w:p>
      <w:pPr>
        <w:pStyle w:val="3"/>
        <w:spacing w:before="0" w:beforeAutospacing="0" w:after="0" w:afterAutospacing="0" w:line="600" w:lineRule="exact"/>
        <w:jc w:val="both"/>
        <w:rPr>
          <w:rFonts w:hint="eastAsia" w:ascii="宋体" w:hAnsi="宋体" w:eastAsia="宋体" w:cs="宋体"/>
          <w:sz w:val="21"/>
          <w:szCs w:val="21"/>
        </w:rPr>
      </w:pPr>
    </w:p>
    <w:p>
      <w:pPr>
        <w:pStyle w:val="3"/>
        <w:spacing w:before="0" w:beforeAutospacing="0" w:after="0" w:afterAutospacing="0" w:line="600" w:lineRule="exact"/>
        <w:jc w:val="both"/>
        <w:rPr>
          <w:rFonts w:hint="eastAsia" w:ascii="宋体" w:hAnsi="宋体" w:eastAsia="宋体" w:cs="宋体"/>
          <w:sz w:val="21"/>
          <w:szCs w:val="21"/>
        </w:rPr>
      </w:pPr>
    </w:p>
    <w:tbl>
      <w:tblPr>
        <w:tblW w:w="8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516"/>
        <w:gridCol w:w="3345"/>
        <w:gridCol w:w="816"/>
        <w:gridCol w:w="1096"/>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78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单位公开表6</w:t>
            </w:r>
          </w:p>
        </w:tc>
        <w:tc>
          <w:tcPr>
            <w:tcW w:w="3345" w:type="dxa"/>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79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065" w:type="dxa"/>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15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0" w:type="auto"/>
            <w:tcBorders>
              <w:top w:val="nil"/>
              <w:left w:val="nil"/>
              <w:bottom w:val="nil"/>
              <w:right w:val="nil"/>
            </w:tcBorders>
            <w:shd w:val="clear"/>
            <w:noWrap/>
            <w:vAlign w:val="bottom"/>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637.92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553.78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31002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r>
    </w:tbl>
    <w:p>
      <w:pPr>
        <w:pStyle w:val="3"/>
        <w:spacing w:before="0" w:beforeAutospacing="0" w:after="0" w:afterAutospacing="0" w:line="600" w:lineRule="exact"/>
        <w:jc w:val="both"/>
        <w:rPr>
          <w:rFonts w:hint="eastAsia" w:ascii="宋体" w:hAnsi="宋体" w:eastAsia="宋体" w:cs="宋体"/>
          <w:sz w:val="21"/>
          <w:szCs w:val="21"/>
        </w:rPr>
      </w:pPr>
    </w:p>
    <w:tbl>
      <w:tblPr>
        <w:tblW w:w="13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833"/>
        <w:gridCol w:w="150"/>
        <w:gridCol w:w="75"/>
        <w:gridCol w:w="540"/>
        <w:gridCol w:w="344"/>
        <w:gridCol w:w="451"/>
        <w:gridCol w:w="195"/>
        <w:gridCol w:w="360"/>
        <w:gridCol w:w="105"/>
        <w:gridCol w:w="375"/>
        <w:gridCol w:w="105"/>
        <w:gridCol w:w="210"/>
        <w:gridCol w:w="120"/>
        <w:gridCol w:w="299"/>
        <w:gridCol w:w="61"/>
        <w:gridCol w:w="195"/>
        <w:gridCol w:w="60"/>
        <w:gridCol w:w="405"/>
        <w:gridCol w:w="600"/>
        <w:gridCol w:w="255"/>
        <w:gridCol w:w="75"/>
        <w:gridCol w:w="300"/>
        <w:gridCol w:w="210"/>
        <w:gridCol w:w="234"/>
        <w:gridCol w:w="246"/>
        <w:gridCol w:w="615"/>
        <w:gridCol w:w="90"/>
        <w:gridCol w:w="525"/>
        <w:gridCol w:w="315"/>
        <w:gridCol w:w="15"/>
        <w:gridCol w:w="30"/>
        <w:gridCol w:w="294"/>
        <w:gridCol w:w="441"/>
        <w:gridCol w:w="180"/>
        <w:gridCol w:w="150"/>
        <w:gridCol w:w="1065"/>
        <w:gridCol w:w="90"/>
        <w:gridCol w:w="45"/>
        <w:gridCol w:w="159"/>
        <w:gridCol w:w="666"/>
        <w:gridCol w:w="15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775" w:type="dxa"/>
            <w:gridSpan w:val="4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单位公开表7</w:t>
            </w: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170" w:type="dxa"/>
            <w:gridSpan w:val="4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207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Calibri" w:hAnsi="Calibri" w:cs="Calibri"/>
                <w:i w:val="0"/>
                <w:iCs w:val="0"/>
                <w:color w:val="000000"/>
                <w:sz w:val="22"/>
                <w:szCs w:val="22"/>
                <w:u w:val="none"/>
              </w:rPr>
            </w:pPr>
          </w:p>
        </w:tc>
        <w:tc>
          <w:tcPr>
            <w:tcW w:w="1830" w:type="dxa"/>
            <w:gridSpan w:val="9"/>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6750" w:type="dxa"/>
            <w:gridSpan w:val="2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25"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2070"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975" w:type="dxa"/>
            <w:gridSpan w:val="3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25"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070"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83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6750" w:type="dxa"/>
            <w:gridSpan w:val="2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3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2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207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本表无数据</w:t>
            </w:r>
          </w:p>
        </w:tc>
        <w:tc>
          <w:tcPr>
            <w:tcW w:w="1830" w:type="dxa"/>
            <w:gridSpan w:val="9"/>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6750" w:type="dxa"/>
            <w:gridSpan w:val="2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345" w:hRule="atLeast"/>
        </w:trPr>
        <w:tc>
          <w:tcPr>
            <w:tcW w:w="6699" w:type="dxa"/>
            <w:gridSpan w:val="2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单位公开表8</w:t>
            </w:r>
          </w:p>
        </w:tc>
        <w:tc>
          <w:tcPr>
            <w:tcW w:w="2130" w:type="dxa"/>
            <w:gridSpan w:val="8"/>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130" w:type="dxa"/>
            <w:gridSpan w:val="7"/>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900" w:hRule="atLeast"/>
        </w:trPr>
        <w:tc>
          <w:tcPr>
            <w:tcW w:w="10959" w:type="dxa"/>
            <w:gridSpan w:val="40"/>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390" w:hRule="atLeast"/>
        </w:trPr>
        <w:tc>
          <w:tcPr>
            <w:tcW w:w="69"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2015" w:type="dxa"/>
            <w:gridSpan w:val="5"/>
            <w:tcBorders>
              <w:top w:val="nil"/>
              <w:left w:val="nil"/>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2220" w:type="dxa"/>
            <w:gridSpan w:val="9"/>
            <w:tcBorders>
              <w:top w:val="nil"/>
              <w:left w:val="nil"/>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4525" w:type="dxa"/>
            <w:gridSpan w:val="18"/>
            <w:tcBorders>
              <w:top w:val="nil"/>
              <w:left w:val="nil"/>
              <w:bottom w:val="single" w:color="000000" w:sz="4" w:space="0"/>
              <w:right w:val="nil"/>
            </w:tcBorders>
            <w:shd w:val="clear"/>
            <w:vAlign w:val="center"/>
          </w:tcPr>
          <w:p>
            <w:pPr>
              <w:jc w:val="left"/>
              <w:rPr>
                <w:rFonts w:hint="eastAsia" w:ascii="宋体" w:hAnsi="宋体" w:eastAsia="宋体" w:cs="宋体"/>
                <w:i w:val="0"/>
                <w:iCs w:val="0"/>
                <w:color w:val="000000"/>
                <w:sz w:val="20"/>
                <w:szCs w:val="20"/>
                <w:u w:val="none"/>
              </w:rPr>
            </w:pPr>
          </w:p>
        </w:tc>
        <w:tc>
          <w:tcPr>
            <w:tcW w:w="2130" w:type="dxa"/>
            <w:gridSpan w:val="7"/>
            <w:tcBorders>
              <w:top w:val="nil"/>
              <w:left w:val="nil"/>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525" w:hRule="atLeast"/>
        </w:trPr>
        <w:tc>
          <w:tcPr>
            <w:tcW w:w="2084" w:type="dxa"/>
            <w:gridSpan w:val="6"/>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科目编码</w:t>
            </w:r>
          </w:p>
        </w:tc>
        <w:tc>
          <w:tcPr>
            <w:tcW w:w="2220" w:type="dxa"/>
            <w:gridSpan w:val="9"/>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6655" w:type="dxa"/>
            <w:gridSpan w:val="2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本年国有资本经营预算拨款支出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630" w:hRule="atLeast"/>
        </w:trPr>
        <w:tc>
          <w:tcPr>
            <w:tcW w:w="2084" w:type="dxa"/>
            <w:gridSpan w:val="6"/>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20" w:type="dxa"/>
            <w:gridSpan w:val="9"/>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本表无数据</w:t>
            </w: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宋体" w:hAnsi="宋体" w:eastAsia="宋体" w:cs="宋体"/>
                <w:i w:val="0"/>
                <w:iCs w:val="0"/>
                <w:color w:val="000000"/>
                <w:sz w:val="24"/>
                <w:szCs w:val="24"/>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bottom"/>
          </w:tcPr>
          <w:p>
            <w:pPr>
              <w:jc w:val="center"/>
              <w:rPr>
                <w:rFonts w:hint="eastAsia" w:ascii="宋体" w:hAnsi="宋体" w:eastAsia="宋体" w:cs="宋体"/>
                <w:i w:val="0"/>
                <w:iCs w:val="0"/>
                <w:color w:val="000000"/>
                <w:sz w:val="24"/>
                <w:szCs w:val="24"/>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220" w:type="dxa"/>
            <w:gridSpan w:val="9"/>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395" w:type="dxa"/>
            <w:gridSpan w:val="10"/>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465" w:hRule="atLeast"/>
        </w:trPr>
        <w:tc>
          <w:tcPr>
            <w:tcW w:w="2084" w:type="dxa"/>
            <w:gridSpan w:val="6"/>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220" w:type="dxa"/>
            <w:gridSpan w:val="9"/>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395" w:type="dxa"/>
            <w:gridSpan w:val="10"/>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8"/>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c>
          <w:tcPr>
            <w:tcW w:w="2130" w:type="dxa"/>
            <w:gridSpan w:val="7"/>
            <w:tcBorders>
              <w:top w:val="single" w:color="000000" w:sz="4" w:space="0"/>
              <w:left w:val="single" w:color="000000" w:sz="4" w:space="0"/>
              <w:bottom w:val="nil"/>
              <w:right w:val="single" w:color="000000" w:sz="4" w:space="0"/>
            </w:tcBorders>
            <w:shd w:val="clear"/>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211" w:type="dxa"/>
          <w:trHeight w:val="750" w:hRule="atLeast"/>
        </w:trPr>
        <w:tc>
          <w:tcPr>
            <w:tcW w:w="10959" w:type="dxa"/>
            <w:gridSpan w:val="40"/>
            <w:tcBorders>
              <w:top w:val="single" w:color="000000" w:sz="4" w:space="0"/>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注：我单位没有国有资本经营预算拨款收入，也没有国有资本经营预算拨款安排的支出，故本表无数据。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375" w:hRule="atLeast"/>
        </w:trPr>
        <w:tc>
          <w:tcPr>
            <w:tcW w:w="1200" w:type="dxa"/>
            <w:gridSpan w:val="4"/>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单位公开表9</w:t>
            </w:r>
          </w:p>
        </w:tc>
        <w:tc>
          <w:tcPr>
            <w:tcW w:w="1530" w:type="dxa"/>
            <w:gridSpan w:val="4"/>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840" w:type="dxa"/>
            <w:gridSpan w:val="3"/>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50" w:type="dxa"/>
            <w:gridSpan w:val="7"/>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05" w:type="dxa"/>
            <w:gridSpan w:val="2"/>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840" w:type="dxa"/>
            <w:gridSpan w:val="4"/>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95" w:type="dxa"/>
            <w:gridSpan w:val="3"/>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930" w:type="dxa"/>
            <w:gridSpan w:val="3"/>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110" w:type="dxa"/>
            <w:gridSpan w:val="6"/>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750" w:hRule="atLeast"/>
        </w:trPr>
        <w:tc>
          <w:tcPr>
            <w:tcW w:w="11625" w:type="dxa"/>
            <w:gridSpan w:val="41"/>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2022年单位项目支出表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300" w:hRule="atLeast"/>
        </w:trPr>
        <w:tc>
          <w:tcPr>
            <w:tcW w:w="5625" w:type="dxa"/>
            <w:gridSpan w:val="20"/>
            <w:tcBorders>
              <w:top w:val="nil"/>
              <w:left w:val="nil"/>
              <w:bottom w:val="nil"/>
              <w:right w:val="nil"/>
            </w:tcBorders>
            <w:shd w:val="clear" w:color="auto" w:fill="CCCC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部门/单位名称</w:t>
            </w:r>
          </w:p>
        </w:tc>
        <w:tc>
          <w:tcPr>
            <w:tcW w:w="840" w:type="dxa"/>
            <w:gridSpan w:val="4"/>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95" w:type="dxa"/>
            <w:gridSpan w:val="3"/>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930" w:type="dxa"/>
            <w:gridSpan w:val="3"/>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110" w:type="dxa"/>
            <w:gridSpan w:val="6"/>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106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960" w:type="dxa"/>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53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项目单位</w:t>
            </w:r>
          </w:p>
        </w:tc>
        <w:tc>
          <w:tcPr>
            <w:tcW w:w="84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895" w:type="dxa"/>
            <w:gridSpan w:val="1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本年拨款</w:t>
            </w:r>
          </w:p>
        </w:tc>
        <w:tc>
          <w:tcPr>
            <w:tcW w:w="313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财政拨款结转结余</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管理资金</w:t>
            </w:r>
          </w:p>
        </w:tc>
        <w:tc>
          <w:tcPr>
            <w:tcW w:w="96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3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10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84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经营预算</w:t>
            </w:r>
          </w:p>
        </w:tc>
        <w:tc>
          <w:tcPr>
            <w:tcW w:w="109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11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经营预算</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5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p>
        </w:tc>
        <w:tc>
          <w:tcPr>
            <w:tcW w:w="1530" w:type="dxa"/>
            <w:gridSpan w:val="4"/>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单位名称</w:t>
            </w:r>
          </w:p>
        </w:tc>
        <w:tc>
          <w:tcPr>
            <w:tcW w:w="840" w:type="dxa"/>
            <w:gridSpan w:val="3"/>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AMT总计</w:t>
            </w:r>
          </w:p>
        </w:tc>
        <w:tc>
          <w:tcPr>
            <w:tcW w:w="1050" w:type="dxa"/>
            <w:gridSpan w:val="7"/>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AMT一般公共预算收入</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AMT政府性基金预算</w:t>
            </w:r>
          </w:p>
        </w:tc>
        <w:tc>
          <w:tcPr>
            <w:tcW w:w="840" w:type="dxa"/>
            <w:gridSpan w:val="4"/>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国有经营</w:t>
            </w:r>
          </w:p>
        </w:tc>
        <w:tc>
          <w:tcPr>
            <w:tcW w:w="1095" w:type="dxa"/>
            <w:gridSpan w:val="3"/>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上年结转一般预算</w:t>
            </w:r>
          </w:p>
        </w:tc>
        <w:tc>
          <w:tcPr>
            <w:tcW w:w="930" w:type="dxa"/>
            <w:gridSpan w:val="3"/>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上年结转政府性基金</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上年结转国有经营</w:t>
            </w:r>
          </w:p>
        </w:tc>
        <w:tc>
          <w:tcPr>
            <w:tcW w:w="1065"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AMT财政专户管理</w:t>
            </w:r>
          </w:p>
        </w:tc>
        <w:tc>
          <w:tcPr>
            <w:tcW w:w="960" w:type="dxa"/>
            <w:gridSpan w:val="4"/>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Calibri" w:hAnsi="Calibri" w:cs="Calibri"/>
                <w:i w:val="0"/>
                <w:iCs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本表无数据</w:t>
            </w:r>
          </w:p>
        </w:tc>
        <w:tc>
          <w:tcPr>
            <w:tcW w:w="84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05" w:type="dxa"/>
            <w:gridSpan w:val="2"/>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45" w:type="dxa"/>
          <w:trHeight w:val="525" w:hRule="atLeast"/>
        </w:trPr>
        <w:tc>
          <w:tcPr>
            <w:tcW w:w="120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53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50" w:type="dxa"/>
            <w:gridSpan w:val="7"/>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4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6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370" w:type="dxa"/>
          <w:trHeight w:val="315" w:hRule="atLeast"/>
        </w:trPr>
        <w:tc>
          <w:tcPr>
            <w:tcW w:w="3675" w:type="dxa"/>
            <w:gridSpan w:val="1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部门公开表10</w:t>
            </w:r>
          </w:p>
        </w:tc>
        <w:tc>
          <w:tcPr>
            <w:tcW w:w="690" w:type="dxa"/>
            <w:gridSpan w:val="4"/>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15" w:type="dxa"/>
            <w:gridSpan w:val="5"/>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65" w:type="dxa"/>
            <w:gridSpan w:val="5"/>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30" w:type="dxa"/>
            <w:gridSpan w:val="3"/>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95" w:type="dxa"/>
            <w:gridSpan w:val="5"/>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530" w:type="dxa"/>
            <w:gridSpan w:val="5"/>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370" w:type="dxa"/>
          <w:trHeight w:val="525" w:hRule="atLeast"/>
        </w:trPr>
        <w:tc>
          <w:tcPr>
            <w:tcW w:w="10800" w:type="dxa"/>
            <w:gridSpan w:val="39"/>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2022年部门政府采购支出表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370" w:type="dxa"/>
          <w:trHeight w:val="360" w:hRule="atLeast"/>
        </w:trPr>
        <w:tc>
          <w:tcPr>
            <w:tcW w:w="3675" w:type="dxa"/>
            <w:gridSpan w:val="1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部门名称：</w:t>
            </w:r>
          </w:p>
        </w:tc>
        <w:tc>
          <w:tcPr>
            <w:tcW w:w="690" w:type="dxa"/>
            <w:gridSpan w:val="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515" w:type="dxa"/>
            <w:gridSpan w:val="5"/>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36"/>
                <w:szCs w:val="36"/>
                <w:u w:val="none"/>
              </w:rPr>
            </w:pPr>
          </w:p>
        </w:tc>
        <w:tc>
          <w:tcPr>
            <w:tcW w:w="1065" w:type="dxa"/>
            <w:gridSpan w:val="5"/>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36"/>
                <w:szCs w:val="36"/>
                <w:u w:val="none"/>
              </w:rPr>
            </w:pPr>
          </w:p>
        </w:tc>
        <w:tc>
          <w:tcPr>
            <w:tcW w:w="1230" w:type="dxa"/>
            <w:gridSpan w:val="3"/>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36"/>
                <w:szCs w:val="36"/>
                <w:u w:val="none"/>
              </w:rPr>
            </w:pPr>
          </w:p>
        </w:tc>
        <w:tc>
          <w:tcPr>
            <w:tcW w:w="1095" w:type="dxa"/>
            <w:gridSpan w:val="5"/>
            <w:tcBorders>
              <w:top w:val="nil"/>
              <w:left w:val="nil"/>
              <w:bottom w:val="nil"/>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1530" w:type="dxa"/>
            <w:gridSpan w:val="5"/>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370" w:type="dxa"/>
          <w:trHeight w:val="810" w:hRule="atLeast"/>
        </w:trPr>
        <w:tc>
          <w:tcPr>
            <w:tcW w:w="3675" w:type="dxa"/>
            <w:gridSpan w:val="1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单位名称/支出项目/政府采购品目</w:t>
            </w:r>
          </w:p>
        </w:tc>
        <w:tc>
          <w:tcPr>
            <w:tcW w:w="69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1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w:t>
            </w:r>
          </w:p>
        </w:tc>
        <w:tc>
          <w:tcPr>
            <w:tcW w:w="10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w:t>
            </w:r>
          </w:p>
        </w:tc>
        <w:tc>
          <w:tcPr>
            <w:tcW w:w="12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w:t>
            </w:r>
          </w:p>
        </w:tc>
        <w:tc>
          <w:tcPr>
            <w:tcW w:w="109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财政专户管理资金</w:t>
            </w:r>
          </w:p>
        </w:tc>
        <w:tc>
          <w:tcPr>
            <w:tcW w:w="153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2370" w:type="dxa"/>
          <w:trHeight w:val="675" w:hRule="atLeast"/>
        </w:trPr>
        <w:tc>
          <w:tcPr>
            <w:tcW w:w="3675" w:type="dxa"/>
            <w:gridSpan w:val="12"/>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本表无数据</w:t>
            </w:r>
          </w:p>
        </w:tc>
        <w:tc>
          <w:tcPr>
            <w:tcW w:w="690" w:type="dxa"/>
            <w:gridSpan w:val="4"/>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515" w:type="dxa"/>
            <w:gridSpan w:val="5"/>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c>
          <w:tcPr>
            <w:tcW w:w="1065" w:type="dxa"/>
            <w:gridSpan w:val="5"/>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095" w:type="dxa"/>
            <w:gridSpan w:val="5"/>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530" w:type="dxa"/>
            <w:gridSpan w:val="5"/>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720" w:type="dxa"/>
          <w:trHeight w:val="420" w:hRule="atLeast"/>
        </w:trPr>
        <w:tc>
          <w:tcPr>
            <w:tcW w:w="975" w:type="dxa"/>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单位公开表11</w:t>
            </w:r>
          </w:p>
        </w:tc>
        <w:tc>
          <w:tcPr>
            <w:tcW w:w="765" w:type="dxa"/>
            <w:gridSpan w:val="3"/>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795" w:type="dxa"/>
            <w:gridSpan w:val="2"/>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555" w:type="dxa"/>
            <w:gridSpan w:val="2"/>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795" w:type="dxa"/>
            <w:gridSpan w:val="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675" w:type="dxa"/>
            <w:gridSpan w:val="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395" w:type="dxa"/>
            <w:gridSpan w:val="5"/>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1695" w:type="dxa"/>
            <w:gridSpan w:val="6"/>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885" w:type="dxa"/>
            <w:gridSpan w:val="4"/>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c>
          <w:tcPr>
            <w:tcW w:w="915" w:type="dxa"/>
            <w:gridSpan w:val="3"/>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720" w:type="dxa"/>
          <w:trHeight w:val="600" w:hRule="atLeast"/>
        </w:trPr>
        <w:tc>
          <w:tcPr>
            <w:tcW w:w="9450" w:type="dxa"/>
            <w:gridSpan w:val="3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2022年单位政府购买服务支出表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720" w:type="dxa"/>
          <w:trHeight w:val="495" w:hRule="atLeast"/>
        </w:trPr>
        <w:tc>
          <w:tcPr>
            <w:tcW w:w="975" w:type="dxa"/>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069001-淮北市烈山区市场监督管理局</w:t>
            </w:r>
          </w:p>
        </w:tc>
        <w:tc>
          <w:tcPr>
            <w:tcW w:w="765" w:type="dxa"/>
            <w:gridSpan w:val="3"/>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795" w:type="dxa"/>
            <w:gridSpan w:val="2"/>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555" w:type="dxa"/>
            <w:gridSpan w:val="2"/>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795" w:type="dxa"/>
            <w:gridSpan w:val="4"/>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675" w:type="dxa"/>
            <w:gridSpan w:val="4"/>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1395" w:type="dxa"/>
            <w:gridSpan w:val="5"/>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1695" w:type="dxa"/>
            <w:gridSpan w:val="6"/>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885" w:type="dxa"/>
            <w:gridSpan w:val="4"/>
            <w:tcBorders>
              <w:top w:val="nil"/>
              <w:left w:val="nil"/>
              <w:bottom w:val="nil"/>
              <w:right w:val="nil"/>
            </w:tcBorders>
            <w:shd w:val="clear"/>
            <w:noWrap/>
            <w:vAlign w:val="center"/>
          </w:tcPr>
          <w:p>
            <w:pPr>
              <w:jc w:val="center"/>
              <w:rPr>
                <w:rFonts w:hint="eastAsia" w:ascii="黑体" w:hAnsi="宋体" w:eastAsia="黑体" w:cs="黑体"/>
                <w:i w:val="0"/>
                <w:iCs w:val="0"/>
                <w:color w:val="000000"/>
                <w:sz w:val="32"/>
                <w:szCs w:val="32"/>
                <w:u w:val="none"/>
              </w:rPr>
            </w:pPr>
          </w:p>
        </w:tc>
        <w:tc>
          <w:tcPr>
            <w:tcW w:w="915" w:type="dxa"/>
            <w:gridSpan w:val="3"/>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720" w:type="dxa"/>
          <w:trHeight w:val="720" w:hRule="atLeast"/>
        </w:trPr>
        <w:tc>
          <w:tcPr>
            <w:tcW w:w="9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76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一级目录代码</w:t>
            </w:r>
          </w:p>
        </w:tc>
        <w:tc>
          <w:tcPr>
            <w:tcW w:w="79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一级目录名称</w:t>
            </w:r>
          </w:p>
        </w:tc>
        <w:tc>
          <w:tcPr>
            <w:tcW w:w="55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二级目录代码</w:t>
            </w:r>
          </w:p>
        </w:tc>
        <w:tc>
          <w:tcPr>
            <w:tcW w:w="79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二级目录名称</w:t>
            </w:r>
          </w:p>
        </w:tc>
        <w:tc>
          <w:tcPr>
            <w:tcW w:w="67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三级目录代码</w:t>
            </w:r>
          </w:p>
        </w:tc>
        <w:tc>
          <w:tcPr>
            <w:tcW w:w="1395"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三级目录名称</w:t>
            </w:r>
          </w:p>
        </w:tc>
        <w:tc>
          <w:tcPr>
            <w:tcW w:w="169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政府购买服务内容</w:t>
            </w:r>
          </w:p>
        </w:tc>
        <w:tc>
          <w:tcPr>
            <w:tcW w:w="88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购买数量</w:t>
            </w:r>
          </w:p>
        </w:tc>
        <w:tc>
          <w:tcPr>
            <w:tcW w:w="915"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3720" w:type="dxa"/>
          <w:trHeight w:val="420" w:hRule="atLeast"/>
        </w:trPr>
        <w:tc>
          <w:tcPr>
            <w:tcW w:w="975" w:type="dxa"/>
            <w:gridSpan w:val="2"/>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本表无数据</w:t>
            </w:r>
          </w:p>
        </w:tc>
        <w:tc>
          <w:tcPr>
            <w:tcW w:w="765" w:type="dxa"/>
            <w:gridSpan w:val="3"/>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795" w:type="dxa"/>
            <w:gridSpan w:val="2"/>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555" w:type="dxa"/>
            <w:gridSpan w:val="2"/>
            <w:tcBorders>
              <w:top w:val="nil"/>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18"/>
                <w:szCs w:val="18"/>
                <w:u w:val="none"/>
              </w:rPr>
            </w:pPr>
          </w:p>
        </w:tc>
        <w:tc>
          <w:tcPr>
            <w:tcW w:w="795" w:type="dxa"/>
            <w:gridSpan w:val="4"/>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675" w:type="dxa"/>
            <w:gridSpan w:val="4"/>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395" w:type="dxa"/>
            <w:gridSpan w:val="5"/>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1695" w:type="dxa"/>
            <w:gridSpan w:val="6"/>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885" w:type="dxa"/>
            <w:gridSpan w:val="4"/>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c>
          <w:tcPr>
            <w:tcW w:w="915" w:type="dxa"/>
            <w:gridSpan w:val="3"/>
            <w:tcBorders>
              <w:top w:val="nil"/>
              <w:left w:val="single" w:color="000000" w:sz="4" w:space="0"/>
              <w:bottom w:val="single" w:color="000000" w:sz="4" w:space="0"/>
              <w:right w:val="single" w:color="000000" w:sz="4" w:space="0"/>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375" w:hRule="atLeast"/>
        </w:trPr>
        <w:tc>
          <w:tcPr>
            <w:tcW w:w="4005" w:type="dxa"/>
            <w:gridSpan w:val="14"/>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单位公开表12</w:t>
            </w:r>
          </w:p>
        </w:tc>
        <w:tc>
          <w:tcPr>
            <w:tcW w:w="2250" w:type="dxa"/>
            <w:gridSpan w:val="9"/>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2250" w:type="dxa"/>
            <w:gridSpan w:val="8"/>
            <w:tcBorders>
              <w:top w:val="nil"/>
              <w:left w:val="nil"/>
              <w:bottom w:val="nil"/>
              <w:right w:val="nil"/>
            </w:tcBorders>
            <w:shd w:val="clear"/>
            <w:noWrap/>
            <w:vAlign w:val="bottom"/>
          </w:tcPr>
          <w:p>
            <w:pPr>
              <w:rPr>
                <w:rFonts w:hint="eastAsia" w:ascii="Calibri" w:hAnsi="Calibri" w:cs="Calibri"/>
                <w:i w:val="0"/>
                <w:iCs w:val="0"/>
                <w:color w:val="000000"/>
                <w:sz w:val="22"/>
                <w:szCs w:val="22"/>
                <w:u w:val="none"/>
              </w:rPr>
            </w:pPr>
          </w:p>
        </w:tc>
        <w:tc>
          <w:tcPr>
            <w:tcW w:w="2250" w:type="dxa"/>
            <w:gridSpan w:val="7"/>
            <w:tcBorders>
              <w:top w:val="nil"/>
              <w:left w:val="nil"/>
              <w:bottom w:val="nil"/>
              <w:right w:val="nil"/>
            </w:tcBorders>
            <w:shd w:val="clear"/>
            <w:noWrap/>
            <w:vAlign w:val="bottom"/>
          </w:tcPr>
          <w:p>
            <w:pPr>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795" w:hRule="atLeast"/>
        </w:trPr>
        <w:tc>
          <w:tcPr>
            <w:tcW w:w="10755" w:type="dxa"/>
            <w:gridSpan w:val="38"/>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bdr w:val="none" w:color="auto" w:sz="0" w:space="0"/>
                <w:lang w:val="en-US" w:eastAsia="zh-CN" w:bidi="ar"/>
              </w:rPr>
              <w:t>2022年单位财政拨款安排“三公”经费预算支出表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375" w:hRule="atLeast"/>
        </w:trPr>
        <w:tc>
          <w:tcPr>
            <w:tcW w:w="6255" w:type="dxa"/>
            <w:gridSpan w:val="23"/>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单位名称：069001-淮北市烈山区市场监督管理局</w:t>
            </w:r>
          </w:p>
        </w:tc>
        <w:tc>
          <w:tcPr>
            <w:tcW w:w="2250" w:type="dxa"/>
            <w:gridSpan w:val="8"/>
            <w:tcBorders>
              <w:top w:val="nil"/>
              <w:left w:val="nil"/>
              <w:bottom w:val="nil"/>
              <w:right w:val="nil"/>
            </w:tcBorders>
            <w:shd w:val="clear"/>
            <w:noWrap/>
            <w:vAlign w:val="center"/>
          </w:tcPr>
          <w:p>
            <w:pPr>
              <w:rPr>
                <w:rFonts w:hint="eastAsia" w:ascii="宋体" w:hAnsi="宋体" w:eastAsia="宋体" w:cs="宋体"/>
                <w:i w:val="0"/>
                <w:iCs w:val="0"/>
                <w:color w:val="000000"/>
                <w:sz w:val="20"/>
                <w:szCs w:val="20"/>
                <w:u w:val="none"/>
              </w:rPr>
            </w:pPr>
          </w:p>
        </w:tc>
        <w:tc>
          <w:tcPr>
            <w:tcW w:w="2250" w:type="dxa"/>
            <w:gridSpan w:val="7"/>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2250" w:type="dxa"/>
            <w:gridSpan w:val="9"/>
            <w:tcBorders>
              <w:top w:val="single" w:color="000000" w:sz="4" w:space="0"/>
              <w:left w:val="single" w:color="000000" w:sz="4" w:space="0"/>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本年预算数</w:t>
            </w:r>
          </w:p>
        </w:tc>
        <w:tc>
          <w:tcPr>
            <w:tcW w:w="4500" w:type="dxa"/>
            <w:gridSpan w:val="15"/>
            <w:vMerge w:val="restart"/>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13.70</w:t>
            </w: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1、因公出国(境)费</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2、公务接待费</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3、公务用车费</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其中：（1）公务用车运行维护费</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w:t>
            </w: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15" w:type="dxa"/>
          <w:trHeight w:val="840" w:hRule="atLeast"/>
        </w:trPr>
        <w:tc>
          <w:tcPr>
            <w:tcW w:w="4005" w:type="dxa"/>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（2）公务用车购置费</w:t>
            </w:r>
          </w:p>
        </w:tc>
        <w:tc>
          <w:tcPr>
            <w:tcW w:w="2250" w:type="dxa"/>
            <w:gridSpan w:val="9"/>
            <w:tcBorders>
              <w:top w:val="single" w:color="000000" w:sz="4" w:space="0"/>
              <w:left w:val="single" w:color="000000" w:sz="4" w:space="0"/>
              <w:bottom w:val="single" w:color="000000" w:sz="4" w:space="0"/>
              <w:right w:val="nil"/>
            </w:tcBorders>
            <w:shd w:val="clear"/>
            <w:noWrap/>
            <w:vAlign w:val="center"/>
          </w:tcPr>
          <w:p>
            <w:pPr>
              <w:jc w:val="right"/>
              <w:rPr>
                <w:rFonts w:hint="eastAsia" w:ascii="宋体" w:hAnsi="宋体" w:eastAsia="宋体" w:cs="宋体"/>
                <w:i w:val="0"/>
                <w:iCs w:val="0"/>
                <w:color w:val="000000"/>
                <w:sz w:val="20"/>
                <w:szCs w:val="20"/>
                <w:u w:val="none"/>
              </w:rPr>
            </w:pPr>
          </w:p>
        </w:tc>
        <w:tc>
          <w:tcPr>
            <w:tcW w:w="4500" w:type="dxa"/>
            <w:gridSpan w:val="15"/>
            <w:vMerge w:val="continue"/>
            <w:tcBorders>
              <w:top w:val="nil"/>
              <w:left w:val="single" w:color="000000" w:sz="4" w:space="0"/>
              <w:bottom w:val="nil"/>
              <w:right w:val="nil"/>
            </w:tcBorders>
            <w:shd w:val="clear"/>
            <w:vAlign w:val="center"/>
          </w:tcPr>
          <w:p>
            <w:pPr>
              <w:jc w:val="center"/>
              <w:rPr>
                <w:rFonts w:hint="eastAsia" w:ascii="宋体" w:hAnsi="宋体" w:eastAsia="宋体" w:cs="宋体"/>
                <w:i w:val="0"/>
                <w:iCs w:val="0"/>
                <w:color w:val="000000"/>
                <w:sz w:val="22"/>
                <w:szCs w:val="22"/>
                <w:u w:val="none"/>
              </w:rPr>
            </w:pPr>
          </w:p>
        </w:tc>
      </w:tr>
    </w:tbl>
    <w:p>
      <w:pPr>
        <w:pStyle w:val="3"/>
        <w:spacing w:before="0" w:beforeAutospacing="0" w:after="0" w:afterAutospacing="0" w:line="600" w:lineRule="exact"/>
        <w:jc w:val="both"/>
        <w:rPr>
          <w:rFonts w:hint="eastAsia" w:ascii="宋体" w:hAnsi="宋体" w:eastAsia="宋体" w:cs="宋体"/>
          <w:sz w:val="21"/>
          <w:szCs w:val="21"/>
        </w:rPr>
      </w:pPr>
      <w:bookmarkStart w:id="1" w:name="_GoBack"/>
      <w:bookmarkEnd w:id="1"/>
    </w:p>
    <w:p>
      <w:pPr>
        <w:pStyle w:val="3"/>
        <w:spacing w:before="0" w:beforeAutospacing="0" w:after="0" w:afterAutospacing="0" w:line="600" w:lineRule="exact"/>
        <w:jc w:val="center"/>
        <w:rPr>
          <w:rFonts w:hint="eastAsia" w:ascii="宋体" w:hAnsi="宋体" w:eastAsia="宋体" w:cs="宋体"/>
          <w:sz w:val="21"/>
          <w:szCs w:val="21"/>
        </w:rPr>
      </w:pPr>
      <w:r>
        <w:rPr>
          <w:rFonts w:hint="eastAsia" w:ascii="宋体" w:hAnsi="宋体" w:eastAsia="宋体" w:cs="宋体"/>
          <w:sz w:val="21"/>
          <w:szCs w:val="21"/>
        </w:rPr>
        <w:t>第三部分 2022年部门预算情况说明</w:t>
      </w:r>
    </w:p>
    <w:p>
      <w:pPr>
        <w:pStyle w:val="3"/>
        <w:spacing w:before="0" w:beforeAutospacing="0" w:after="0" w:afterAutospacing="0" w:line="600" w:lineRule="exact"/>
        <w:rPr>
          <w:rFonts w:hint="eastAsia" w:ascii="宋体" w:hAnsi="宋体" w:eastAsia="宋体" w:cs="宋体"/>
          <w:sz w:val="21"/>
          <w:szCs w:val="21"/>
        </w:rPr>
      </w:pP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sz w:val="21"/>
          <w:szCs w:val="21"/>
        </w:rPr>
        <w:t>一、关于2022年财政拨款收支预算总体情况说明</w:t>
      </w:r>
    </w:p>
    <w:p>
      <w:pPr>
        <w:pStyle w:val="3"/>
        <w:spacing w:before="0" w:beforeAutospacing="0" w:after="0" w:afterAutospacing="0"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财政拨款收支预算753.21万元。收入按资金来源分为：一般公共预算拨款753.21万元、政府性基金预算拨款0万元；按资金年度分为当年财政拨款收入753.21万元。支出按功能分类分为：一般公共服务支出580.31万元，占77.05%；      社会保障和就业支出67.36万元，占8.94%；   卫生健康支出30.95万元，占4.11%；  住房保障支出74.60万元，占9.90%。</w:t>
      </w:r>
    </w:p>
    <w:p>
      <w:pPr>
        <w:pStyle w:val="3"/>
        <w:spacing w:before="0" w:beforeAutospacing="0" w:after="0" w:afterAutospacing="0"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二、关于2022年一般公共预算拨款情况说明</w:t>
      </w:r>
    </w:p>
    <w:p>
      <w:pPr>
        <w:pStyle w:val="3"/>
        <w:spacing w:before="0" w:beforeAutospacing="0" w:after="0" w:afterAutospacing="0" w:line="600" w:lineRule="exact"/>
        <w:ind w:firstLine="627"/>
        <w:rPr>
          <w:rFonts w:hint="eastAsia" w:ascii="宋体" w:hAnsi="宋体" w:eastAsia="宋体" w:cs="宋体"/>
          <w:b/>
          <w:kern w:val="1"/>
          <w:sz w:val="21"/>
          <w:szCs w:val="21"/>
        </w:rPr>
      </w:pPr>
      <w:r>
        <w:rPr>
          <w:rFonts w:hint="eastAsia" w:ascii="宋体" w:hAnsi="宋体" w:eastAsia="宋体" w:cs="宋体"/>
          <w:b/>
          <w:kern w:val="1"/>
          <w:sz w:val="21"/>
          <w:szCs w:val="21"/>
        </w:rPr>
        <w:t>（一）一般公共预算拨款规模变化情况。</w:t>
      </w:r>
    </w:p>
    <w:p>
      <w:pPr>
        <w:pStyle w:val="3"/>
        <w:spacing w:before="0" w:beforeAutospacing="0" w:after="0" w:afterAutospacing="0" w:line="600" w:lineRule="exact"/>
        <w:ind w:firstLine="627"/>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烈山区市场监督管理局2022年一般公共预算拨款</w:t>
      </w:r>
      <w:r>
        <w:rPr>
          <w:rFonts w:hint="eastAsia" w:ascii="宋体" w:hAnsi="宋体" w:eastAsia="宋体" w:cs="宋体"/>
          <w:sz w:val="21"/>
          <w:szCs w:val="21"/>
        </w:rPr>
        <w:t>753.21</w:t>
      </w:r>
      <w:r>
        <w:rPr>
          <w:rFonts w:hint="eastAsia" w:ascii="宋体" w:hAnsi="宋体" w:eastAsia="宋体" w:cs="宋体"/>
          <w:kern w:val="1"/>
          <w:sz w:val="21"/>
          <w:szCs w:val="21"/>
        </w:rPr>
        <w:t>万元，比2021年预算拨款减少126.85万元，下降16.84%，原因主要是人员经费减少。</w:t>
      </w:r>
    </w:p>
    <w:p>
      <w:pPr>
        <w:pStyle w:val="3"/>
        <w:spacing w:before="0" w:beforeAutospacing="0" w:after="0" w:afterAutospacing="0" w:line="600" w:lineRule="exact"/>
        <w:ind w:firstLine="627"/>
        <w:rPr>
          <w:rFonts w:hint="eastAsia" w:ascii="宋体" w:hAnsi="宋体" w:eastAsia="宋体" w:cs="宋体"/>
          <w:b/>
          <w:kern w:val="1"/>
          <w:sz w:val="21"/>
          <w:szCs w:val="21"/>
        </w:rPr>
      </w:pPr>
      <w:r>
        <w:rPr>
          <w:rFonts w:hint="eastAsia" w:ascii="宋体" w:hAnsi="宋体" w:eastAsia="宋体" w:cs="宋体"/>
          <w:b/>
          <w:kern w:val="1"/>
          <w:sz w:val="21"/>
          <w:szCs w:val="21"/>
        </w:rPr>
        <w:t>（二）一般公共预算拨款结构情况。</w:t>
      </w:r>
    </w:p>
    <w:p>
      <w:pPr>
        <w:spacing w:line="600" w:lineRule="exact"/>
        <w:ind w:firstLine="640"/>
        <w:rPr>
          <w:rFonts w:hint="eastAsia" w:ascii="宋体" w:hAnsi="宋体" w:eastAsia="宋体" w:cs="宋体"/>
          <w:kern w:val="1"/>
          <w:sz w:val="21"/>
          <w:szCs w:val="21"/>
        </w:rPr>
      </w:pPr>
      <w:r>
        <w:rPr>
          <w:rFonts w:hint="eastAsia" w:ascii="宋体" w:hAnsi="宋体" w:eastAsia="宋体" w:cs="宋体"/>
          <w:b/>
          <w:kern w:val="1"/>
          <w:sz w:val="21"/>
          <w:szCs w:val="21"/>
        </w:rPr>
        <w:t>1.一般公共服务支出</w:t>
      </w:r>
      <w:r>
        <w:rPr>
          <w:rFonts w:hint="eastAsia" w:ascii="宋体" w:hAnsi="宋体" w:eastAsia="宋体" w:cs="宋体"/>
          <w:kern w:val="1"/>
          <w:sz w:val="21"/>
          <w:szCs w:val="21"/>
        </w:rPr>
        <w:t>580.31万元，占77.0</w:t>
      </w:r>
      <w:r>
        <w:rPr>
          <w:rFonts w:hint="eastAsia" w:ascii="宋体" w:hAnsi="宋体" w:eastAsia="宋体" w:cs="宋体"/>
          <w:kern w:val="1"/>
          <w:sz w:val="21"/>
          <w:szCs w:val="21"/>
          <w:lang w:val="en-US" w:eastAsia="zh-CN"/>
        </w:rPr>
        <w:t>5</w:t>
      </w:r>
      <w:r>
        <w:rPr>
          <w:rFonts w:hint="eastAsia" w:ascii="宋体" w:hAnsi="宋体" w:eastAsia="宋体" w:cs="宋体"/>
          <w:kern w:val="1"/>
          <w:sz w:val="21"/>
          <w:szCs w:val="21"/>
        </w:rPr>
        <w:t>%，比2021年预算减少162.20万元，下降21.84%，原因主要是人员经费减少。</w:t>
      </w:r>
    </w:p>
    <w:p>
      <w:pPr>
        <w:spacing w:line="600" w:lineRule="exact"/>
        <w:ind w:firstLine="640"/>
        <w:rPr>
          <w:rFonts w:hint="eastAsia" w:ascii="宋体" w:hAnsi="宋体" w:eastAsia="宋体" w:cs="宋体"/>
          <w:kern w:val="1"/>
          <w:sz w:val="21"/>
          <w:szCs w:val="21"/>
        </w:rPr>
      </w:pPr>
      <w:r>
        <w:rPr>
          <w:rFonts w:hint="eastAsia" w:ascii="宋体" w:hAnsi="宋体" w:eastAsia="宋体" w:cs="宋体"/>
          <w:b/>
          <w:kern w:val="1"/>
          <w:sz w:val="21"/>
          <w:szCs w:val="21"/>
        </w:rPr>
        <w:t>2.社会保障和就业支出</w:t>
      </w:r>
      <w:r>
        <w:rPr>
          <w:rFonts w:hint="eastAsia" w:ascii="宋体" w:hAnsi="宋体" w:eastAsia="宋体" w:cs="宋体"/>
          <w:kern w:val="1"/>
          <w:sz w:val="21"/>
          <w:szCs w:val="21"/>
        </w:rPr>
        <w:t>67.36万元，占8.94%，比2021年预算增加22.20万元，增加49.16%，原因主要是人员经费增加。</w:t>
      </w:r>
    </w:p>
    <w:p>
      <w:pPr>
        <w:spacing w:line="600" w:lineRule="exact"/>
        <w:ind w:firstLine="640"/>
        <w:rPr>
          <w:rFonts w:hint="eastAsia" w:ascii="宋体" w:hAnsi="宋体" w:eastAsia="宋体" w:cs="宋体"/>
          <w:kern w:val="1"/>
          <w:sz w:val="21"/>
          <w:szCs w:val="21"/>
        </w:rPr>
      </w:pPr>
      <w:r>
        <w:rPr>
          <w:rFonts w:hint="eastAsia" w:ascii="宋体" w:hAnsi="宋体" w:eastAsia="宋体" w:cs="宋体"/>
          <w:b/>
          <w:kern w:val="1"/>
          <w:sz w:val="21"/>
          <w:szCs w:val="21"/>
        </w:rPr>
        <w:t>3.住房保障支出</w:t>
      </w:r>
      <w:r>
        <w:rPr>
          <w:rFonts w:hint="eastAsia" w:ascii="宋体" w:hAnsi="宋体" w:eastAsia="宋体" w:cs="宋体"/>
          <w:kern w:val="1"/>
          <w:sz w:val="21"/>
          <w:szCs w:val="21"/>
        </w:rPr>
        <w:t>74.60万元，占</w:t>
      </w:r>
      <w:r>
        <w:rPr>
          <w:rFonts w:hint="eastAsia" w:ascii="宋体" w:hAnsi="宋体" w:eastAsia="宋体" w:cs="宋体"/>
          <w:kern w:val="1"/>
          <w:sz w:val="21"/>
          <w:szCs w:val="21"/>
          <w:lang w:val="en-US" w:eastAsia="zh-CN"/>
        </w:rPr>
        <w:t>9.90</w:t>
      </w:r>
      <w:r>
        <w:rPr>
          <w:rFonts w:hint="eastAsia" w:ascii="宋体" w:hAnsi="宋体" w:eastAsia="宋体" w:cs="宋体"/>
          <w:kern w:val="1"/>
          <w:sz w:val="21"/>
          <w:szCs w:val="21"/>
        </w:rPr>
        <w:t>%</w:t>
      </w:r>
      <w:r>
        <w:rPr>
          <w:rFonts w:hint="eastAsia" w:ascii="宋体" w:hAnsi="宋体" w:eastAsia="宋体" w:cs="宋体"/>
          <w:kern w:val="1"/>
          <w:sz w:val="21"/>
          <w:szCs w:val="21"/>
          <w:lang w:eastAsia="zh-CN"/>
        </w:rPr>
        <w:t>，</w:t>
      </w:r>
      <w:r>
        <w:rPr>
          <w:rFonts w:hint="eastAsia" w:ascii="宋体" w:hAnsi="宋体" w:eastAsia="宋体" w:cs="宋体"/>
          <w:kern w:val="1"/>
          <w:sz w:val="21"/>
          <w:szCs w:val="21"/>
        </w:rPr>
        <w:t>比2021年预算增加6.65万元，增加9.79%，原因主要是公积金基数增大。</w:t>
      </w:r>
    </w:p>
    <w:p>
      <w:pPr>
        <w:pStyle w:val="3"/>
        <w:spacing w:before="0" w:beforeAutospacing="0" w:after="0" w:afterAutospacing="0" w:line="20" w:lineRule="atLeast"/>
        <w:ind w:firstLine="641"/>
        <w:jc w:val="both"/>
        <w:rPr>
          <w:rFonts w:hint="eastAsia" w:ascii="宋体" w:hAnsi="宋体" w:eastAsia="宋体" w:cs="宋体"/>
          <w:kern w:val="1"/>
          <w:sz w:val="21"/>
          <w:szCs w:val="21"/>
        </w:rPr>
      </w:pPr>
      <w:r>
        <w:rPr>
          <w:rFonts w:hint="eastAsia" w:ascii="宋体" w:hAnsi="宋体" w:eastAsia="宋体" w:cs="宋体"/>
          <w:kern w:val="1"/>
          <w:sz w:val="21"/>
          <w:szCs w:val="21"/>
        </w:rPr>
        <w:t>卫生健康支出30.95万元，占4.11%，比2021年预算减少1.48万元，下降4.56%，原因是社会保险缴费基数减小。</w:t>
      </w:r>
    </w:p>
    <w:p>
      <w:pPr>
        <w:spacing w:line="600" w:lineRule="exact"/>
        <w:ind w:firstLine="640"/>
        <w:rPr>
          <w:rFonts w:hint="eastAsia" w:ascii="宋体" w:hAnsi="宋体" w:eastAsia="宋体" w:cs="宋体"/>
          <w:kern w:val="1"/>
          <w:sz w:val="21"/>
          <w:szCs w:val="21"/>
        </w:rPr>
      </w:pPr>
    </w:p>
    <w:p>
      <w:pPr>
        <w:spacing w:line="600" w:lineRule="exact"/>
        <w:ind w:firstLine="640"/>
        <w:rPr>
          <w:rFonts w:hint="eastAsia" w:ascii="宋体" w:hAnsi="宋体" w:eastAsia="宋体" w:cs="宋体"/>
          <w:kern w:val="1"/>
          <w:sz w:val="21"/>
          <w:szCs w:val="21"/>
        </w:rPr>
      </w:pP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kern w:val="1"/>
          <w:sz w:val="21"/>
          <w:szCs w:val="21"/>
        </w:rPr>
        <w:t>三、关于2022年一般公共预算基本支出情况说明</w:t>
      </w: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kern w:val="1"/>
          <w:sz w:val="21"/>
          <w:szCs w:val="21"/>
        </w:rPr>
        <w:t>烈山区市场监督管理局</w:t>
      </w:r>
      <w:r>
        <w:rPr>
          <w:rFonts w:hint="eastAsia" w:ascii="宋体" w:hAnsi="宋体" w:eastAsia="宋体" w:cs="宋体"/>
          <w:sz w:val="21"/>
          <w:szCs w:val="21"/>
        </w:rPr>
        <w:t>2022年一般公共预算基本支出637.92万元，其中：</w:t>
      </w: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sz w:val="21"/>
          <w:szCs w:val="21"/>
        </w:rPr>
        <w:t>工资福利支出518.81万元，主要包括：基本工资、津贴补贴、绩效工资、机关事业单位基本养老保险缴费、职业年金缴费、职工基本医疗保险缴费、住房公积金、医疗费、其他工资福利支出等。</w:t>
      </w:r>
    </w:p>
    <w:p>
      <w:pPr>
        <w:pStyle w:val="3"/>
        <w:spacing w:before="0" w:beforeAutospacing="0" w:after="0" w:afterAutospacing="0" w:line="600" w:lineRule="exact"/>
        <w:ind w:firstLine="640"/>
        <w:rPr>
          <w:rFonts w:hint="eastAsia" w:ascii="宋体" w:hAnsi="宋体" w:eastAsia="宋体" w:cs="宋体"/>
          <w:sz w:val="21"/>
          <w:szCs w:val="21"/>
          <w:u w:val="single"/>
          <w:lang w:eastAsia="zh-CN"/>
        </w:rPr>
      </w:pPr>
      <w:r>
        <w:rPr>
          <w:rFonts w:hint="eastAsia" w:ascii="宋体" w:hAnsi="宋体" w:eastAsia="宋体" w:cs="宋体"/>
          <w:sz w:val="21"/>
          <w:szCs w:val="21"/>
        </w:rPr>
        <w:t>商品和服务支出73.33万元，主要包括：办公费、印刷费、咨询费、手续费、水费、电费、邮电费、物业管理费、差旅费、维修（护）费、租赁费、会议费、培训费、劳务费、委托业务费、工会经费、福利费、其他交通费、其他商品和服务支出等</w:t>
      </w:r>
      <w:r>
        <w:rPr>
          <w:rFonts w:hint="eastAsia" w:ascii="宋体" w:hAnsi="宋体" w:eastAsia="宋体" w:cs="宋体"/>
          <w:sz w:val="21"/>
          <w:szCs w:val="21"/>
          <w:lang w:eastAsia="zh-CN"/>
        </w:rPr>
        <w:t>。</w:t>
      </w:r>
    </w:p>
    <w:p>
      <w:pPr>
        <w:pStyle w:val="3"/>
        <w:spacing w:before="0" w:beforeAutospacing="0" w:after="0" w:afterAutospacing="0" w:line="18" w:lineRule="atLeast"/>
        <w:ind w:firstLine="630" w:firstLineChars="300"/>
        <w:jc w:val="both"/>
        <w:rPr>
          <w:rFonts w:hint="eastAsia" w:ascii="宋体" w:hAnsi="宋体" w:eastAsia="宋体" w:cs="宋体"/>
          <w:sz w:val="21"/>
          <w:szCs w:val="21"/>
          <w:lang w:eastAsia="zh-CN"/>
        </w:rPr>
      </w:pPr>
      <w:r>
        <w:rPr>
          <w:rFonts w:hint="eastAsia" w:ascii="宋体" w:hAnsi="宋体" w:eastAsia="宋体" w:cs="宋体"/>
          <w:sz w:val="21"/>
          <w:szCs w:val="21"/>
        </w:rPr>
        <w:t>对个人和家庭的补助40.78万元，主要包括：</w:t>
      </w:r>
      <w:r>
        <w:rPr>
          <w:rFonts w:hint="eastAsia" w:ascii="宋体" w:hAnsi="宋体" w:eastAsia="宋体" w:cs="宋体"/>
          <w:color w:val="333333"/>
          <w:sz w:val="21"/>
          <w:szCs w:val="21"/>
        </w:rPr>
        <w:t>退休费、生活补助、其他对个人和家庭的补助等</w:t>
      </w:r>
      <w:r>
        <w:rPr>
          <w:rFonts w:hint="eastAsia" w:ascii="宋体" w:hAnsi="宋体" w:eastAsia="宋体" w:cs="宋体"/>
          <w:color w:val="333333"/>
          <w:sz w:val="21"/>
          <w:szCs w:val="21"/>
          <w:lang w:eastAsia="zh-CN"/>
        </w:rPr>
        <w:t>。</w:t>
      </w:r>
    </w:p>
    <w:p>
      <w:pPr>
        <w:pStyle w:val="3"/>
        <w:spacing w:before="0" w:beforeAutospacing="0" w:after="0" w:afterAutospacing="0" w:line="600" w:lineRule="exact"/>
        <w:ind w:firstLine="64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资本性支出5万元，主要包括办公设备购置。</w:t>
      </w:r>
    </w:p>
    <w:p>
      <w:pPr>
        <w:pStyle w:val="3"/>
        <w:spacing w:before="0" w:beforeAutospacing="0" w:after="0" w:afterAutospacing="0" w:line="600" w:lineRule="exact"/>
        <w:ind w:firstLine="640"/>
        <w:rPr>
          <w:rFonts w:hint="eastAsia" w:ascii="宋体" w:hAnsi="宋体" w:eastAsia="宋体" w:cs="宋体"/>
          <w:color w:val="FF0000"/>
          <w:kern w:val="1"/>
          <w:sz w:val="21"/>
          <w:szCs w:val="21"/>
        </w:rPr>
      </w:pPr>
      <w:r>
        <w:rPr>
          <w:rFonts w:hint="eastAsia" w:ascii="宋体" w:hAnsi="宋体" w:eastAsia="宋体" w:cs="宋体"/>
          <w:color w:val="000000"/>
          <w:sz w:val="21"/>
          <w:szCs w:val="21"/>
        </w:rPr>
        <w:t>四、关于2022年政府性基金预算拨款情况说明</w:t>
      </w:r>
    </w:p>
    <w:p>
      <w:pPr>
        <w:pStyle w:val="3"/>
        <w:spacing w:before="0" w:beforeAutospacing="0" w:after="0" w:afterAutospacing="0" w:line="600" w:lineRule="exact"/>
        <w:ind w:firstLine="640"/>
        <w:rPr>
          <w:rFonts w:hint="eastAsia" w:ascii="宋体" w:hAnsi="宋体" w:eastAsia="宋体" w:cs="宋体"/>
          <w:color w:val="FF0000"/>
          <w:kern w:val="1"/>
          <w:sz w:val="21"/>
          <w:szCs w:val="21"/>
        </w:rPr>
      </w:pPr>
      <w:r>
        <w:rPr>
          <w:rFonts w:hint="eastAsia" w:ascii="宋体" w:hAnsi="宋体" w:eastAsia="宋体" w:cs="宋体"/>
          <w:color w:val="000000"/>
          <w:kern w:val="1"/>
          <w:sz w:val="21"/>
          <w:szCs w:val="21"/>
        </w:rPr>
        <w:t>烈山区市场监督管理局</w:t>
      </w:r>
      <w:r>
        <w:rPr>
          <w:rFonts w:hint="eastAsia" w:ascii="宋体" w:hAnsi="宋体" w:eastAsia="宋体" w:cs="宋体"/>
          <w:color w:val="000000"/>
          <w:sz w:val="21"/>
          <w:szCs w:val="21"/>
        </w:rPr>
        <w:t>2022年没有政府性基金预算拨款收入，也没有使用政府性基金预算拨款安排的支出。</w:t>
      </w: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sz w:val="21"/>
          <w:szCs w:val="21"/>
        </w:rPr>
        <w:t>五、关于2022年国有资本经营预算拨款情况说明</w:t>
      </w: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kern w:val="1"/>
          <w:sz w:val="21"/>
          <w:szCs w:val="21"/>
        </w:rPr>
        <w:t>烈山区市场监督管理局</w:t>
      </w:r>
      <w:r>
        <w:rPr>
          <w:rFonts w:hint="eastAsia" w:ascii="宋体" w:hAnsi="宋体" w:eastAsia="宋体" w:cs="宋体"/>
          <w:sz w:val="21"/>
          <w:szCs w:val="21"/>
        </w:rPr>
        <w:t>2022年没有国有资本经营预算拨款收入，也没有使用国有资本经营预算拨款安排的支出。</w:t>
      </w:r>
    </w:p>
    <w:p>
      <w:pPr>
        <w:pStyle w:val="3"/>
        <w:spacing w:before="0" w:beforeAutospacing="0" w:after="0" w:afterAutospacing="0" w:line="600" w:lineRule="exact"/>
        <w:ind w:firstLine="640"/>
        <w:rPr>
          <w:rFonts w:hint="eastAsia" w:ascii="宋体" w:hAnsi="宋体" w:eastAsia="宋体" w:cs="宋体"/>
          <w:sz w:val="21"/>
          <w:szCs w:val="21"/>
        </w:rPr>
      </w:pPr>
      <w:r>
        <w:rPr>
          <w:rFonts w:hint="eastAsia" w:ascii="宋体" w:hAnsi="宋体" w:eastAsia="宋体" w:cs="宋体"/>
          <w:sz w:val="21"/>
          <w:szCs w:val="21"/>
        </w:rPr>
        <w:t>六、关于2022年收支预算总体情况说明</w:t>
      </w:r>
    </w:p>
    <w:p>
      <w:pPr>
        <w:pStyle w:val="3"/>
        <w:spacing w:before="0" w:beforeAutospacing="0" w:after="0" w:afterAutospacing="0" w:line="600" w:lineRule="exact"/>
        <w:ind w:firstLine="627"/>
        <w:jc w:val="both"/>
        <w:rPr>
          <w:rFonts w:hint="eastAsia" w:ascii="宋体" w:hAnsi="宋体" w:eastAsia="宋体" w:cs="宋体"/>
          <w:sz w:val="21"/>
          <w:szCs w:val="21"/>
        </w:rPr>
      </w:pPr>
      <w:r>
        <w:rPr>
          <w:rFonts w:hint="eastAsia" w:ascii="宋体" w:hAnsi="宋体" w:eastAsia="宋体" w:cs="宋体"/>
          <w:sz w:val="21"/>
          <w:szCs w:val="21"/>
        </w:rPr>
        <w:t>按照综合预算的原则，</w:t>
      </w:r>
      <w:r>
        <w:rPr>
          <w:rFonts w:hint="eastAsia" w:ascii="宋体" w:hAnsi="宋体" w:eastAsia="宋体" w:cs="宋体"/>
          <w:kern w:val="1"/>
          <w:sz w:val="21"/>
          <w:szCs w:val="21"/>
        </w:rPr>
        <w:t>烈山区市场监督管理局</w:t>
      </w:r>
      <w:r>
        <w:rPr>
          <w:rFonts w:hint="eastAsia" w:ascii="宋体" w:hAnsi="宋体" w:eastAsia="宋体" w:cs="宋体"/>
          <w:sz w:val="21"/>
          <w:szCs w:val="21"/>
        </w:rPr>
        <w:t>所有收入和支出均纳入部门预算管理。</w:t>
      </w:r>
      <w:r>
        <w:rPr>
          <w:rFonts w:hint="eastAsia" w:ascii="宋体" w:hAnsi="宋体" w:eastAsia="宋体" w:cs="宋体"/>
          <w:kern w:val="1"/>
          <w:sz w:val="21"/>
          <w:szCs w:val="21"/>
        </w:rPr>
        <w:t>烈山区市场监督管理局</w:t>
      </w:r>
      <w:r>
        <w:rPr>
          <w:rFonts w:hint="eastAsia" w:ascii="宋体" w:hAnsi="宋体" w:eastAsia="宋体" w:cs="宋体"/>
          <w:sz w:val="21"/>
          <w:szCs w:val="21"/>
        </w:rPr>
        <w:t>2022年收支总预算753.21万元，收入包括一般公共预算拨款收入753.21万元、政府性基金预算拨款收入0万元、纳入专户管理非税收入0万元、其他资金安排0万元，支出包括：一般公共服务580.31万元、社会保障和就业支出67.36万元、卫生健康支出30.95万元、住房保障支出74.60万元。</w:t>
      </w:r>
    </w:p>
    <w:p>
      <w:pPr>
        <w:pStyle w:val="3"/>
        <w:spacing w:before="0" w:beforeAutospacing="0" w:after="0" w:afterAutospacing="0" w:line="600" w:lineRule="exact"/>
        <w:ind w:firstLine="627"/>
        <w:rPr>
          <w:rFonts w:hint="eastAsia" w:ascii="宋体" w:hAnsi="宋体" w:eastAsia="宋体" w:cs="宋体"/>
          <w:sz w:val="21"/>
          <w:szCs w:val="21"/>
        </w:rPr>
      </w:pPr>
      <w:r>
        <w:rPr>
          <w:rFonts w:hint="eastAsia" w:ascii="宋体" w:hAnsi="宋体" w:eastAsia="宋体" w:cs="宋体"/>
          <w:sz w:val="21"/>
          <w:szCs w:val="21"/>
        </w:rPr>
        <w:t>七、关于2022年收入预算情况说明</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烈山区市场监督管理局2022年收入预算753.21万元，其中：</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一般公共预算拨款收入753.21万元，比2021年预算减少49.85万元，下降6.21%，原因主要是人员经费减少；</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政府性基金预算拨款收入0万元。</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纳入专户管理非税收入0万元。</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八、关于2022年支出预算情况说明</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支出预算753.21万元，比2021年预算减少49.85万元，下降6.21%，原因主要是人员经费减少。其中，基本支出637.92万元，占84.69%，主要用于保障机构日常运转、完成日常工作任务等；项目支出115.29万元，占15.31%，主要用于各专项业务工作。</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九、其他重要事项情况说明</w:t>
      </w: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（一）项目及绩效目标情况。</w:t>
      </w:r>
    </w:p>
    <w:p>
      <w:pPr>
        <w:spacing w:line="600" w:lineRule="exact"/>
        <w:ind w:firstLine="800"/>
        <w:rPr>
          <w:rFonts w:hint="eastAsia" w:ascii="宋体" w:hAnsi="宋体" w:eastAsia="宋体" w:cs="宋体"/>
          <w:b/>
          <w:kern w:val="1"/>
          <w:sz w:val="21"/>
          <w:szCs w:val="21"/>
        </w:rPr>
      </w:pPr>
      <w:r>
        <w:rPr>
          <w:rFonts w:hint="eastAsia" w:ascii="宋体" w:hAnsi="宋体" w:eastAsia="宋体" w:cs="宋体"/>
          <w:b/>
          <w:kern w:val="1"/>
          <w:sz w:val="21"/>
          <w:szCs w:val="21"/>
        </w:rPr>
        <w:t>1.“食品药品安全监管”项目。</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（1）项目概述。为切实保障全区食品药品安全，结合实际，进一步加强食品药品安全工作，完善监管体系，构建长效机制，加强基层食安办组织建设。</w:t>
      </w:r>
    </w:p>
    <w:p>
      <w:pPr>
        <w:spacing w:line="600" w:lineRule="exact"/>
        <w:ind w:firstLine="585"/>
        <w:rPr>
          <w:rFonts w:hint="eastAsia" w:ascii="宋体" w:hAnsi="宋体" w:eastAsia="宋体" w:cs="宋体"/>
          <w:kern w:val="1"/>
          <w:sz w:val="21"/>
          <w:szCs w:val="21"/>
          <w:u w:val="single"/>
        </w:rPr>
      </w:pPr>
      <w:r>
        <w:rPr>
          <w:rFonts w:hint="eastAsia" w:ascii="宋体" w:hAnsi="宋体" w:eastAsia="宋体" w:cs="宋体"/>
          <w:kern w:val="1"/>
          <w:sz w:val="21"/>
          <w:szCs w:val="21"/>
        </w:rPr>
        <w:t>（2）立项依据。烈政【2016】77号</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（3）起止时间。2022年</w:t>
      </w:r>
    </w:p>
    <w:p>
      <w:pPr>
        <w:spacing w:line="600" w:lineRule="exact"/>
        <w:ind w:firstLine="642"/>
        <w:rPr>
          <w:rFonts w:hint="eastAsia" w:ascii="宋体" w:hAnsi="宋体" w:eastAsia="宋体" w:cs="宋体"/>
          <w:kern w:val="1"/>
          <w:sz w:val="21"/>
          <w:szCs w:val="21"/>
        </w:rPr>
      </w:pPr>
      <w:r>
        <w:rPr>
          <w:rFonts w:hint="eastAsia" w:ascii="宋体" w:hAnsi="宋体" w:eastAsia="宋体" w:cs="宋体"/>
          <w:kern w:val="1"/>
          <w:sz w:val="21"/>
          <w:szCs w:val="21"/>
        </w:rPr>
        <w:t>（4）项目内容。区政府以全区非在编协管员、信息员、管理员、安全员每人每月100元的标准安排工作经费奖补资金。</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（5）年度预算安排。2.39万元</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（6）绩效目标和指标。</w:t>
      </w:r>
    </w:p>
    <w:tbl>
      <w:tblPr>
        <w:tblStyle w:val="4"/>
        <w:tblW w:w="8885" w:type="dxa"/>
        <w:tblInd w:w="93" w:type="dxa"/>
        <w:tblLayout w:type="autofit"/>
        <w:tblCellMar>
          <w:top w:w="0" w:type="dxa"/>
          <w:left w:w="108" w:type="dxa"/>
          <w:bottom w:w="0" w:type="dxa"/>
          <w:right w:w="108" w:type="dxa"/>
        </w:tblCellMar>
      </w:tblPr>
      <w:tblGrid>
        <w:gridCol w:w="2175"/>
        <w:gridCol w:w="941"/>
        <w:gridCol w:w="679"/>
        <w:gridCol w:w="455"/>
        <w:gridCol w:w="805"/>
        <w:gridCol w:w="1080"/>
        <w:gridCol w:w="720"/>
        <w:gridCol w:w="447"/>
        <w:gridCol w:w="455"/>
        <w:gridCol w:w="455"/>
        <w:gridCol w:w="673"/>
      </w:tblGrid>
      <w:tr>
        <w:tblPrEx>
          <w:tblCellMar>
            <w:top w:w="0" w:type="dxa"/>
            <w:left w:w="108" w:type="dxa"/>
            <w:bottom w:w="0" w:type="dxa"/>
            <w:right w:w="108" w:type="dxa"/>
          </w:tblCellMar>
        </w:tblPrEx>
        <w:trPr>
          <w:trHeight w:val="720" w:hRule="atLeast"/>
        </w:trPr>
        <w:tc>
          <w:tcPr>
            <w:tcW w:w="8885" w:type="dxa"/>
            <w:gridSpan w:val="11"/>
            <w:noWrap w:val="0"/>
            <w:vAlign w:val="center"/>
          </w:tcPr>
          <w:p>
            <w:pPr>
              <w:widowControl/>
              <w:jc w:val="center"/>
              <w:rPr>
                <w:rFonts w:hint="eastAsia" w:ascii="宋体" w:hAnsi="宋体" w:eastAsia="宋体" w:cs="宋体"/>
                <w:b/>
                <w:sz w:val="15"/>
                <w:szCs w:val="15"/>
              </w:rPr>
            </w:pPr>
            <w:bookmarkStart w:id="0" w:name="RANGE!A1:K26"/>
            <w:bookmarkEnd w:id="0"/>
            <w:r>
              <w:rPr>
                <w:rFonts w:hint="eastAsia" w:ascii="宋体" w:hAnsi="宋体" w:eastAsia="宋体" w:cs="宋体"/>
                <w:b/>
                <w:sz w:val="15"/>
                <w:szCs w:val="15"/>
              </w:rPr>
              <w:t>项目支出绩效目标申报表</w:t>
            </w:r>
          </w:p>
        </w:tc>
      </w:tr>
      <w:tr>
        <w:tblPrEx>
          <w:tblCellMar>
            <w:top w:w="0" w:type="dxa"/>
            <w:left w:w="108" w:type="dxa"/>
            <w:bottom w:w="0" w:type="dxa"/>
            <w:right w:w="108" w:type="dxa"/>
          </w:tblCellMar>
        </w:tblPrEx>
        <w:trPr>
          <w:trHeight w:val="379" w:hRule="atLeast"/>
        </w:trPr>
        <w:tc>
          <w:tcPr>
            <w:tcW w:w="8885" w:type="dxa"/>
            <w:gridSpan w:val="11"/>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   2022 年度）</w:t>
            </w:r>
          </w:p>
        </w:tc>
      </w:tr>
      <w:tr>
        <w:tblPrEx>
          <w:tblCellMar>
            <w:top w:w="0" w:type="dxa"/>
            <w:left w:w="108" w:type="dxa"/>
            <w:bottom w:w="0" w:type="dxa"/>
            <w:right w:w="108" w:type="dxa"/>
          </w:tblCellMar>
        </w:tblPrEx>
        <w:trPr>
          <w:trHeight w:val="379" w:hRule="atLeast"/>
        </w:trPr>
        <w:tc>
          <w:tcPr>
            <w:tcW w:w="2175" w:type="dxa"/>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填报单位：烈山区市场监督管理局</w:t>
            </w:r>
          </w:p>
        </w:tc>
        <w:tc>
          <w:tcPr>
            <w:tcW w:w="941" w:type="dxa"/>
            <w:noWrap w:val="0"/>
            <w:vAlign w:val="center"/>
          </w:tcPr>
          <w:p>
            <w:pPr>
              <w:widowControl/>
              <w:jc w:val="left"/>
              <w:rPr>
                <w:rFonts w:hint="eastAsia" w:ascii="宋体" w:hAnsi="宋体" w:eastAsia="宋体" w:cs="宋体"/>
                <w:sz w:val="15"/>
                <w:szCs w:val="15"/>
              </w:rPr>
            </w:pPr>
          </w:p>
        </w:tc>
        <w:tc>
          <w:tcPr>
            <w:tcW w:w="679" w:type="dxa"/>
            <w:noWrap w:val="0"/>
            <w:vAlign w:val="center"/>
          </w:tcPr>
          <w:p>
            <w:pPr>
              <w:widowControl/>
              <w:jc w:val="left"/>
              <w:rPr>
                <w:rFonts w:hint="eastAsia" w:ascii="宋体" w:hAnsi="宋体" w:eastAsia="宋体" w:cs="宋体"/>
                <w:sz w:val="15"/>
                <w:szCs w:val="15"/>
              </w:rPr>
            </w:pPr>
          </w:p>
        </w:tc>
        <w:tc>
          <w:tcPr>
            <w:tcW w:w="455" w:type="dxa"/>
            <w:noWrap w:val="0"/>
            <w:vAlign w:val="center"/>
          </w:tcPr>
          <w:p>
            <w:pPr>
              <w:widowControl/>
              <w:jc w:val="left"/>
              <w:rPr>
                <w:rFonts w:hint="eastAsia" w:ascii="宋体" w:hAnsi="宋体" w:eastAsia="宋体" w:cs="宋体"/>
                <w:sz w:val="15"/>
                <w:szCs w:val="15"/>
              </w:rPr>
            </w:pPr>
          </w:p>
        </w:tc>
        <w:tc>
          <w:tcPr>
            <w:tcW w:w="805" w:type="dxa"/>
            <w:noWrap w:val="0"/>
            <w:vAlign w:val="center"/>
          </w:tcPr>
          <w:p>
            <w:pPr>
              <w:widowControl/>
              <w:jc w:val="left"/>
              <w:rPr>
                <w:rFonts w:hint="eastAsia" w:ascii="宋体" w:hAnsi="宋体" w:eastAsia="宋体" w:cs="宋体"/>
                <w:sz w:val="15"/>
                <w:szCs w:val="15"/>
              </w:rPr>
            </w:pPr>
          </w:p>
        </w:tc>
        <w:tc>
          <w:tcPr>
            <w:tcW w:w="1080" w:type="dxa"/>
            <w:noWrap w:val="0"/>
            <w:vAlign w:val="center"/>
          </w:tcPr>
          <w:p>
            <w:pPr>
              <w:widowControl/>
              <w:jc w:val="left"/>
              <w:rPr>
                <w:rFonts w:hint="eastAsia" w:ascii="宋体" w:hAnsi="宋体" w:eastAsia="宋体" w:cs="宋体"/>
                <w:sz w:val="15"/>
                <w:szCs w:val="15"/>
              </w:rPr>
            </w:pPr>
          </w:p>
        </w:tc>
        <w:tc>
          <w:tcPr>
            <w:tcW w:w="720" w:type="dxa"/>
            <w:noWrap w:val="0"/>
            <w:vAlign w:val="center"/>
          </w:tcPr>
          <w:p>
            <w:pPr>
              <w:widowControl/>
              <w:jc w:val="left"/>
              <w:rPr>
                <w:rFonts w:hint="eastAsia" w:ascii="宋体" w:hAnsi="宋体" w:eastAsia="宋体" w:cs="宋体"/>
                <w:sz w:val="15"/>
                <w:szCs w:val="15"/>
              </w:rPr>
            </w:pPr>
          </w:p>
        </w:tc>
        <w:tc>
          <w:tcPr>
            <w:tcW w:w="447" w:type="dxa"/>
            <w:noWrap w:val="0"/>
            <w:vAlign w:val="center"/>
          </w:tcPr>
          <w:p>
            <w:pPr>
              <w:widowControl/>
              <w:jc w:val="left"/>
              <w:rPr>
                <w:rFonts w:hint="eastAsia" w:ascii="宋体" w:hAnsi="宋体" w:eastAsia="宋体" w:cs="宋体"/>
                <w:sz w:val="15"/>
                <w:szCs w:val="15"/>
              </w:rPr>
            </w:pPr>
          </w:p>
        </w:tc>
        <w:tc>
          <w:tcPr>
            <w:tcW w:w="455" w:type="dxa"/>
            <w:noWrap w:val="0"/>
            <w:vAlign w:val="center"/>
          </w:tcPr>
          <w:p>
            <w:pPr>
              <w:widowControl/>
              <w:jc w:val="left"/>
              <w:rPr>
                <w:rFonts w:hint="eastAsia" w:ascii="宋体" w:hAnsi="宋体" w:eastAsia="宋体" w:cs="宋体"/>
                <w:sz w:val="15"/>
                <w:szCs w:val="15"/>
              </w:rPr>
            </w:pPr>
          </w:p>
        </w:tc>
        <w:tc>
          <w:tcPr>
            <w:tcW w:w="455" w:type="dxa"/>
            <w:noWrap w:val="0"/>
            <w:vAlign w:val="center"/>
          </w:tcPr>
          <w:p>
            <w:pPr>
              <w:widowControl/>
              <w:jc w:val="left"/>
              <w:rPr>
                <w:rFonts w:hint="eastAsia" w:ascii="宋体" w:hAnsi="宋体" w:eastAsia="宋体" w:cs="宋体"/>
                <w:sz w:val="15"/>
                <w:szCs w:val="15"/>
              </w:rPr>
            </w:pPr>
          </w:p>
        </w:tc>
        <w:tc>
          <w:tcPr>
            <w:tcW w:w="673" w:type="dxa"/>
            <w:noWrap w:val="0"/>
            <w:vAlign w:val="center"/>
          </w:tcPr>
          <w:p>
            <w:pPr>
              <w:widowControl/>
              <w:jc w:val="left"/>
              <w:rPr>
                <w:rFonts w:hint="eastAsia" w:ascii="宋体" w:hAnsi="宋体" w:eastAsia="宋体" w:cs="宋体"/>
                <w:sz w:val="15"/>
                <w:szCs w:val="15"/>
              </w:rPr>
            </w:pPr>
          </w:p>
        </w:tc>
      </w:tr>
      <w:tr>
        <w:tblPrEx>
          <w:tblCellMar>
            <w:top w:w="0" w:type="dxa"/>
            <w:left w:w="108" w:type="dxa"/>
            <w:bottom w:w="0" w:type="dxa"/>
            <w:right w:w="108" w:type="dxa"/>
          </w:tblCellMar>
        </w:tblPrEx>
        <w:trPr>
          <w:trHeight w:val="420" w:hRule="atLeast"/>
        </w:trPr>
        <w:tc>
          <w:tcPr>
            <w:tcW w:w="2175" w:type="dxa"/>
            <w:tcBorders>
              <w:top w:val="single" w:color="000000" w:sz="4" w:space="0"/>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项目名称</w:t>
            </w:r>
          </w:p>
        </w:tc>
        <w:tc>
          <w:tcPr>
            <w:tcW w:w="2880" w:type="dxa"/>
            <w:gridSpan w:val="4"/>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食品药品安全“四员”经费</w:t>
            </w:r>
          </w:p>
        </w:tc>
        <w:tc>
          <w:tcPr>
            <w:tcW w:w="1800" w:type="dxa"/>
            <w:gridSpan w:val="2"/>
            <w:tcBorders>
              <w:top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项目属性</w:t>
            </w:r>
          </w:p>
        </w:tc>
        <w:tc>
          <w:tcPr>
            <w:tcW w:w="2030" w:type="dxa"/>
            <w:gridSpan w:val="4"/>
            <w:tcBorders>
              <w:top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经常性项目</w:t>
            </w:r>
          </w:p>
        </w:tc>
      </w:tr>
      <w:tr>
        <w:tblPrEx>
          <w:tblCellMar>
            <w:top w:w="0" w:type="dxa"/>
            <w:left w:w="108" w:type="dxa"/>
            <w:bottom w:w="0" w:type="dxa"/>
            <w:right w:w="108" w:type="dxa"/>
          </w:tblCellMar>
        </w:tblPrEx>
        <w:trPr>
          <w:trHeight w:val="420"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主管部门</w:t>
            </w:r>
          </w:p>
        </w:tc>
        <w:tc>
          <w:tcPr>
            <w:tcW w:w="2880" w:type="dxa"/>
            <w:gridSpan w:val="4"/>
            <w:tcBorders>
              <w:top w:val="single" w:color="000000" w:sz="4" w:space="0"/>
              <w:left w:val="single" w:color="000000" w:sz="4" w:space="0"/>
              <w:bottom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c>
          <w:tcPr>
            <w:tcW w:w="1800" w:type="dxa"/>
            <w:gridSpan w:val="2"/>
            <w:tcBorders>
              <w:top w:val="single" w:color="000000" w:sz="4" w:space="0"/>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功能科目</w:t>
            </w:r>
          </w:p>
        </w:tc>
        <w:tc>
          <w:tcPr>
            <w:tcW w:w="2030" w:type="dxa"/>
            <w:gridSpan w:val="4"/>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2013899</w:t>
            </w:r>
          </w:p>
        </w:tc>
      </w:tr>
      <w:tr>
        <w:tblPrEx>
          <w:tblCellMar>
            <w:top w:w="0" w:type="dxa"/>
            <w:left w:w="108" w:type="dxa"/>
            <w:bottom w:w="0" w:type="dxa"/>
            <w:right w:w="108" w:type="dxa"/>
          </w:tblCellMar>
        </w:tblPrEx>
        <w:trPr>
          <w:trHeight w:val="420"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项目起止时间</w:t>
            </w:r>
          </w:p>
        </w:tc>
        <w:tc>
          <w:tcPr>
            <w:tcW w:w="2880" w:type="dxa"/>
            <w:gridSpan w:val="4"/>
            <w:tcBorders>
              <w:left w:val="single" w:color="000000" w:sz="4" w:space="0"/>
              <w:bottom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2022.1-2022.12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项目资金属性</w:t>
            </w:r>
          </w:p>
        </w:tc>
        <w:tc>
          <w:tcPr>
            <w:tcW w:w="2030" w:type="dxa"/>
            <w:gridSpan w:val="4"/>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一般预算</w:t>
            </w:r>
          </w:p>
        </w:tc>
      </w:tr>
      <w:tr>
        <w:tblPrEx>
          <w:tblCellMar>
            <w:top w:w="0" w:type="dxa"/>
            <w:left w:w="108" w:type="dxa"/>
            <w:bottom w:w="0" w:type="dxa"/>
            <w:right w:w="108" w:type="dxa"/>
          </w:tblCellMar>
        </w:tblPrEx>
        <w:trPr>
          <w:trHeight w:val="420" w:hRule="atLeast"/>
        </w:trPr>
        <w:tc>
          <w:tcPr>
            <w:tcW w:w="2175" w:type="dxa"/>
            <w:tcBorders>
              <w:left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项目分类</w:t>
            </w:r>
          </w:p>
        </w:tc>
        <w:tc>
          <w:tcPr>
            <w:tcW w:w="2880" w:type="dxa"/>
            <w:gridSpan w:val="4"/>
            <w:tcBorders>
              <w:left w:val="single" w:color="000000" w:sz="4" w:space="0"/>
              <w:bottom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项目级次</w:t>
            </w:r>
          </w:p>
        </w:tc>
        <w:tc>
          <w:tcPr>
            <w:tcW w:w="2030" w:type="dxa"/>
            <w:gridSpan w:val="4"/>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r>
      <w:tr>
        <w:tblPrEx>
          <w:tblCellMar>
            <w:top w:w="0" w:type="dxa"/>
            <w:left w:w="108" w:type="dxa"/>
            <w:bottom w:w="0" w:type="dxa"/>
            <w:right w:w="108" w:type="dxa"/>
          </w:tblCellMar>
        </w:tblPrEx>
        <w:trPr>
          <w:trHeight w:val="420" w:hRule="atLeast"/>
        </w:trPr>
        <w:tc>
          <w:tcPr>
            <w:tcW w:w="2175" w:type="dxa"/>
            <w:tcBorders>
              <w:top w:val="single" w:color="000000" w:sz="4" w:space="0"/>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项目实施单位</w:t>
            </w:r>
          </w:p>
        </w:tc>
        <w:tc>
          <w:tcPr>
            <w:tcW w:w="2880" w:type="dxa"/>
            <w:gridSpan w:val="4"/>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烈山区市场局</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项目负责人</w:t>
            </w:r>
          </w:p>
        </w:tc>
        <w:tc>
          <w:tcPr>
            <w:tcW w:w="2030" w:type="dxa"/>
            <w:gridSpan w:val="4"/>
            <w:tcBorders>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孙超</w:t>
            </w:r>
          </w:p>
        </w:tc>
      </w:tr>
      <w:tr>
        <w:tblPrEx>
          <w:tblCellMar>
            <w:top w:w="0" w:type="dxa"/>
            <w:left w:w="108" w:type="dxa"/>
            <w:bottom w:w="0" w:type="dxa"/>
            <w:right w:w="108" w:type="dxa"/>
          </w:tblCellMar>
        </w:tblPrEx>
        <w:trPr>
          <w:trHeight w:val="420" w:hRule="atLeast"/>
        </w:trPr>
        <w:tc>
          <w:tcPr>
            <w:tcW w:w="2175" w:type="dxa"/>
            <w:tcBorders>
              <w:left w:val="single" w:color="000000" w:sz="4" w:space="0"/>
              <w:right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联系电话</w:t>
            </w:r>
          </w:p>
        </w:tc>
        <w:tc>
          <w:tcPr>
            <w:tcW w:w="2880" w:type="dxa"/>
            <w:gridSpan w:val="4"/>
            <w:shd w:val="clear" w:color="auto" w:fill="auto"/>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4661315</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项目实施时限</w:t>
            </w:r>
          </w:p>
        </w:tc>
        <w:tc>
          <w:tcPr>
            <w:tcW w:w="2030" w:type="dxa"/>
            <w:gridSpan w:val="4"/>
            <w:tcBorders>
              <w:top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r>
      <w:tr>
        <w:tblPrEx>
          <w:tblCellMar>
            <w:top w:w="0" w:type="dxa"/>
            <w:left w:w="108" w:type="dxa"/>
            <w:bottom w:w="0" w:type="dxa"/>
            <w:right w:w="108" w:type="dxa"/>
          </w:tblCellMar>
        </w:tblPrEx>
        <w:trPr>
          <w:trHeight w:val="713" w:hRule="atLeast"/>
        </w:trPr>
        <w:tc>
          <w:tcPr>
            <w:tcW w:w="2175" w:type="dxa"/>
            <w:tcBorders>
              <w:top w:val="single" w:color="000000" w:sz="4" w:space="0"/>
              <w:left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项目实施单位职能概述</w:t>
            </w:r>
          </w:p>
        </w:tc>
        <w:tc>
          <w:tcPr>
            <w:tcW w:w="6710" w:type="dxa"/>
            <w:gridSpan w:val="10"/>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color w:val="333333"/>
                <w:kern w:val="1"/>
                <w:sz w:val="15"/>
                <w:szCs w:val="15"/>
              </w:rPr>
              <w:t>建立覆盖食品生产、流通、消费全过程的监督检查制度和隐患排查治理机制并组织实施，防范区域性、系统性食品安全风险。</w:t>
            </w:r>
          </w:p>
        </w:tc>
      </w:tr>
      <w:tr>
        <w:tblPrEx>
          <w:tblCellMar>
            <w:top w:w="0" w:type="dxa"/>
            <w:left w:w="108" w:type="dxa"/>
            <w:bottom w:w="0" w:type="dxa"/>
            <w:right w:w="108" w:type="dxa"/>
          </w:tblCellMar>
        </w:tblPrEx>
        <w:trPr>
          <w:trHeight w:val="467" w:hRule="atLeast"/>
        </w:trPr>
        <w:tc>
          <w:tcPr>
            <w:tcW w:w="2175" w:type="dxa"/>
            <w:tcBorders>
              <w:top w:val="single" w:color="000000" w:sz="4" w:space="0"/>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项目概况</w:t>
            </w:r>
          </w:p>
        </w:tc>
        <w:tc>
          <w:tcPr>
            <w:tcW w:w="6710" w:type="dxa"/>
            <w:gridSpan w:val="10"/>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kern w:val="1"/>
                <w:sz w:val="15"/>
                <w:szCs w:val="15"/>
              </w:rPr>
              <w:t>为切实保障全区食品药品安全，结合实际，进一步加强食品药品安全工作，完善监管体系，构建长效机制，加强基层食安办组织建设。</w:t>
            </w:r>
          </w:p>
        </w:tc>
      </w:tr>
      <w:tr>
        <w:tblPrEx>
          <w:tblCellMar>
            <w:top w:w="0" w:type="dxa"/>
            <w:left w:w="108" w:type="dxa"/>
            <w:bottom w:w="0" w:type="dxa"/>
            <w:right w:w="108" w:type="dxa"/>
          </w:tblCellMar>
        </w:tblPrEx>
        <w:trPr>
          <w:trHeight w:val="459"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项目立项依据类型</w:t>
            </w:r>
          </w:p>
        </w:tc>
        <w:tc>
          <w:tcPr>
            <w:tcW w:w="6710" w:type="dxa"/>
            <w:gridSpan w:val="10"/>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淮北市烈山区人民政府文件</w:t>
            </w:r>
          </w:p>
        </w:tc>
      </w:tr>
      <w:tr>
        <w:tblPrEx>
          <w:tblCellMar>
            <w:top w:w="0" w:type="dxa"/>
            <w:left w:w="108" w:type="dxa"/>
            <w:bottom w:w="0" w:type="dxa"/>
            <w:right w:w="108" w:type="dxa"/>
          </w:tblCellMar>
        </w:tblPrEx>
        <w:trPr>
          <w:trHeight w:val="139"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项目立项依据</w:t>
            </w:r>
          </w:p>
        </w:tc>
        <w:tc>
          <w:tcPr>
            <w:tcW w:w="6710" w:type="dxa"/>
            <w:gridSpan w:val="10"/>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kern w:val="1"/>
                <w:sz w:val="15"/>
                <w:szCs w:val="15"/>
              </w:rPr>
              <w:t>烈政【2016】77号</w:t>
            </w:r>
          </w:p>
        </w:tc>
      </w:tr>
      <w:tr>
        <w:tblPrEx>
          <w:tblCellMar>
            <w:top w:w="0" w:type="dxa"/>
            <w:left w:w="108" w:type="dxa"/>
            <w:bottom w:w="0" w:type="dxa"/>
            <w:right w:w="108" w:type="dxa"/>
          </w:tblCellMar>
        </w:tblPrEx>
        <w:trPr>
          <w:trHeight w:val="768"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项目实施可行性必要性</w:t>
            </w:r>
          </w:p>
        </w:tc>
        <w:tc>
          <w:tcPr>
            <w:tcW w:w="6710" w:type="dxa"/>
            <w:gridSpan w:val="10"/>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为切实保障全区食品药品安全，根据《中华人民共和国食品安全法》和《中华人民共和国药品管理法》等法律法规规定，结合实际，进一步加强食品药品安全工作，全面落实基层“四员”制度。</w:t>
            </w:r>
          </w:p>
        </w:tc>
      </w:tr>
      <w:tr>
        <w:tblPrEx>
          <w:tblCellMar>
            <w:top w:w="0" w:type="dxa"/>
            <w:left w:w="108" w:type="dxa"/>
            <w:bottom w:w="0" w:type="dxa"/>
            <w:right w:w="108" w:type="dxa"/>
          </w:tblCellMar>
        </w:tblPrEx>
        <w:trPr>
          <w:trHeight w:val="499" w:hRule="atLeast"/>
        </w:trPr>
        <w:tc>
          <w:tcPr>
            <w:tcW w:w="2175" w:type="dxa"/>
            <w:vMerge w:val="restart"/>
            <w:tcBorders>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项目绩效目标概述</w:t>
            </w:r>
          </w:p>
        </w:tc>
        <w:tc>
          <w:tcPr>
            <w:tcW w:w="3960" w:type="dxa"/>
            <w:gridSpan w:val="5"/>
            <w:tcBorders>
              <w:left w:val="single" w:color="000000" w:sz="4" w:space="0"/>
              <w:right w:val="single" w:color="000000" w:sz="4" w:space="0"/>
            </w:tcBorders>
            <w:noWrap w:val="0"/>
            <w:vAlign w:val="center"/>
          </w:tcPr>
          <w:p>
            <w:pPr>
              <w:widowControl/>
              <w:jc w:val="center"/>
              <w:rPr>
                <w:rFonts w:hint="eastAsia" w:ascii="宋体" w:hAnsi="宋体" w:eastAsia="宋体" w:cs="宋体"/>
                <w:b/>
                <w:sz w:val="15"/>
                <w:szCs w:val="15"/>
              </w:rPr>
            </w:pPr>
            <w:r>
              <w:rPr>
                <w:rFonts w:hint="eastAsia" w:ascii="宋体" w:hAnsi="宋体" w:eastAsia="宋体" w:cs="宋体"/>
                <w:b/>
                <w:sz w:val="15"/>
                <w:szCs w:val="15"/>
              </w:rPr>
              <w:t>总体目标</w:t>
            </w:r>
          </w:p>
        </w:tc>
        <w:tc>
          <w:tcPr>
            <w:tcW w:w="2750" w:type="dxa"/>
            <w:gridSpan w:val="5"/>
            <w:tcBorders>
              <w:right w:val="single" w:color="000000" w:sz="4" w:space="0"/>
            </w:tcBorders>
            <w:noWrap w:val="0"/>
            <w:vAlign w:val="center"/>
          </w:tcPr>
          <w:p>
            <w:pPr>
              <w:widowControl/>
              <w:jc w:val="center"/>
              <w:rPr>
                <w:rFonts w:hint="eastAsia" w:ascii="宋体" w:hAnsi="宋体" w:eastAsia="宋体" w:cs="宋体"/>
                <w:b/>
                <w:sz w:val="15"/>
                <w:szCs w:val="15"/>
              </w:rPr>
            </w:pPr>
            <w:r>
              <w:rPr>
                <w:rFonts w:hint="eastAsia" w:ascii="宋体" w:hAnsi="宋体" w:eastAsia="宋体" w:cs="宋体"/>
                <w:b/>
                <w:sz w:val="15"/>
                <w:szCs w:val="15"/>
              </w:rPr>
              <w:t>年度目标</w:t>
            </w:r>
          </w:p>
        </w:tc>
      </w:tr>
      <w:tr>
        <w:tblPrEx>
          <w:tblCellMar>
            <w:top w:w="0" w:type="dxa"/>
            <w:left w:w="108" w:type="dxa"/>
            <w:bottom w:w="0" w:type="dxa"/>
            <w:right w:w="108" w:type="dxa"/>
          </w:tblCellMar>
        </w:tblPrEx>
        <w:trPr>
          <w:trHeight w:val="499" w:hRule="atLeast"/>
        </w:trPr>
        <w:tc>
          <w:tcPr>
            <w:tcW w:w="2175" w:type="dxa"/>
            <w:vMerge w:val="continue"/>
            <w:tcBorders>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b/>
                <w:sz w:val="15"/>
                <w:szCs w:val="15"/>
              </w:rPr>
            </w:pP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保障食品药品安全工作顺利开展</w:t>
            </w:r>
          </w:p>
        </w:tc>
        <w:tc>
          <w:tcPr>
            <w:tcW w:w="2750" w:type="dxa"/>
            <w:gridSpan w:val="5"/>
            <w:tcBorders>
              <w:top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进一步加强食品药品安全工作</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 xml:space="preserve">   项目完成数量</w:t>
            </w: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2.39万</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2.39万</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 xml:space="preserve">   项目实施进度</w:t>
            </w: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年末结转不超过10%</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年末结转不超过10%</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 xml:space="preserve">   项目完成质量</w:t>
            </w: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专款专用</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保障食品药品安全工作开展</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 xml:space="preserve">   项目金额测算</w:t>
            </w: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2.39万</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2.39万</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 xml:space="preserve">   项目预计效益</w:t>
            </w:r>
          </w:p>
        </w:tc>
        <w:tc>
          <w:tcPr>
            <w:tcW w:w="3960" w:type="dxa"/>
            <w:gridSpan w:val="5"/>
            <w:tcBorders>
              <w:top w:val="single" w:color="000000" w:sz="4" w:space="0"/>
              <w:left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保障食品药品安全工作顺利开展</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保障食品药品安全工作顺利开展</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 xml:space="preserve">   服务对象满意度</w:t>
            </w:r>
          </w:p>
        </w:tc>
        <w:tc>
          <w:tcPr>
            <w:tcW w:w="3960" w:type="dxa"/>
            <w:gridSpan w:val="5"/>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满意</w:t>
            </w:r>
          </w:p>
        </w:tc>
        <w:tc>
          <w:tcPr>
            <w:tcW w:w="2750" w:type="dxa"/>
            <w:gridSpan w:val="5"/>
            <w:tcBorders>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r>
              <w:rPr>
                <w:rFonts w:hint="eastAsia" w:ascii="宋体" w:hAnsi="宋体" w:eastAsia="宋体" w:cs="宋体"/>
                <w:sz w:val="15"/>
                <w:szCs w:val="15"/>
              </w:rPr>
              <w:t>满意</w:t>
            </w:r>
          </w:p>
        </w:tc>
      </w:tr>
      <w:tr>
        <w:tblPrEx>
          <w:tblCellMar>
            <w:top w:w="0" w:type="dxa"/>
            <w:left w:w="108" w:type="dxa"/>
            <w:bottom w:w="0" w:type="dxa"/>
            <w:right w:w="108" w:type="dxa"/>
          </w:tblCellMar>
        </w:tblPrEx>
        <w:trPr>
          <w:trHeight w:val="499" w:hRule="atLeast"/>
        </w:trPr>
        <w:tc>
          <w:tcPr>
            <w:tcW w:w="2175" w:type="dxa"/>
            <w:tcBorders>
              <w:left w:val="single" w:color="000000" w:sz="4" w:space="0"/>
              <w:bottom w:val="single" w:color="000000" w:sz="4" w:space="0"/>
            </w:tcBorders>
            <w:shd w:val="clear" w:color="auto" w:fill="FFFFFF"/>
            <w:noWrap w:val="0"/>
            <w:vAlign w:val="center"/>
          </w:tcPr>
          <w:p>
            <w:pPr>
              <w:widowControl/>
              <w:rPr>
                <w:rFonts w:hint="eastAsia" w:ascii="宋体" w:hAnsi="宋体" w:eastAsia="宋体" w:cs="宋体"/>
                <w:sz w:val="15"/>
                <w:szCs w:val="15"/>
              </w:rPr>
            </w:pPr>
            <w:r>
              <w:rPr>
                <w:rFonts w:hint="eastAsia" w:ascii="宋体" w:hAnsi="宋体" w:eastAsia="宋体" w:cs="宋体"/>
                <w:sz w:val="15"/>
                <w:szCs w:val="15"/>
              </w:rPr>
              <w:t xml:space="preserve">   其他</w:t>
            </w:r>
          </w:p>
        </w:tc>
        <w:tc>
          <w:tcPr>
            <w:tcW w:w="3960" w:type="dxa"/>
            <w:gridSpan w:val="5"/>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c>
          <w:tcPr>
            <w:tcW w:w="2750" w:type="dxa"/>
            <w:gridSpan w:val="5"/>
            <w:tcBorders>
              <w:left w:val="single" w:color="000000" w:sz="4" w:space="0"/>
              <w:bottom w:val="single" w:color="000000" w:sz="4" w:space="0"/>
              <w:right w:val="single" w:color="000000" w:sz="4" w:space="0"/>
            </w:tcBorders>
            <w:shd w:val="clear" w:color="auto" w:fill="CCCCFF"/>
            <w:noWrap w:val="0"/>
            <w:vAlign w:val="center"/>
          </w:tcPr>
          <w:p>
            <w:pPr>
              <w:widowControl/>
              <w:jc w:val="left"/>
              <w:rPr>
                <w:rFonts w:hint="eastAsia" w:ascii="宋体" w:hAnsi="宋体" w:eastAsia="宋体" w:cs="宋体"/>
                <w:sz w:val="15"/>
                <w:szCs w:val="15"/>
              </w:rPr>
            </w:pPr>
          </w:p>
        </w:tc>
      </w:tr>
      <w:tr>
        <w:tblPrEx>
          <w:tblCellMar>
            <w:top w:w="0" w:type="dxa"/>
            <w:left w:w="108" w:type="dxa"/>
            <w:bottom w:w="0" w:type="dxa"/>
            <w:right w:w="108" w:type="dxa"/>
          </w:tblCellMar>
        </w:tblPrEx>
        <w:trPr>
          <w:trHeight w:val="420" w:hRule="atLeast"/>
        </w:trPr>
        <w:tc>
          <w:tcPr>
            <w:tcW w:w="2175"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项目资金申报数（万元）</w:t>
            </w:r>
          </w:p>
        </w:tc>
        <w:tc>
          <w:tcPr>
            <w:tcW w:w="941"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总计</w:t>
            </w:r>
          </w:p>
        </w:tc>
        <w:tc>
          <w:tcPr>
            <w:tcW w:w="3019" w:type="dxa"/>
            <w:gridSpan w:val="4"/>
            <w:tcBorders>
              <w:bottom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预算拨款安排</w:t>
            </w:r>
          </w:p>
        </w:tc>
        <w:tc>
          <w:tcPr>
            <w:tcW w:w="1167" w:type="dxa"/>
            <w:gridSpan w:val="2"/>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纳入专户管理政府非税收入</w:t>
            </w:r>
          </w:p>
        </w:tc>
        <w:tc>
          <w:tcPr>
            <w:tcW w:w="910" w:type="dxa"/>
            <w:gridSpan w:val="2"/>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基金支出安排</w:t>
            </w:r>
          </w:p>
        </w:tc>
        <w:tc>
          <w:tcPr>
            <w:tcW w:w="673" w:type="dxa"/>
            <w:vMerge w:val="restart"/>
            <w:tcBorders>
              <w:left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上年结余</w:t>
            </w:r>
          </w:p>
        </w:tc>
      </w:tr>
      <w:tr>
        <w:tblPrEx>
          <w:tblCellMar>
            <w:top w:w="0" w:type="dxa"/>
            <w:left w:w="108" w:type="dxa"/>
            <w:bottom w:w="0" w:type="dxa"/>
            <w:right w:w="108" w:type="dxa"/>
          </w:tblCellMar>
        </w:tblPrEx>
        <w:trPr>
          <w:trHeight w:val="720" w:hRule="atLeast"/>
        </w:trPr>
        <w:tc>
          <w:tcPr>
            <w:tcW w:w="2175"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sz w:val="15"/>
                <w:szCs w:val="15"/>
              </w:rPr>
            </w:pPr>
          </w:p>
        </w:tc>
        <w:tc>
          <w:tcPr>
            <w:tcW w:w="941"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sz w:val="15"/>
                <w:szCs w:val="15"/>
              </w:rPr>
            </w:pPr>
          </w:p>
        </w:tc>
        <w:tc>
          <w:tcPr>
            <w:tcW w:w="679" w:type="dxa"/>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小计</w:t>
            </w:r>
          </w:p>
        </w:tc>
        <w:tc>
          <w:tcPr>
            <w:tcW w:w="1260" w:type="dxa"/>
            <w:gridSpan w:val="2"/>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财政拨款安排</w:t>
            </w:r>
          </w:p>
        </w:tc>
        <w:tc>
          <w:tcPr>
            <w:tcW w:w="1080" w:type="dxa"/>
            <w:tcBorders>
              <w:right w:val="single" w:color="000000" w:sz="4" w:space="0"/>
            </w:tcBorders>
            <w:noWrap w:val="0"/>
            <w:vAlign w:val="center"/>
          </w:tcPr>
          <w:p>
            <w:pPr>
              <w:widowControl/>
              <w:jc w:val="center"/>
              <w:rPr>
                <w:rFonts w:hint="eastAsia" w:ascii="宋体" w:hAnsi="宋体" w:eastAsia="宋体" w:cs="宋体"/>
                <w:sz w:val="15"/>
                <w:szCs w:val="15"/>
              </w:rPr>
            </w:pPr>
            <w:r>
              <w:rPr>
                <w:rFonts w:hint="eastAsia" w:ascii="宋体" w:hAnsi="宋体" w:eastAsia="宋体" w:cs="宋体"/>
                <w:sz w:val="15"/>
                <w:szCs w:val="15"/>
              </w:rPr>
              <w:t>预算内政府非税收入</w:t>
            </w:r>
          </w:p>
        </w:tc>
        <w:tc>
          <w:tcPr>
            <w:tcW w:w="1167" w:type="dxa"/>
            <w:gridSpan w:val="2"/>
            <w:vMerge w:val="continue"/>
            <w:tcBorders>
              <w:right w:val="single" w:color="000000" w:sz="4" w:space="0"/>
            </w:tcBorders>
            <w:noWrap w:val="0"/>
            <w:vAlign w:val="center"/>
          </w:tcPr>
          <w:p>
            <w:pPr>
              <w:jc w:val="left"/>
              <w:rPr>
                <w:rFonts w:hint="eastAsia" w:ascii="宋体" w:hAnsi="宋体" w:eastAsia="宋体" w:cs="宋体"/>
                <w:sz w:val="15"/>
                <w:szCs w:val="15"/>
              </w:rPr>
            </w:pPr>
          </w:p>
        </w:tc>
        <w:tc>
          <w:tcPr>
            <w:tcW w:w="910" w:type="dxa"/>
            <w:gridSpan w:val="2"/>
            <w:vMerge w:val="continue"/>
            <w:tcBorders>
              <w:right w:val="single" w:color="000000" w:sz="4" w:space="0"/>
            </w:tcBorders>
            <w:noWrap w:val="0"/>
            <w:vAlign w:val="center"/>
          </w:tcPr>
          <w:p>
            <w:pPr>
              <w:jc w:val="left"/>
              <w:rPr>
                <w:rFonts w:hint="eastAsia" w:ascii="宋体" w:hAnsi="宋体" w:eastAsia="宋体" w:cs="宋体"/>
                <w:sz w:val="15"/>
                <w:szCs w:val="15"/>
              </w:rPr>
            </w:pPr>
          </w:p>
        </w:tc>
        <w:tc>
          <w:tcPr>
            <w:tcW w:w="67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sz w:val="15"/>
                <w:szCs w:val="15"/>
              </w:rPr>
            </w:pPr>
          </w:p>
        </w:tc>
      </w:tr>
      <w:tr>
        <w:tblPrEx>
          <w:tblCellMar>
            <w:top w:w="0" w:type="dxa"/>
            <w:left w:w="108" w:type="dxa"/>
            <w:bottom w:w="0" w:type="dxa"/>
            <w:right w:w="108" w:type="dxa"/>
          </w:tblCellMar>
        </w:tblPrEx>
        <w:trPr>
          <w:trHeight w:val="509" w:hRule="atLeast"/>
        </w:trPr>
        <w:tc>
          <w:tcPr>
            <w:tcW w:w="2175" w:type="dxa"/>
            <w:vMerge w:val="continue"/>
            <w:tcBorders>
              <w:left w:val="single" w:color="000000" w:sz="4" w:space="0"/>
              <w:bottom w:val="single" w:color="000000" w:sz="4" w:space="0"/>
              <w:right w:val="single" w:color="000000" w:sz="4" w:space="0"/>
            </w:tcBorders>
            <w:shd w:val="clear" w:color="auto" w:fill="auto"/>
            <w:noWrap w:val="0"/>
            <w:vAlign w:val="center"/>
          </w:tcPr>
          <w:p>
            <w:pPr>
              <w:jc w:val="left"/>
              <w:rPr>
                <w:rFonts w:hint="eastAsia" w:ascii="宋体" w:hAnsi="宋体" w:eastAsia="宋体" w:cs="宋体"/>
                <w:sz w:val="15"/>
                <w:szCs w:val="15"/>
              </w:rPr>
            </w:pPr>
          </w:p>
        </w:tc>
        <w:tc>
          <w:tcPr>
            <w:tcW w:w="941" w:type="dxa"/>
            <w:tcBorders>
              <w:top w:val="single" w:color="000000" w:sz="4" w:space="0"/>
              <w:left w:val="single" w:color="000000" w:sz="4" w:space="0"/>
              <w:bottom w:val="single" w:color="000000" w:sz="4" w:space="0"/>
            </w:tcBorders>
            <w:shd w:val="clear" w:color="auto" w:fill="CCCCFF"/>
            <w:noWrap w:val="0"/>
            <w:vAlign w:val="center"/>
          </w:tcPr>
          <w:p>
            <w:pPr>
              <w:widowControl/>
              <w:jc w:val="right"/>
              <w:rPr>
                <w:rFonts w:hint="eastAsia" w:ascii="宋体" w:hAnsi="宋体" w:eastAsia="宋体" w:cs="宋体"/>
                <w:sz w:val="15"/>
                <w:szCs w:val="15"/>
              </w:rPr>
            </w:pPr>
            <w:r>
              <w:rPr>
                <w:rFonts w:hint="eastAsia" w:ascii="宋体" w:hAnsi="宋体" w:eastAsia="宋体" w:cs="宋体"/>
                <w:sz w:val="15"/>
                <w:szCs w:val="15"/>
              </w:rPr>
              <w:t>2.39</w:t>
            </w:r>
          </w:p>
        </w:tc>
        <w:tc>
          <w:tcPr>
            <w:tcW w:w="679" w:type="dxa"/>
            <w:tcBorders>
              <w:top w:val="single" w:color="000000" w:sz="4" w:space="0"/>
              <w:left w:val="single" w:color="000000" w:sz="4" w:space="0"/>
              <w:bottom w:val="single" w:color="000000" w:sz="4" w:space="0"/>
            </w:tcBorders>
            <w:shd w:val="clear" w:color="auto" w:fill="CCCCFF"/>
            <w:noWrap w:val="0"/>
            <w:vAlign w:val="center"/>
          </w:tcPr>
          <w:p>
            <w:pPr>
              <w:widowControl/>
              <w:jc w:val="right"/>
              <w:rPr>
                <w:rFonts w:hint="eastAsia" w:ascii="宋体" w:hAnsi="宋体" w:eastAsia="宋体" w:cs="宋体"/>
                <w:sz w:val="15"/>
                <w:szCs w:val="15"/>
              </w:rPr>
            </w:pPr>
            <w:r>
              <w:rPr>
                <w:rFonts w:hint="eastAsia" w:ascii="宋体" w:hAnsi="宋体" w:eastAsia="宋体" w:cs="宋体"/>
                <w:sz w:val="15"/>
                <w:szCs w:val="15"/>
              </w:rPr>
              <w:t>2.39</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widowControl/>
              <w:ind w:right="220"/>
              <w:jc w:val="right"/>
              <w:rPr>
                <w:rFonts w:hint="eastAsia" w:ascii="宋体" w:hAnsi="宋体" w:eastAsia="宋体" w:cs="宋体"/>
                <w:sz w:val="15"/>
                <w:szCs w:val="15"/>
              </w:rPr>
            </w:pPr>
            <w:r>
              <w:rPr>
                <w:rFonts w:hint="eastAsia" w:ascii="宋体" w:hAnsi="宋体" w:eastAsia="宋体" w:cs="宋体"/>
                <w:sz w:val="15"/>
                <w:szCs w:val="15"/>
              </w:rPr>
              <w:t>2.39</w:t>
            </w:r>
          </w:p>
        </w:tc>
        <w:tc>
          <w:tcPr>
            <w:tcW w:w="1080" w:type="dxa"/>
            <w:tcBorders>
              <w:top w:val="single" w:color="000000" w:sz="4" w:space="0"/>
              <w:bottom w:val="single" w:color="000000" w:sz="4" w:space="0"/>
            </w:tcBorders>
            <w:shd w:val="clear" w:color="auto" w:fill="CCCCFF"/>
            <w:noWrap w:val="0"/>
            <w:vAlign w:val="center"/>
          </w:tcPr>
          <w:p>
            <w:pPr>
              <w:widowControl/>
              <w:jc w:val="right"/>
              <w:rPr>
                <w:rFonts w:hint="eastAsia" w:ascii="宋体" w:hAnsi="宋体" w:eastAsia="宋体" w:cs="宋体"/>
                <w:sz w:val="15"/>
                <w:szCs w:val="15"/>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CCCCFF"/>
            <w:noWrap w:val="0"/>
            <w:vAlign w:val="center"/>
          </w:tcPr>
          <w:p>
            <w:pPr>
              <w:widowControl/>
              <w:jc w:val="right"/>
              <w:rPr>
                <w:rFonts w:hint="eastAsia" w:ascii="宋体" w:hAnsi="宋体" w:eastAsia="宋体" w:cs="宋体"/>
                <w:sz w:val="15"/>
                <w:szCs w:val="15"/>
              </w:rPr>
            </w:pPr>
          </w:p>
        </w:tc>
        <w:tc>
          <w:tcPr>
            <w:tcW w:w="910" w:type="dxa"/>
            <w:gridSpan w:val="2"/>
            <w:tcBorders>
              <w:top w:val="single" w:color="000000" w:sz="4" w:space="0"/>
              <w:bottom w:val="single" w:color="000000" w:sz="4" w:space="0"/>
              <w:right w:val="single" w:color="000000" w:sz="4" w:space="0"/>
            </w:tcBorders>
            <w:shd w:val="clear" w:color="auto" w:fill="CCCCFF"/>
            <w:noWrap w:val="0"/>
            <w:vAlign w:val="center"/>
          </w:tcPr>
          <w:p>
            <w:pPr>
              <w:widowControl/>
              <w:jc w:val="right"/>
              <w:rPr>
                <w:rFonts w:hint="eastAsia" w:ascii="宋体" w:hAnsi="宋体" w:eastAsia="宋体" w:cs="宋体"/>
                <w:sz w:val="15"/>
                <w:szCs w:val="15"/>
              </w:rPr>
            </w:pPr>
          </w:p>
        </w:tc>
        <w:tc>
          <w:tcPr>
            <w:tcW w:w="673" w:type="dxa"/>
            <w:tcBorders>
              <w:top w:val="single" w:color="000000" w:sz="4" w:space="0"/>
              <w:bottom w:val="single" w:color="000000" w:sz="4" w:space="0"/>
              <w:right w:val="single" w:color="000000" w:sz="4" w:space="0"/>
            </w:tcBorders>
            <w:shd w:val="clear" w:color="auto" w:fill="CCCCFF"/>
            <w:noWrap w:val="0"/>
            <w:vAlign w:val="center"/>
          </w:tcPr>
          <w:p>
            <w:pPr>
              <w:widowControl/>
              <w:jc w:val="right"/>
              <w:rPr>
                <w:rFonts w:hint="eastAsia" w:ascii="宋体" w:hAnsi="宋体" w:eastAsia="宋体" w:cs="宋体"/>
                <w:sz w:val="15"/>
                <w:szCs w:val="15"/>
              </w:rPr>
            </w:pPr>
          </w:p>
        </w:tc>
      </w:tr>
    </w:tbl>
    <w:p>
      <w:pPr>
        <w:spacing w:line="600" w:lineRule="exact"/>
        <w:ind w:firstLine="640"/>
        <w:rPr>
          <w:rFonts w:hint="eastAsia" w:ascii="宋体" w:hAnsi="宋体" w:eastAsia="宋体" w:cs="宋体"/>
          <w:kern w:val="1"/>
          <w:sz w:val="15"/>
          <w:szCs w:val="15"/>
        </w:rPr>
      </w:pP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（二）机关运行经费。</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烈山区市场监督管理局2022年机关运行经费财政拨款预算193.50万元，比2021年增加90.82万元，增加88.45%，原因主要是办公经费增加。</w:t>
      </w: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（三）政府采购情况。</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烈山区市场监督管理局2022年各部门政府采购预算总额0万元。其中：政府采购货物预算0万元，政府采购工程预算0万元，政府采购服务预算0万元。</w:t>
      </w: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（四）政府购买服务情况。</w:t>
      </w: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烈山区市场监督管理局2022年各部门政府购买服务预算总额0万元。其中：基本公共服务0万元、</w:t>
      </w:r>
      <w:r>
        <w:rPr>
          <w:rFonts w:hint="eastAsia" w:ascii="宋体" w:hAnsi="宋体" w:eastAsia="宋体" w:cs="宋体"/>
          <w:bCs/>
          <w:kern w:val="1"/>
          <w:sz w:val="21"/>
          <w:szCs w:val="21"/>
        </w:rPr>
        <w:t>社会管理性服务0</w:t>
      </w:r>
      <w:r>
        <w:rPr>
          <w:rFonts w:hint="eastAsia" w:ascii="宋体" w:hAnsi="宋体" w:eastAsia="宋体" w:cs="宋体"/>
          <w:kern w:val="1"/>
          <w:sz w:val="21"/>
          <w:szCs w:val="21"/>
        </w:rPr>
        <w:t>万元、</w:t>
      </w:r>
      <w:r>
        <w:rPr>
          <w:rFonts w:hint="eastAsia" w:ascii="宋体" w:hAnsi="宋体" w:eastAsia="宋体" w:cs="宋体"/>
          <w:bCs/>
          <w:kern w:val="1"/>
          <w:sz w:val="21"/>
          <w:szCs w:val="21"/>
        </w:rPr>
        <w:t>行业管理与协调性服务0</w:t>
      </w:r>
      <w:r>
        <w:rPr>
          <w:rFonts w:hint="eastAsia" w:ascii="宋体" w:hAnsi="宋体" w:eastAsia="宋体" w:cs="宋体"/>
          <w:kern w:val="1"/>
          <w:sz w:val="21"/>
          <w:szCs w:val="21"/>
        </w:rPr>
        <w:t>万元、技术性服务0万元、</w:t>
      </w:r>
      <w:r>
        <w:rPr>
          <w:rFonts w:hint="eastAsia" w:ascii="宋体" w:hAnsi="宋体" w:eastAsia="宋体" w:cs="宋体"/>
          <w:bCs/>
          <w:kern w:val="1"/>
          <w:sz w:val="21"/>
          <w:szCs w:val="21"/>
        </w:rPr>
        <w:t>政府履职所需辅助性事项0</w:t>
      </w:r>
      <w:r>
        <w:rPr>
          <w:rFonts w:hint="eastAsia" w:ascii="宋体" w:hAnsi="宋体" w:eastAsia="宋体" w:cs="宋体"/>
          <w:kern w:val="1"/>
          <w:sz w:val="21"/>
          <w:szCs w:val="21"/>
        </w:rPr>
        <w:t>万元、</w:t>
      </w:r>
      <w:r>
        <w:rPr>
          <w:rFonts w:hint="eastAsia" w:ascii="宋体" w:hAnsi="宋体" w:eastAsia="宋体" w:cs="宋体"/>
          <w:bCs/>
          <w:kern w:val="1"/>
          <w:sz w:val="21"/>
          <w:szCs w:val="21"/>
        </w:rPr>
        <w:t>其他适宜由社会力量承担的服务事项0</w:t>
      </w:r>
      <w:r>
        <w:rPr>
          <w:rFonts w:hint="eastAsia" w:ascii="宋体" w:hAnsi="宋体" w:eastAsia="宋体" w:cs="宋体"/>
          <w:kern w:val="1"/>
          <w:sz w:val="21"/>
          <w:szCs w:val="21"/>
        </w:rPr>
        <w:t>万元。</w:t>
      </w: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（五）国有资产占有使用情况。</w:t>
      </w:r>
    </w:p>
    <w:p>
      <w:pPr>
        <w:pStyle w:val="3"/>
        <w:spacing w:before="0" w:beforeAutospacing="0" w:after="0" w:afterAutospacing="0" w:line="18" w:lineRule="atLeast"/>
        <w:ind w:firstLine="420"/>
        <w:jc w:val="both"/>
        <w:rPr>
          <w:rFonts w:hint="eastAsia" w:ascii="宋体" w:hAnsi="宋体" w:eastAsia="宋体" w:cs="宋体"/>
          <w:sz w:val="21"/>
          <w:szCs w:val="21"/>
        </w:rPr>
      </w:pPr>
      <w:r>
        <w:rPr>
          <w:rFonts w:hint="eastAsia" w:ascii="宋体" w:hAnsi="宋体" w:eastAsia="宋体" w:cs="宋体"/>
          <w:sz w:val="21"/>
          <w:szCs w:val="21"/>
        </w:rPr>
        <w:t>截止2022年1月1日烈山区市场局保有执法执勤车辆为5辆。国有资产290.61万元，其中房屋建筑物83.11万元，通用设备199.5万元，专用设备4.39万元，家具用具3.61万元，无单位价值50万元以上大型设备。</w:t>
      </w:r>
    </w:p>
    <w:p>
      <w:pPr>
        <w:spacing w:line="600" w:lineRule="exact"/>
        <w:ind w:firstLine="640"/>
        <w:rPr>
          <w:rFonts w:hint="eastAsia" w:ascii="宋体" w:hAnsi="宋体" w:eastAsia="宋体" w:cs="宋体"/>
          <w:kern w:val="1"/>
          <w:sz w:val="21"/>
          <w:szCs w:val="21"/>
        </w:rPr>
      </w:pPr>
    </w:p>
    <w:p>
      <w:pPr>
        <w:spacing w:line="600" w:lineRule="exact"/>
        <w:ind w:firstLine="640"/>
        <w:rPr>
          <w:rFonts w:hint="eastAsia" w:ascii="宋体" w:hAnsi="宋体" w:eastAsia="宋体" w:cs="宋体"/>
          <w:b/>
          <w:kern w:val="1"/>
          <w:sz w:val="21"/>
          <w:szCs w:val="21"/>
        </w:rPr>
      </w:pPr>
      <w:r>
        <w:rPr>
          <w:rFonts w:hint="eastAsia" w:ascii="宋体" w:hAnsi="宋体" w:eastAsia="宋体" w:cs="宋体"/>
          <w:b/>
          <w:kern w:val="1"/>
          <w:sz w:val="21"/>
          <w:szCs w:val="21"/>
        </w:rPr>
        <w:t>（六）绩效目标设置情况。</w:t>
      </w:r>
    </w:p>
    <w:p>
      <w:pPr>
        <w:spacing w:line="600" w:lineRule="exact"/>
        <w:ind w:firstLine="420" w:firstLineChars="200"/>
        <w:rPr>
          <w:rFonts w:hint="eastAsia" w:ascii="宋体" w:hAnsi="宋体" w:eastAsia="宋体" w:cs="宋体"/>
          <w:kern w:val="1"/>
          <w:sz w:val="21"/>
          <w:szCs w:val="21"/>
        </w:rPr>
      </w:pPr>
      <w:r>
        <w:rPr>
          <w:rFonts w:hint="eastAsia" w:ascii="宋体" w:hAnsi="宋体" w:eastAsia="宋体" w:cs="宋体"/>
          <w:kern w:val="1"/>
          <w:sz w:val="21"/>
          <w:szCs w:val="21"/>
        </w:rPr>
        <w:t>烈山区市场监督管理局2022年项目支出按规定设置支出绩效目标，其中，部门预算批复了食品药品安全“四员”专项经费1个项目支出绩效目标，涉及金额2.39万元；其他项目实行部门自评或第三方评价。</w:t>
      </w:r>
    </w:p>
    <w:p>
      <w:pPr>
        <w:spacing w:line="600" w:lineRule="exact"/>
        <w:ind w:firstLine="640"/>
        <w:rPr>
          <w:rFonts w:hint="eastAsia" w:ascii="宋体" w:hAnsi="宋体" w:eastAsia="宋体" w:cs="宋体"/>
          <w:kern w:val="1"/>
          <w:sz w:val="21"/>
          <w:szCs w:val="21"/>
        </w:rPr>
      </w:pPr>
    </w:p>
    <w:p>
      <w:pPr>
        <w:spacing w:line="600" w:lineRule="exact"/>
        <w:ind w:firstLine="640"/>
        <w:rPr>
          <w:rFonts w:hint="eastAsia" w:ascii="宋体" w:hAnsi="宋体" w:eastAsia="宋体" w:cs="宋体"/>
          <w:kern w:val="1"/>
          <w:sz w:val="21"/>
          <w:szCs w:val="21"/>
        </w:rPr>
      </w:pPr>
    </w:p>
    <w:p>
      <w:pPr>
        <w:spacing w:line="600" w:lineRule="exact"/>
        <w:jc w:val="center"/>
        <w:rPr>
          <w:rFonts w:hint="eastAsia" w:ascii="宋体" w:hAnsi="宋体" w:eastAsia="宋体" w:cs="宋体"/>
          <w:kern w:val="1"/>
          <w:sz w:val="21"/>
          <w:szCs w:val="21"/>
        </w:rPr>
      </w:pPr>
      <w:r>
        <w:rPr>
          <w:rFonts w:hint="eastAsia" w:ascii="宋体" w:hAnsi="宋体" w:eastAsia="宋体" w:cs="宋体"/>
          <w:kern w:val="1"/>
          <w:sz w:val="21"/>
          <w:szCs w:val="21"/>
        </w:rPr>
        <w:t>第四部分 名词解释</w:t>
      </w:r>
    </w:p>
    <w:p>
      <w:pPr>
        <w:spacing w:line="600" w:lineRule="exact"/>
        <w:jc w:val="center"/>
        <w:rPr>
          <w:rFonts w:hint="eastAsia" w:ascii="宋体" w:hAnsi="宋体" w:eastAsia="宋体" w:cs="宋体"/>
          <w:kern w:val="1"/>
          <w:sz w:val="21"/>
          <w:szCs w:val="21"/>
        </w:rPr>
      </w:pPr>
    </w:p>
    <w:p>
      <w:pPr>
        <w:spacing w:line="600" w:lineRule="exact"/>
        <w:ind w:firstLine="640"/>
        <w:rPr>
          <w:rFonts w:hint="eastAsia" w:ascii="宋体" w:hAnsi="宋体" w:eastAsia="宋体" w:cs="宋体"/>
          <w:kern w:val="1"/>
          <w:sz w:val="21"/>
          <w:szCs w:val="21"/>
        </w:rPr>
      </w:pPr>
      <w:r>
        <w:rPr>
          <w:rFonts w:hint="eastAsia" w:ascii="宋体" w:hAnsi="宋体" w:eastAsia="宋体" w:cs="宋体"/>
          <w:kern w:val="1"/>
          <w:sz w:val="21"/>
          <w:szCs w:val="21"/>
        </w:rPr>
        <w:t>一、一般公共预算收入</w:t>
      </w:r>
      <w:r>
        <w:rPr>
          <w:rFonts w:hint="eastAsia" w:ascii="宋体" w:hAnsi="宋体" w:eastAsia="宋体" w:cs="宋体"/>
          <w:b/>
          <w:kern w:val="1"/>
          <w:sz w:val="21"/>
          <w:szCs w:val="21"/>
        </w:rPr>
        <w:t>：</w:t>
      </w:r>
      <w:r>
        <w:rPr>
          <w:rFonts w:hint="eastAsia" w:ascii="宋体" w:hAnsi="宋体" w:eastAsia="宋体" w:cs="宋体"/>
          <w:kern w:val="1"/>
          <w:sz w:val="21"/>
          <w:szCs w:val="21"/>
        </w:rPr>
        <w:t>指市财政当年拨付的资金，主要包括财政拨款收入、纳入国库管理的非税收入。</w:t>
      </w:r>
    </w:p>
    <w:p>
      <w:pPr>
        <w:pStyle w:val="3"/>
        <w:spacing w:before="0" w:beforeAutospacing="0" w:after="0" w:afterAutospacing="0" w:line="600" w:lineRule="exact"/>
        <w:ind w:firstLine="627"/>
        <w:rPr>
          <w:rFonts w:hint="eastAsia" w:ascii="宋体" w:hAnsi="宋体" w:eastAsia="宋体" w:cs="宋体"/>
          <w:kern w:val="1"/>
          <w:sz w:val="21"/>
          <w:szCs w:val="21"/>
        </w:rPr>
      </w:pPr>
      <w:r>
        <w:rPr>
          <w:rFonts w:hint="eastAsia" w:ascii="宋体" w:hAnsi="宋体" w:eastAsia="宋体" w:cs="宋体"/>
          <w:sz w:val="21"/>
          <w:szCs w:val="21"/>
        </w:rPr>
        <w:t>二、纳入专户管理非税收入：</w:t>
      </w:r>
      <w:r>
        <w:rPr>
          <w:rFonts w:hint="eastAsia" w:ascii="宋体" w:hAnsi="宋体" w:eastAsia="宋体" w:cs="宋体"/>
          <w:kern w:val="1"/>
          <w:sz w:val="21"/>
          <w:szCs w:val="21"/>
        </w:rPr>
        <w:t>指按照非税收入管理相关规定，纳入专户管理的收费等。</w:t>
      </w:r>
    </w:p>
    <w:p>
      <w:pPr>
        <w:pStyle w:val="3"/>
        <w:spacing w:before="0" w:beforeAutospacing="0" w:after="0" w:afterAutospacing="0" w:line="600" w:lineRule="exact"/>
        <w:ind w:firstLine="627"/>
        <w:rPr>
          <w:rFonts w:hint="eastAsia" w:ascii="宋体" w:hAnsi="宋体" w:eastAsia="宋体" w:cs="宋体"/>
          <w:sz w:val="21"/>
          <w:szCs w:val="21"/>
        </w:rPr>
      </w:pPr>
      <w:r>
        <w:rPr>
          <w:rFonts w:hint="eastAsia" w:ascii="宋体" w:hAnsi="宋体" w:eastAsia="宋体" w:cs="宋体"/>
          <w:sz w:val="21"/>
          <w:szCs w:val="21"/>
        </w:rPr>
        <w:t>三、基本支出</w:t>
      </w:r>
      <w:r>
        <w:rPr>
          <w:rFonts w:hint="eastAsia" w:ascii="宋体" w:hAnsi="宋体" w:eastAsia="宋体" w:cs="宋体"/>
          <w:b/>
          <w:sz w:val="21"/>
          <w:szCs w:val="21"/>
        </w:rPr>
        <w:t>：</w:t>
      </w:r>
      <w:r>
        <w:rPr>
          <w:rFonts w:hint="eastAsia" w:ascii="宋体" w:hAnsi="宋体" w:eastAsia="宋体" w:cs="宋体"/>
          <w:sz w:val="21"/>
          <w:szCs w:val="21"/>
        </w:rPr>
        <w:t>指为保障机构正常运转、完成日常工作任务而发生的人员支出和公用支出。</w:t>
      </w:r>
    </w:p>
    <w:p>
      <w:pPr>
        <w:pStyle w:val="3"/>
        <w:spacing w:before="0" w:beforeAutospacing="0" w:after="0" w:afterAutospacing="0" w:line="600" w:lineRule="exact"/>
        <w:ind w:firstLine="627"/>
        <w:jc w:val="both"/>
        <w:rPr>
          <w:rFonts w:hint="eastAsia" w:ascii="宋体" w:hAnsi="宋体" w:eastAsia="宋体" w:cs="宋体"/>
          <w:b/>
          <w:sz w:val="21"/>
          <w:szCs w:val="21"/>
        </w:rPr>
      </w:pPr>
      <w:r>
        <w:rPr>
          <w:rFonts w:hint="eastAsia" w:ascii="宋体" w:hAnsi="宋体" w:eastAsia="宋体" w:cs="宋体"/>
          <w:sz w:val="21"/>
          <w:szCs w:val="21"/>
        </w:rPr>
        <w:t>四、项目支出</w:t>
      </w:r>
      <w:r>
        <w:rPr>
          <w:rFonts w:hint="eastAsia" w:ascii="宋体" w:hAnsi="宋体" w:eastAsia="宋体" w:cs="宋体"/>
          <w:b/>
          <w:sz w:val="21"/>
          <w:szCs w:val="21"/>
        </w:rPr>
        <w:t>：</w:t>
      </w:r>
      <w:r>
        <w:rPr>
          <w:rFonts w:hint="eastAsia" w:ascii="宋体" w:hAnsi="宋体" w:eastAsia="宋体" w:cs="宋体"/>
          <w:sz w:val="21"/>
          <w:szCs w:val="21"/>
        </w:rPr>
        <w:t>指在基本支出之外为完成特定行政任务和事业发展目标所发生的支出。</w:t>
      </w:r>
      <w:r>
        <w:rPr>
          <w:rFonts w:hint="eastAsia" w:ascii="宋体" w:hAnsi="宋体" w:eastAsia="宋体" w:cs="宋体"/>
          <w:sz w:val="21"/>
          <w:szCs w:val="21"/>
        </w:rPr>
        <w:br w:type="textWrapping"/>
      </w:r>
      <w:r>
        <w:rPr>
          <w:rFonts w:hint="eastAsia" w:ascii="宋体" w:hAnsi="宋体" w:eastAsia="宋体" w:cs="宋体"/>
          <w:sz w:val="21"/>
          <w:szCs w:val="21"/>
        </w:rPr>
        <w:t xml:space="preserve">    五、“三公”经费：纳入财政预决算管理的“三公”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pStyle w:val="3"/>
        <w:spacing w:before="0" w:beforeAutospacing="0" w:after="0" w:afterAutospacing="0" w:line="600" w:lineRule="exact"/>
        <w:ind w:firstLine="627"/>
        <w:jc w:val="both"/>
        <w:rPr>
          <w:rFonts w:hint="eastAsia" w:ascii="宋体" w:hAnsi="宋体" w:eastAsia="宋体" w:cs="宋体"/>
          <w:sz w:val="21"/>
          <w:szCs w:val="21"/>
        </w:rPr>
      </w:pPr>
      <w:r>
        <w:rPr>
          <w:rFonts w:hint="eastAsia" w:ascii="宋体" w:hAnsi="宋体" w:eastAsia="宋体" w:cs="宋体"/>
          <w:sz w:val="21"/>
          <w:szCs w:val="21"/>
        </w:rPr>
        <w:t>六、机关运行经费：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spacing w:before="0" w:beforeAutospacing="0" w:after="0" w:afterAutospacing="0" w:line="600" w:lineRule="exact"/>
        <w:jc w:val="center"/>
        <w:rPr>
          <w:rFonts w:hint="eastAsia" w:ascii="宋体" w:hAnsi="宋体" w:eastAsia="宋体" w:cs="宋体"/>
          <w:kern w:val="1"/>
          <w:sz w:val="21"/>
          <w:szCs w:val="21"/>
        </w:rPr>
      </w:pPr>
    </w:p>
    <w:p>
      <w:pPr>
        <w:pStyle w:val="3"/>
        <w:spacing w:before="0" w:beforeAutospacing="0" w:after="0" w:afterAutospacing="0" w:line="600" w:lineRule="exact"/>
        <w:jc w:val="center"/>
        <w:rPr>
          <w:rFonts w:hint="eastAsia" w:ascii="宋体" w:hAnsi="宋体" w:eastAsia="宋体" w:cs="宋体"/>
          <w:kern w:val="1"/>
          <w:sz w:val="21"/>
          <w:szCs w:val="21"/>
        </w:rPr>
      </w:pPr>
    </w:p>
    <w:p>
      <w:pPr>
        <w:pStyle w:val="3"/>
        <w:spacing w:before="0" w:beforeAutospacing="0" w:after="0" w:afterAutospacing="0" w:line="600" w:lineRule="exact"/>
        <w:jc w:val="center"/>
        <w:rPr>
          <w:rFonts w:ascii="黑体" w:hAnsi="黑体" w:eastAsia="黑体"/>
          <w:b/>
          <w:sz w:val="36"/>
          <w:szCs w:val="36"/>
        </w:rPr>
      </w:pPr>
    </w:p>
    <w:p/>
    <w:sectPr>
      <w:footnotePr>
        <w:numFmt w:val="decimal"/>
      </w:footnotePr>
      <w:pgSz w:w="16838" w:h="11906" w:orient="landscape"/>
      <w:pgMar w:top="1797" w:right="1440" w:bottom="1417" w:left="1440" w:header="720" w:footer="992"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Arabic </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DZlYjlmYTA4YWY3ZWM2YmE2MWYwNGRkNmQ5YzMifQ=="/>
  </w:docVars>
  <w:rsids>
    <w:rsidRoot w:val="5CBA3912"/>
    <w:rsid w:val="04734243"/>
    <w:rsid w:val="08F13BB4"/>
    <w:rsid w:val="28C5494C"/>
    <w:rsid w:val="5C1330CC"/>
    <w:rsid w:val="5CBA3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Times New Roman" w:hAnsi="Times New Roman" w:eastAsia="宋体" w:cstheme="minorBidi"/>
      <w:color w:val="000000"/>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6"/>
    <w:pPr>
      <w:tabs>
        <w:tab w:val="center" w:pos="4153"/>
        <w:tab w:val="right" w:pos="8306"/>
      </w:tabs>
      <w:jc w:val="left"/>
    </w:pPr>
    <w:rPr>
      <w:kern w:val="1"/>
      <w:sz w:val="18"/>
      <w:szCs w:val="18"/>
    </w:rPr>
  </w:style>
  <w:style w:type="paragraph" w:styleId="3">
    <w:name w:val="Normal (Web)"/>
    <w:basedOn w:val="1"/>
    <w:qFormat/>
    <w:uiPriority w:val="7"/>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2022-02-28T00:45:00Z</dcterms:created>
  <dc:creator>lenovo</dc:creator>
  <cp:lastModifiedBy>S</cp:lastModifiedBy>
  <dcterms:modified xsi:type="dcterms:W3CDTF">2023-09-27T00:39:27Z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21E39FCC8EA3419FA1587707312BA3EA_13</vt:lpwstr>
  </property>
</Properties>
</file>