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720" w:lineRule="exact"/>
        <w:ind w:firstLine="0" w:firstLineChars="0"/>
        <w:rPr>
          <w:rFonts w:hint="default" w:ascii="Times New Roman" w:hAnsi="Times New Roman" w:eastAsia="黑体" w:cs="Times New Roman"/>
          <w:color w:val="auto"/>
          <w:lang w:val="en"/>
        </w:rPr>
      </w:pPr>
      <w:bookmarkStart w:id="0" w:name="_Toc515873337"/>
      <w:bookmarkStart w:id="1" w:name="_Toc515872680"/>
      <w:bookmarkStart w:id="2" w:name="_Toc515872644"/>
      <w:bookmarkStart w:id="3" w:name="_Toc179620542"/>
      <w:r>
        <w:rPr>
          <w:rFonts w:hint="default" w:ascii="Times New Roman" w:hAnsi="Times New Roman" w:eastAsia="黑体" w:cs="Times New Roman"/>
          <w:color w:val="auto"/>
        </w:rPr>
        <w:t>附件</w:t>
      </w:r>
      <w:r>
        <w:rPr>
          <w:rFonts w:hint="default" w:ascii="Times New Roman" w:hAnsi="Times New Roman" w:eastAsia="黑体" w:cs="Times New Roman"/>
          <w:color w:val="auto"/>
          <w:lang w:val="en"/>
        </w:rPr>
        <w:t>1</w:t>
      </w:r>
    </w:p>
    <w:p>
      <w:pPr>
        <w:widowControl w:val="0"/>
        <w:spacing w:line="720" w:lineRule="exact"/>
        <w:ind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2023年度全</w:t>
      </w:r>
      <w:r>
        <w:rPr>
          <w:rFonts w:hint="eastAsia" w:ascii="Times New Roman" w:hAnsi="Times New Roman" w:eastAsia="方正小标宋简体" w:cs="Times New Roman"/>
          <w:color w:val="auto"/>
          <w:sz w:val="44"/>
          <w:szCs w:val="44"/>
          <w:lang w:val="en-US" w:eastAsia="zh-CN"/>
        </w:rPr>
        <w:t>市</w:t>
      </w:r>
      <w:r>
        <w:rPr>
          <w:rFonts w:hint="default" w:ascii="Times New Roman" w:hAnsi="Times New Roman" w:eastAsia="方正小标宋简体" w:cs="Times New Roman"/>
          <w:color w:val="auto"/>
          <w:sz w:val="44"/>
          <w:szCs w:val="44"/>
        </w:rPr>
        <w:t>测绘地理信息“双随机”</w:t>
      </w:r>
    </w:p>
    <w:p>
      <w:pPr>
        <w:widowControl w:val="0"/>
        <w:spacing w:line="720" w:lineRule="exact"/>
        <w:ind w:firstLine="0" w:firstLine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监督抽查实施方案</w:t>
      </w:r>
    </w:p>
    <w:p>
      <w:pPr>
        <w:widowControl w:val="0"/>
        <w:ind w:firstLine="640"/>
        <w:rPr>
          <w:rFonts w:hint="default" w:ascii="Times New Roman" w:hAnsi="Times New Roman" w:cs="Times New Roman"/>
          <w:color w:val="auto"/>
        </w:rPr>
      </w:pPr>
    </w:p>
    <w:p>
      <w:pPr>
        <w:widowControl w:val="0"/>
        <w:spacing w:line="600" w:lineRule="exact"/>
        <w:ind w:firstLine="640"/>
        <w:rPr>
          <w:rFonts w:hint="default" w:ascii="Times New Roman" w:hAnsi="Times New Roman" w:eastAsia="仿宋_GB2312" w:cs="Times New Roman"/>
          <w:color w:val="auto"/>
        </w:rPr>
      </w:pPr>
      <w:bookmarkStart w:id="4" w:name="_Toc68774346"/>
      <w:bookmarkStart w:id="5" w:name="_Toc8113065"/>
      <w:r>
        <w:rPr>
          <w:rFonts w:hint="default" w:ascii="Times New Roman" w:hAnsi="Times New Roman" w:eastAsia="仿宋_GB2312" w:cs="Times New Roman"/>
          <w:color w:val="auto"/>
        </w:rPr>
        <w:t>为做好2023年度全</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测绘地理信息“双随机”监督抽查工作，依据《中华人民共和国测绘法》等法律法规和相关政策文件，制定本方案。</w:t>
      </w:r>
    </w:p>
    <w:bookmarkEnd w:id="4"/>
    <w:bookmarkEnd w:id="5"/>
    <w:p>
      <w:pPr>
        <w:pStyle w:val="2"/>
        <w:widowControl w:val="0"/>
        <w:rPr>
          <w:rFonts w:hint="default" w:ascii="Times New Roman" w:hAnsi="Times New Roman" w:cs="Times New Roman"/>
          <w:color w:val="auto"/>
          <w:lang w:val="en"/>
        </w:rPr>
      </w:pPr>
      <w:bookmarkStart w:id="6" w:name="_Toc68774347"/>
      <w:r>
        <w:rPr>
          <w:rFonts w:hint="default" w:ascii="Times New Roman" w:hAnsi="Times New Roman" w:cs="Times New Roman"/>
          <w:color w:val="auto"/>
          <w:lang w:val="en"/>
        </w:rPr>
        <w:t>一、组织领导</w:t>
      </w:r>
    </w:p>
    <w:p>
      <w:pPr>
        <w:spacing w:line="600" w:lineRule="exact"/>
        <w:ind w:firstLine="640"/>
        <w:rPr>
          <w:rFonts w:hint="default" w:ascii="Times New Roman" w:hAnsi="Times New Roman" w:cs="Times New Roman"/>
          <w:color w:val="auto"/>
        </w:rPr>
      </w:pPr>
      <w:r>
        <w:rPr>
          <w:rFonts w:hint="eastAsia" w:ascii="Times New Roman" w:hAnsi="Times New Roman" w:eastAsia="仿宋_GB2312" w:cs="Times New Roman"/>
          <w:color w:val="auto"/>
          <w:lang w:val="en-US" w:eastAsia="zh-CN"/>
        </w:rPr>
        <w:t>市自然资源局</w:t>
      </w:r>
      <w:r>
        <w:rPr>
          <w:rFonts w:hint="default" w:ascii="Times New Roman" w:hAnsi="Times New Roman" w:eastAsia="仿宋_GB2312" w:cs="Times New Roman"/>
          <w:color w:val="auto"/>
        </w:rPr>
        <w:t>成立2023年度全</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测绘地理信息“双随机”监督抽查工作领导小组（以下简称“</w:t>
      </w:r>
      <w:r>
        <w:rPr>
          <w:rFonts w:hint="eastAsia" w:ascii="Times New Roman" w:hAnsi="Times New Roman" w:eastAsia="仿宋_GB2312" w:cs="Times New Roman"/>
          <w:color w:val="auto"/>
          <w:lang w:val="en-US" w:eastAsia="zh-CN"/>
        </w:rPr>
        <w:t>市局</w:t>
      </w:r>
      <w:r>
        <w:rPr>
          <w:rFonts w:hint="default" w:ascii="Times New Roman" w:hAnsi="Times New Roman" w:eastAsia="仿宋_GB2312" w:cs="Times New Roman"/>
          <w:color w:val="auto"/>
        </w:rPr>
        <w:t>领导小组”），组织领导全省监督抽查工作。</w:t>
      </w:r>
      <w:r>
        <w:rPr>
          <w:rFonts w:hint="eastAsia" w:ascii="Times New Roman" w:hAnsi="Times New Roman" w:eastAsia="仿宋_GB2312" w:cs="Times New Roman"/>
          <w:color w:val="auto"/>
          <w:lang w:val="en-US" w:eastAsia="zh-CN"/>
        </w:rPr>
        <w:t>市局</w:t>
      </w:r>
      <w:r>
        <w:rPr>
          <w:rFonts w:hint="default" w:ascii="Times New Roman" w:hAnsi="Times New Roman" w:eastAsia="仿宋_GB2312" w:cs="Times New Roman"/>
          <w:color w:val="auto"/>
        </w:rPr>
        <w:t>领导小组下设办公室，设在</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自然资源</w:t>
      </w:r>
      <w:r>
        <w:rPr>
          <w:rFonts w:hint="eastAsia" w:ascii="Times New Roman" w:hAnsi="Times New Roman" w:eastAsia="仿宋_GB2312" w:cs="Times New Roman"/>
          <w:color w:val="auto"/>
          <w:lang w:val="en-US" w:eastAsia="zh-CN"/>
        </w:rPr>
        <w:t>局</w:t>
      </w:r>
      <w:r>
        <w:rPr>
          <w:rFonts w:hint="default" w:ascii="Times New Roman" w:hAnsi="Times New Roman" w:eastAsia="仿宋_GB2312" w:cs="Times New Roman"/>
          <w:color w:val="auto"/>
        </w:rPr>
        <w:t>测绘地理信息管理</w:t>
      </w:r>
      <w:r>
        <w:rPr>
          <w:rFonts w:hint="eastAsia" w:ascii="Times New Roman" w:hAnsi="Times New Roman" w:eastAsia="仿宋_GB2312" w:cs="Times New Roman"/>
          <w:color w:val="auto"/>
          <w:lang w:val="en-US" w:eastAsia="zh-CN"/>
        </w:rPr>
        <w:t>科</w:t>
      </w:r>
      <w:r>
        <w:rPr>
          <w:rFonts w:hint="default" w:ascii="Times New Roman" w:hAnsi="Times New Roman" w:eastAsia="仿宋_GB2312" w:cs="Times New Roman"/>
          <w:color w:val="auto"/>
        </w:rPr>
        <w:t>，</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测绘</w:t>
      </w:r>
      <w:r>
        <w:rPr>
          <w:rFonts w:hint="eastAsia" w:ascii="Times New Roman" w:hAnsi="Times New Roman" w:eastAsia="仿宋_GB2312" w:cs="Times New Roman"/>
          <w:color w:val="auto"/>
          <w:lang w:val="en-US" w:eastAsia="zh-CN"/>
        </w:rPr>
        <w:t>相关科</w:t>
      </w:r>
      <w:r>
        <w:rPr>
          <w:rFonts w:hint="default" w:ascii="Times New Roman" w:hAnsi="Times New Roman" w:eastAsia="仿宋_GB2312" w:cs="Times New Roman"/>
          <w:color w:val="auto"/>
        </w:rPr>
        <w:t>室和单位相关人员参加。</w:t>
      </w:r>
    </w:p>
    <w:p>
      <w:pPr>
        <w:pStyle w:val="2"/>
        <w:widowControl w:val="0"/>
        <w:rPr>
          <w:rFonts w:hint="default" w:ascii="Times New Roman" w:hAnsi="Times New Roman" w:cs="Times New Roman"/>
          <w:color w:val="auto"/>
        </w:rPr>
      </w:pPr>
      <w:r>
        <w:rPr>
          <w:rFonts w:hint="default" w:ascii="Times New Roman" w:hAnsi="Times New Roman" w:cs="Times New Roman"/>
          <w:color w:val="auto"/>
        </w:rPr>
        <w:t>二、</w:t>
      </w:r>
      <w:bookmarkEnd w:id="6"/>
      <w:r>
        <w:rPr>
          <w:rFonts w:hint="default" w:ascii="Times New Roman" w:hAnsi="Times New Roman" w:cs="Times New Roman"/>
          <w:color w:val="auto"/>
        </w:rPr>
        <w:t>抽查对象及比例</w:t>
      </w:r>
    </w:p>
    <w:p>
      <w:pPr>
        <w:pStyle w:val="3"/>
        <w:widowControl w:val="0"/>
        <w:numPr>
          <w:ilvl w:val="0"/>
          <w:numId w:val="0"/>
        </w:numPr>
        <w:ind w:firstLine="640" w:firstLineChars="200"/>
        <w:rPr>
          <w:rFonts w:hint="default" w:ascii="Times New Roman" w:hAnsi="Times New Roman" w:cs="Times New Roman"/>
          <w:color w:val="auto"/>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一</w:t>
      </w:r>
      <w:r>
        <w:rPr>
          <w:rFonts w:hint="eastAsia" w:ascii="Times New Roman" w:hAnsi="Times New Roman" w:cs="Times New Roman"/>
          <w:color w:val="auto"/>
          <w:lang w:eastAsia="zh-CN"/>
        </w:rPr>
        <w:t>）</w:t>
      </w:r>
      <w:r>
        <w:rPr>
          <w:rFonts w:hint="default" w:ascii="Times New Roman" w:hAnsi="Times New Roman" w:cs="Times New Roman"/>
          <w:color w:val="auto"/>
        </w:rPr>
        <w:t>市级监督抽查</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市级监督抽查由市局领导小组办公室组织实施。抽查对象为各市辖区内乙级测绘资质单位，抽查比例不低于25%。</w:t>
      </w:r>
    </w:p>
    <w:p>
      <w:pPr>
        <w:pStyle w:val="3"/>
        <w:widowControl w:val="0"/>
        <w:numPr>
          <w:ilvl w:val="0"/>
          <w:numId w:val="0"/>
        </w:numPr>
        <w:ind w:firstLine="640" w:firstLineChars="200"/>
        <w:rPr>
          <w:rFonts w:hint="default" w:ascii="Times New Roman" w:hAnsi="Times New Roman" w:cs="Times New Roman"/>
          <w:color w:val="auto"/>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二</w:t>
      </w:r>
      <w:r>
        <w:rPr>
          <w:rFonts w:hint="eastAsia" w:ascii="Times New Roman" w:hAnsi="Times New Roman" w:cs="Times New Roman"/>
          <w:color w:val="auto"/>
          <w:lang w:eastAsia="zh-CN"/>
        </w:rPr>
        <w:t>）</w:t>
      </w:r>
      <w:r>
        <w:rPr>
          <w:rFonts w:hint="default" w:ascii="Times New Roman" w:hAnsi="Times New Roman" w:cs="Times New Roman"/>
          <w:color w:val="auto"/>
        </w:rPr>
        <w:t>监督复查</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乙级测绘资质单位的监督复查由市局领导小组办公室组织实施。</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bCs/>
          <w:color w:val="auto"/>
        </w:rPr>
        <w:t>复查对象为</w:t>
      </w:r>
      <w:r>
        <w:rPr>
          <w:rFonts w:hint="default" w:ascii="Times New Roman" w:hAnsi="Times New Roman" w:eastAsia="仿宋_GB2312" w:cs="Times New Roman"/>
          <w:color w:val="auto"/>
        </w:rPr>
        <w:t>2022年度监督抽查中，测绘资质检查、测绘安全生产检查结论为“不合格”的单位；测绘成果质量检查结论为“批不合格”的单位纳入成果质量 “回头看”检查。</w:t>
      </w:r>
    </w:p>
    <w:p>
      <w:pPr>
        <w:widowControl w:val="0"/>
        <w:spacing w:line="600" w:lineRule="exact"/>
        <w:ind w:firstLine="640"/>
        <w:rPr>
          <w:rFonts w:hint="default" w:ascii="Times New Roman" w:hAnsi="Times New Roman" w:eastAsia="楷体_GB2312" w:cs="Times New Roman"/>
          <w:color w:val="auto"/>
        </w:rPr>
      </w:pPr>
      <w:r>
        <w:rPr>
          <w:rFonts w:hint="default" w:ascii="Times New Roman" w:hAnsi="Times New Roman" w:eastAsia="楷体_GB2312" w:cs="Times New Roman"/>
          <w:color w:val="auto"/>
        </w:rPr>
        <w:t>（</w:t>
      </w:r>
      <w:r>
        <w:rPr>
          <w:rFonts w:hint="eastAsia" w:ascii="Times New Roman" w:hAnsi="Times New Roman" w:eastAsia="楷体_GB2312" w:cs="Times New Roman"/>
          <w:color w:val="auto"/>
          <w:lang w:val="en-US" w:eastAsia="zh-CN"/>
        </w:rPr>
        <w:t>三</w:t>
      </w:r>
      <w:r>
        <w:rPr>
          <w:rFonts w:hint="default" w:ascii="Times New Roman" w:hAnsi="Times New Roman" w:eastAsia="楷体_GB2312" w:cs="Times New Roman"/>
          <w:color w:val="auto"/>
        </w:rPr>
        <w:t>）成果质量 “回头看”检查</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cs="Times New Roman"/>
          <w:color w:val="auto"/>
        </w:rPr>
        <w:t>根据</w:t>
      </w:r>
      <w:r>
        <w:rPr>
          <w:rFonts w:hint="default" w:ascii="Times New Roman" w:hAnsi="Times New Roman" w:eastAsia="仿宋_GB2312" w:cs="Times New Roman"/>
          <w:color w:val="auto"/>
        </w:rPr>
        <w:t>《自然资源部办公厅关于做好2023年全国测绘质量监督检查工作的通知》要求，对全省2018年以来测绘质量监督检查中成果“批不合格”单位相关测绘成果情况进行整改“回头看”检查,检查不纳入2023年度抽查比例，由</w:t>
      </w:r>
      <w:r>
        <w:rPr>
          <w:rFonts w:hint="eastAsia" w:ascii="Times New Roman" w:hAnsi="Times New Roman" w:eastAsia="仿宋_GB2312" w:cs="Times New Roman"/>
          <w:color w:val="auto"/>
          <w:lang w:val="en-US" w:eastAsia="zh-CN"/>
        </w:rPr>
        <w:t>市局</w:t>
      </w:r>
      <w:r>
        <w:rPr>
          <w:rFonts w:hint="default" w:ascii="Times New Roman" w:hAnsi="Times New Roman" w:eastAsia="仿宋_GB2312" w:cs="Times New Roman"/>
          <w:color w:val="auto"/>
        </w:rPr>
        <w:t>领导小组办公室组织实施。</w:t>
      </w:r>
    </w:p>
    <w:p>
      <w:pPr>
        <w:pStyle w:val="2"/>
        <w:widowControl w:val="0"/>
        <w:rPr>
          <w:rFonts w:hint="default" w:ascii="Times New Roman" w:hAnsi="Times New Roman" w:cs="Times New Roman"/>
          <w:color w:val="auto"/>
        </w:rPr>
      </w:pPr>
      <w:bookmarkStart w:id="7" w:name="_Toc68774348"/>
      <w:r>
        <w:rPr>
          <w:rFonts w:hint="default" w:ascii="Times New Roman" w:hAnsi="Times New Roman" w:cs="Times New Roman"/>
          <w:color w:val="auto"/>
        </w:rPr>
        <w:t>三、抽查事项和内容</w:t>
      </w:r>
      <w:bookmarkEnd w:id="7"/>
    </w:p>
    <w:p>
      <w:pPr>
        <w:pStyle w:val="3"/>
        <w:widowControl w:val="0"/>
        <w:rPr>
          <w:rFonts w:hint="default" w:ascii="Times New Roman" w:hAnsi="Times New Roman" w:cs="Times New Roman"/>
          <w:color w:val="auto"/>
        </w:rPr>
      </w:pPr>
      <w:r>
        <w:rPr>
          <w:rFonts w:hint="default" w:ascii="Times New Roman" w:hAnsi="Times New Roman" w:cs="Times New Roman"/>
          <w:color w:val="auto"/>
        </w:rPr>
        <w:t>（一）测绘资质检查</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符合测绘资质条件情况：测绘地理信息安全保障措施和管理制度、技术和质量保证体系、测绘成果和资料档案管理制度建设情况以及专业技术人员、技术装备情况。</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遵守测绘地理信息法律法规情况：测绘资质单位承担的测绘地理信息项目是否符合测绘资质要求；是否存在违法转包、分包行为；是否按要求进行测绘地理信息项目登记备案；是否存在其他违反测绘地理信息法律法规的情况。</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测绘地理信息统计上报情况：测绘地理信息年度、季度统计上报是否及时、准确；测绘地理信息信用信息上报是否及时、准确，有无瞒报、漏报情况。</w:t>
      </w:r>
    </w:p>
    <w:p>
      <w:pPr>
        <w:pStyle w:val="3"/>
        <w:rPr>
          <w:rFonts w:hint="default" w:ascii="Times New Roman" w:hAnsi="Times New Roman" w:cs="Times New Roman"/>
          <w:color w:val="auto"/>
        </w:rPr>
      </w:pPr>
      <w:r>
        <w:rPr>
          <w:rFonts w:hint="default" w:ascii="Times New Roman" w:hAnsi="Times New Roman" w:cs="Times New Roman"/>
          <w:color w:val="auto"/>
        </w:rPr>
        <w:t>（二）测绘成果质量检查</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测绘项目技术文件的完整性和符合性；测绘项目中使用的仪器、设备等的检定情况及其精度指标与项目设计文件的符合性；引用地理信息成果资料来源的合法性、正确性和可靠性；测绘成果资料的完整性和规范性；测绘成果各项质量指标的符合性。</w:t>
      </w:r>
    </w:p>
    <w:p>
      <w:pPr>
        <w:pStyle w:val="3"/>
        <w:rPr>
          <w:rFonts w:hint="default" w:ascii="Times New Roman" w:hAnsi="Times New Roman" w:cs="Times New Roman"/>
          <w:color w:val="auto"/>
        </w:rPr>
      </w:pPr>
      <w:bookmarkStart w:id="8" w:name="_Toc68774349"/>
      <w:r>
        <w:rPr>
          <w:rFonts w:hint="default" w:ascii="Times New Roman" w:hAnsi="Times New Roman" w:cs="Times New Roman"/>
          <w:color w:val="auto"/>
        </w:rPr>
        <w:t>（</w:t>
      </w:r>
      <w:r>
        <w:rPr>
          <w:rFonts w:hint="eastAsia" w:ascii="Times New Roman" w:hAnsi="Times New Roman" w:cs="Times New Roman"/>
          <w:color w:val="auto"/>
          <w:lang w:val="en-US" w:eastAsia="zh-CN"/>
        </w:rPr>
        <w:t>三</w:t>
      </w:r>
      <w:r>
        <w:rPr>
          <w:rFonts w:hint="default" w:ascii="Times New Roman" w:hAnsi="Times New Roman" w:cs="Times New Roman"/>
          <w:color w:val="auto"/>
        </w:rPr>
        <w:t>）测绘安全生产检查</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测绘资质单位树立安全生产理念，落实安全生产主体责任，建立健全安全生产管理制度，抓好安全生产教育培训，加强关键环节安全风险管理，建立完善安全生产事故报告及处置办法，完善应急救援预案，落实部、省、市安全生产检查问题整改，开展自查自纠和问题隐患整改等情况。</w:t>
      </w:r>
    </w:p>
    <w:p>
      <w:pPr>
        <w:pStyle w:val="2"/>
        <w:widowControl w:val="0"/>
        <w:rPr>
          <w:rFonts w:hint="default" w:ascii="Times New Roman" w:hAnsi="Times New Roman" w:eastAsia="楷体" w:cs="Times New Roman"/>
          <w:color w:val="auto"/>
        </w:rPr>
      </w:pPr>
      <w:r>
        <w:rPr>
          <w:rFonts w:hint="default" w:ascii="Times New Roman" w:hAnsi="Times New Roman" w:cs="Times New Roman"/>
          <w:color w:val="auto"/>
        </w:rPr>
        <w:t>四、受检单位和项目要求</w:t>
      </w:r>
    </w:p>
    <w:p>
      <w:pPr>
        <w:pStyle w:val="3"/>
        <w:widowControl w:val="0"/>
        <w:rPr>
          <w:rFonts w:hint="default" w:ascii="Times New Roman" w:hAnsi="Times New Roman" w:cs="Times New Roman"/>
          <w:color w:val="auto"/>
        </w:rPr>
      </w:pPr>
      <w:r>
        <w:rPr>
          <w:rFonts w:hint="default" w:ascii="Times New Roman" w:hAnsi="Times New Roman" w:cs="Times New Roman"/>
          <w:color w:val="auto"/>
        </w:rPr>
        <w:t>（一）受检单位要求</w:t>
      </w:r>
    </w:p>
    <w:p>
      <w:pPr>
        <w:pStyle w:val="3"/>
        <w:widowControl w:val="0"/>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市辖区</w:t>
      </w:r>
      <w:r>
        <w:rPr>
          <w:rFonts w:hint="default" w:ascii="Times New Roman" w:hAnsi="Times New Roman" w:eastAsia="仿宋_GB2312" w:cs="Times New Roman"/>
          <w:color w:val="auto"/>
        </w:rPr>
        <w:t>受检单位应为2022年12月31日前取得测绘资质证书的测绘资质单位。不承担测绘市场项目的一类事业单位不参加测绘成果质量检查；监督复查单位仅针对上年度不合格项进行复查；成果质量“批不合格”整改“回头看”检查仅对2018年以来测绘质量监督检查中成果“批不合格”单位相关测绘成果情况进行检查。</w:t>
      </w:r>
    </w:p>
    <w:p>
      <w:pPr>
        <w:pStyle w:val="3"/>
        <w:widowControl w:val="0"/>
        <w:rPr>
          <w:rFonts w:hint="default" w:ascii="Times New Roman" w:hAnsi="Times New Roman" w:cs="Times New Roman"/>
          <w:color w:val="auto"/>
        </w:rPr>
      </w:pPr>
      <w:r>
        <w:rPr>
          <w:rFonts w:hint="default" w:ascii="Times New Roman" w:hAnsi="Times New Roman" w:cs="Times New Roman"/>
          <w:color w:val="auto"/>
        </w:rPr>
        <w:t>（二）受检项目要求</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1.受检项目类型为城市大比例尺地形图测图、航空摄影测量、数字正射影像图制作、数字高程模型制作、三维模型制作、基础地理信息数据更新、地理信息系统开发等。</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2.受检项目应为2020年1月至2022年12月期间完成的，应通过项目发包方验收，但不包括由</w:t>
      </w:r>
      <w:r>
        <w:rPr>
          <w:rFonts w:hint="eastAsia" w:ascii="Times New Roman" w:hAnsi="Times New Roman" w:eastAsia="仿宋_GB2312" w:cs="Times New Roman"/>
          <w:color w:val="auto"/>
          <w:lang w:val="en-US" w:eastAsia="zh-CN"/>
        </w:rPr>
        <w:t>市级</w:t>
      </w:r>
      <w:r>
        <w:rPr>
          <w:rFonts w:hint="default" w:ascii="Times New Roman" w:hAnsi="Times New Roman" w:eastAsia="仿宋_GB2312" w:cs="Times New Roman"/>
          <w:color w:val="auto"/>
        </w:rPr>
        <w:t>及以上测绘产品质量监督检验机构验收的项目。</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3.受检项目规模应与单位资质等级相适应，须满足下列条件之一:</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（1）乙级测绘资质单位受检项目的合同金额应大于（含）5万元。</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（2）乙级测绘资质单位受检项目的面积应大于（含）2平方千米。</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4.受检项目原则上应从备案库中选取，优先选择市（县）级基础测绘项目中的城市大比例尺地形图成果（含数字和纸质成果）。因受检单位特殊情况，项目类型和规模无法满足以上要求时，可抽查不动产测绘或工程测量等其他类型项目。</w:t>
      </w:r>
    </w:p>
    <w:p>
      <w:pPr>
        <w:pStyle w:val="2"/>
        <w:widowControl w:val="0"/>
        <w:rPr>
          <w:rFonts w:hint="default" w:ascii="Times New Roman" w:hAnsi="Times New Roman" w:cs="Times New Roman"/>
          <w:color w:val="auto"/>
        </w:rPr>
      </w:pPr>
      <w:r>
        <w:rPr>
          <w:rFonts w:hint="default" w:ascii="Times New Roman" w:hAnsi="Times New Roman" w:cs="Times New Roman"/>
          <w:color w:val="auto"/>
        </w:rPr>
        <w:t>五、抽查依据</w:t>
      </w:r>
      <w:bookmarkEnd w:id="0"/>
      <w:bookmarkEnd w:id="1"/>
      <w:bookmarkEnd w:id="2"/>
      <w:bookmarkEnd w:id="3"/>
      <w:bookmarkEnd w:id="8"/>
    </w:p>
    <w:p>
      <w:pPr>
        <w:pStyle w:val="82"/>
        <w:spacing w:line="600" w:lineRule="exact"/>
        <w:ind w:left="640" w:leftChars="200" w:firstLine="0" w:firstLineChars="0"/>
        <w:rPr>
          <w:rFonts w:hint="default" w:ascii="Times New Roman" w:hAnsi="Times New Roman" w:cs="Times New Roman"/>
          <w:color w:val="auto"/>
        </w:rPr>
      </w:pPr>
      <w:r>
        <w:rPr>
          <w:rFonts w:hint="default" w:ascii="Times New Roman" w:hAnsi="Times New Roman" w:cs="Times New Roman"/>
          <w:color w:val="auto"/>
        </w:rPr>
        <w:t>1.《中华人民共和国测绘法》</w:t>
      </w:r>
    </w:p>
    <w:p>
      <w:pPr>
        <w:pStyle w:val="82"/>
        <w:spacing w:line="600" w:lineRule="exact"/>
        <w:ind w:left="640" w:leftChars="200" w:firstLine="0" w:firstLineChars="0"/>
        <w:rPr>
          <w:rFonts w:hint="default" w:ascii="Times New Roman" w:hAnsi="Times New Roman" w:cs="Times New Roman"/>
          <w:color w:val="auto"/>
        </w:rPr>
      </w:pPr>
      <w:r>
        <w:rPr>
          <w:rFonts w:hint="default" w:ascii="Times New Roman" w:hAnsi="Times New Roman" w:cs="Times New Roman"/>
          <w:color w:val="auto"/>
        </w:rPr>
        <w:t>2.《中华人民共和国测绘成果管理条例》</w:t>
      </w:r>
    </w:p>
    <w:p>
      <w:pPr>
        <w:pStyle w:val="82"/>
        <w:spacing w:line="600" w:lineRule="exact"/>
        <w:ind w:left="640" w:leftChars="200" w:firstLine="0" w:firstLineChars="0"/>
        <w:rPr>
          <w:rFonts w:hint="default" w:ascii="Times New Roman" w:hAnsi="Times New Roman" w:cs="Times New Roman"/>
          <w:color w:val="auto"/>
        </w:rPr>
      </w:pPr>
      <w:r>
        <w:rPr>
          <w:rFonts w:hint="default" w:ascii="Times New Roman" w:hAnsi="Times New Roman" w:cs="Times New Roman"/>
          <w:color w:val="auto"/>
        </w:rPr>
        <w:t>3.《安徽省测绘条例》</w:t>
      </w:r>
    </w:p>
    <w:p>
      <w:pPr>
        <w:pStyle w:val="82"/>
        <w:spacing w:line="600" w:lineRule="exact"/>
        <w:ind w:left="640" w:leftChars="200" w:firstLine="0" w:firstLineChars="0"/>
        <w:rPr>
          <w:rFonts w:hint="default" w:ascii="Times New Roman" w:hAnsi="Times New Roman" w:cs="Times New Roman"/>
          <w:color w:val="auto"/>
        </w:rPr>
      </w:pPr>
      <w:r>
        <w:rPr>
          <w:rFonts w:hint="default" w:ascii="Times New Roman" w:hAnsi="Times New Roman" w:cs="Times New Roman"/>
          <w:color w:val="auto"/>
        </w:rPr>
        <w:t>4.《测绘资质管理办法》</w:t>
      </w:r>
    </w:p>
    <w:p>
      <w:pPr>
        <w:pStyle w:val="82"/>
        <w:spacing w:line="600" w:lineRule="exact"/>
        <w:ind w:left="640" w:leftChars="200" w:firstLine="0" w:firstLineChars="0"/>
        <w:rPr>
          <w:rFonts w:hint="default" w:ascii="Times New Roman" w:hAnsi="Times New Roman" w:cs="Times New Roman"/>
          <w:color w:val="auto"/>
        </w:rPr>
      </w:pPr>
      <w:r>
        <w:rPr>
          <w:rFonts w:hint="default" w:ascii="Times New Roman" w:hAnsi="Times New Roman" w:cs="Times New Roman"/>
          <w:color w:val="auto"/>
        </w:rPr>
        <w:t>5.《测绘资质分类分级标准》</w:t>
      </w:r>
    </w:p>
    <w:p>
      <w:pPr>
        <w:pStyle w:val="82"/>
        <w:spacing w:line="600" w:lineRule="exact"/>
        <w:ind w:left="640" w:leftChars="200" w:firstLine="0" w:firstLineChars="0"/>
        <w:rPr>
          <w:rFonts w:hint="default" w:ascii="Times New Roman" w:hAnsi="Times New Roman" w:cs="Times New Roman"/>
          <w:color w:val="auto"/>
          <w:sz w:val="22"/>
        </w:rPr>
      </w:pPr>
      <w:r>
        <w:rPr>
          <w:rFonts w:hint="default" w:ascii="Times New Roman" w:hAnsi="Times New Roman" w:cs="Times New Roman"/>
          <w:color w:val="auto"/>
        </w:rPr>
        <w:t>6.《测绘地理信息质量管理办法》</w:t>
      </w:r>
    </w:p>
    <w:p>
      <w:pPr>
        <w:pStyle w:val="82"/>
        <w:spacing w:line="600" w:lineRule="exact"/>
        <w:ind w:left="640" w:leftChars="200" w:firstLine="0" w:firstLineChars="0"/>
        <w:rPr>
          <w:rFonts w:hint="default" w:ascii="Times New Roman" w:hAnsi="Times New Roman" w:cs="Times New Roman"/>
          <w:color w:val="auto"/>
        </w:rPr>
      </w:pPr>
      <w:r>
        <w:rPr>
          <w:rFonts w:hint="default" w:ascii="Times New Roman" w:hAnsi="Times New Roman" w:cs="Times New Roman"/>
          <w:color w:val="auto"/>
        </w:rPr>
        <w:t>7.《测绘成果质量监督抽查管理办法》</w:t>
      </w:r>
    </w:p>
    <w:p>
      <w:pPr>
        <w:pStyle w:val="82"/>
        <w:spacing w:line="600" w:lineRule="exact"/>
        <w:ind w:left="640" w:leftChars="200" w:firstLine="0" w:firstLineChars="0"/>
        <w:rPr>
          <w:rFonts w:hint="default" w:ascii="Times New Roman" w:hAnsi="Times New Roman" w:cs="Times New Roman"/>
          <w:color w:val="auto"/>
        </w:rPr>
      </w:pPr>
      <w:r>
        <w:rPr>
          <w:rFonts w:hint="default" w:ascii="Times New Roman" w:hAnsi="Times New Roman" w:cs="Times New Roman"/>
          <w:color w:val="auto"/>
        </w:rPr>
        <w:t>8.《自然资源部办公厅关于做好2023年全国测绘质量监督检查工作的通知》</w:t>
      </w:r>
    </w:p>
    <w:p>
      <w:pPr>
        <w:pStyle w:val="82"/>
        <w:spacing w:line="600" w:lineRule="exact"/>
        <w:ind w:firstLine="640"/>
        <w:rPr>
          <w:rFonts w:hint="default" w:ascii="Times New Roman" w:hAnsi="Times New Roman" w:cs="Times New Roman"/>
          <w:color w:val="auto"/>
        </w:rPr>
      </w:pPr>
      <w:r>
        <w:rPr>
          <w:rFonts w:hint="default" w:ascii="Times New Roman" w:hAnsi="Times New Roman" w:cs="Times New Roman"/>
          <w:color w:val="auto"/>
        </w:rPr>
        <w:t>9.《自然资源部关于加强地质勘查和测绘行业安全生产管理的指导意见》（自然资发〔2021〕47号）</w:t>
      </w:r>
    </w:p>
    <w:p>
      <w:pPr>
        <w:pStyle w:val="82"/>
        <w:spacing w:line="600" w:lineRule="exact"/>
        <w:ind w:firstLine="640"/>
        <w:rPr>
          <w:rFonts w:hint="default" w:ascii="Times New Roman" w:hAnsi="Times New Roman" w:cs="Times New Roman"/>
          <w:color w:val="auto"/>
        </w:rPr>
      </w:pPr>
      <w:r>
        <w:rPr>
          <w:rFonts w:hint="default" w:ascii="Times New Roman" w:hAnsi="Times New Roman" w:cs="Times New Roman"/>
          <w:color w:val="auto"/>
        </w:rPr>
        <w:t>10.《国家测绘地理信息局关于进一步加强测绘地理信息成果安全保密管理的意见》（国测成发〔2015〕 8号）</w:t>
      </w:r>
    </w:p>
    <w:p>
      <w:pPr>
        <w:pStyle w:val="82"/>
        <w:spacing w:line="600" w:lineRule="exact"/>
        <w:ind w:firstLine="640"/>
        <w:rPr>
          <w:rFonts w:hint="default" w:ascii="Times New Roman" w:hAnsi="Times New Roman" w:cs="Times New Roman"/>
          <w:color w:val="auto"/>
        </w:rPr>
      </w:pPr>
      <w:r>
        <w:rPr>
          <w:rFonts w:hint="default" w:ascii="Times New Roman" w:hAnsi="Times New Roman" w:cs="Times New Roman"/>
          <w:color w:val="auto"/>
        </w:rPr>
        <w:t>11.《安徽省自然资源厅转发自然资源部办公厅关于做好2022年地质勘查和测绘行业安全生产工作的通知》（皖自然资矿权函〔2022〕19号）</w:t>
      </w:r>
    </w:p>
    <w:p>
      <w:pPr>
        <w:pStyle w:val="82"/>
        <w:spacing w:line="600" w:lineRule="exact"/>
        <w:ind w:firstLine="640"/>
        <w:rPr>
          <w:rFonts w:hint="default" w:ascii="Times New Roman" w:hAnsi="Times New Roman" w:cs="Times New Roman"/>
          <w:color w:val="auto"/>
        </w:rPr>
      </w:pPr>
      <w:r>
        <w:rPr>
          <w:rFonts w:hint="default" w:ascii="Times New Roman" w:hAnsi="Times New Roman" w:cs="Times New Roman"/>
          <w:color w:val="auto"/>
        </w:rPr>
        <w:t>12.《安徽省国土资源厅关于开展测绘地理信息项目登记备案的通知》（皖国土资函〔2018〕421号）</w:t>
      </w:r>
    </w:p>
    <w:p>
      <w:pPr>
        <w:pStyle w:val="2"/>
        <w:widowControl w:val="0"/>
        <w:rPr>
          <w:rFonts w:hint="default" w:ascii="Times New Roman" w:hAnsi="Times New Roman" w:cs="Times New Roman"/>
          <w:color w:val="auto"/>
        </w:rPr>
      </w:pPr>
      <w:bookmarkStart w:id="9" w:name="_Toc68774350"/>
      <w:bookmarkStart w:id="10" w:name="_Toc179620543"/>
      <w:bookmarkStart w:id="11" w:name="_Toc515873338"/>
      <w:bookmarkStart w:id="12" w:name="_Toc515872681"/>
      <w:bookmarkStart w:id="13" w:name="_Toc515872645"/>
      <w:r>
        <w:rPr>
          <w:rFonts w:hint="default" w:ascii="Times New Roman" w:hAnsi="Times New Roman" w:cs="Times New Roman"/>
          <w:color w:val="auto"/>
        </w:rPr>
        <w:t>六、工作程序</w:t>
      </w:r>
      <w:bookmarkEnd w:id="9"/>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监督抽查工作程序主要包括抽查准备、检查实施、质量评定与审核、结果确认上报和依法公布等内容。</w:t>
      </w:r>
    </w:p>
    <w:p>
      <w:pPr>
        <w:pStyle w:val="3"/>
        <w:widowControl w:val="0"/>
        <w:rPr>
          <w:rFonts w:hint="default" w:ascii="Times New Roman" w:hAnsi="Times New Roman" w:cs="Times New Roman"/>
          <w:color w:val="auto"/>
        </w:rPr>
      </w:pPr>
      <w:bookmarkStart w:id="14" w:name="_Toc68774351"/>
      <w:r>
        <w:rPr>
          <w:rFonts w:hint="default" w:ascii="Times New Roman" w:hAnsi="Times New Roman" w:cs="Times New Roman"/>
          <w:color w:val="auto"/>
        </w:rPr>
        <w:t>（一）抽查准备</w:t>
      </w:r>
      <w:bookmarkEnd w:id="14"/>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bCs/>
          <w:color w:val="auto"/>
        </w:rPr>
        <w:t>1.维护、</w:t>
      </w:r>
      <w:r>
        <w:rPr>
          <w:rFonts w:hint="default" w:ascii="Times New Roman" w:hAnsi="Times New Roman" w:eastAsia="仿宋_GB2312" w:cs="Times New Roman"/>
          <w:color w:val="auto"/>
        </w:rPr>
        <w:t>更新安徽省测绘地理信息“双随机”抽检系统（网址：http://ch.tdtah.cn/chssj/）。市局领导小组办公室负责更新本辖区内乙级测绘资质单位库和本市检查人员库，梳理本辖区甲、乙级测绘资质单位已登记备案的测绘项目和承担的市县级基础测绘项目，以及省外单位在本辖区承担的测绘项目，筛选出符合监督抽查条件的并按系统要求录入项目库。</w:t>
      </w:r>
    </w:p>
    <w:p>
      <w:pPr>
        <w:widowControl w:val="0"/>
        <w:spacing w:line="600" w:lineRule="exact"/>
        <w:ind w:firstLine="640"/>
        <w:rPr>
          <w:rFonts w:hint="eastAsia" w:ascii="Times New Roman" w:hAnsi="Times New Roman" w:eastAsia="仿宋_GB2312" w:cs="Times New Roman"/>
          <w:color w:val="auto"/>
          <w:lang w:eastAsia="zh-CN"/>
        </w:rPr>
      </w:pPr>
      <w:r>
        <w:rPr>
          <w:rFonts w:hint="default" w:ascii="Times New Roman" w:hAnsi="Times New Roman" w:eastAsia="仿宋_GB2312" w:cs="Times New Roman"/>
          <w:bCs/>
          <w:color w:val="auto"/>
        </w:rPr>
        <w:t>2.</w:t>
      </w:r>
      <w:r>
        <w:rPr>
          <w:rFonts w:hint="default" w:ascii="Times New Roman" w:hAnsi="Times New Roman" w:eastAsia="仿宋_GB2312" w:cs="Times New Roman"/>
          <w:color w:val="auto"/>
        </w:rPr>
        <w:t>开展业务培训。</w:t>
      </w:r>
      <w:r>
        <w:rPr>
          <w:rFonts w:hint="eastAsia" w:ascii="Times New Roman" w:hAnsi="Times New Roman" w:eastAsia="仿宋_GB2312" w:cs="Times New Roman"/>
          <w:color w:val="auto"/>
          <w:lang w:val="en-US" w:eastAsia="zh-CN"/>
        </w:rPr>
        <w:t>市局</w:t>
      </w:r>
      <w:r>
        <w:rPr>
          <w:rFonts w:hint="default" w:ascii="Times New Roman" w:hAnsi="Times New Roman" w:eastAsia="仿宋_GB2312" w:cs="Times New Roman"/>
          <w:color w:val="auto"/>
        </w:rPr>
        <w:t>领导小组办公室负责对</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级检查人员和各市检查人员代表开展业务培训</w:t>
      </w:r>
      <w:bookmarkStart w:id="15" w:name="_Toc68774352"/>
      <w:r>
        <w:rPr>
          <w:rFonts w:hint="eastAsia" w:ascii="Times New Roman" w:hAnsi="Times New Roman" w:eastAsia="仿宋_GB2312" w:cs="Times New Roman"/>
          <w:color w:val="auto"/>
          <w:lang w:eastAsia="zh-CN"/>
        </w:rPr>
        <w:t>。</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bCs/>
          <w:color w:val="auto"/>
        </w:rPr>
        <w:t>3.</w:t>
      </w:r>
      <w:r>
        <w:rPr>
          <w:rFonts w:hint="default" w:ascii="Times New Roman" w:hAnsi="Times New Roman" w:eastAsia="仿宋_GB2312" w:cs="Times New Roman"/>
          <w:color w:val="auto"/>
        </w:rPr>
        <w:t xml:space="preserve">市局领导小组办公室分别组织召开市级监督抽查启动会，动员部署检查工作，公开随机抽取受检单位和检查人员。相关要求如下： </w:t>
      </w:r>
    </w:p>
    <w:p>
      <w:pPr>
        <w:widowControl w:val="0"/>
        <w:spacing w:line="600" w:lineRule="exact"/>
        <w:ind w:firstLine="643"/>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（1）随机抽取受检单位。</w:t>
      </w:r>
      <w:r>
        <w:rPr>
          <w:rFonts w:hint="default" w:ascii="Times New Roman" w:hAnsi="Times New Roman" w:eastAsia="仿宋_GB2312" w:cs="Times New Roman"/>
          <w:color w:val="auto"/>
        </w:rPr>
        <w:t>将2022年度申请延缓检查的单位作为必查单位，在此基础上再随机抽取受检单位，直至达到抽查比例要求。若本年度抽取的单位需延缓检查，应及时补充抽取，直至达到抽查比例要求。</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级监督抽查区按比例抽取。</w:t>
      </w:r>
    </w:p>
    <w:p>
      <w:pPr>
        <w:widowControl w:val="0"/>
        <w:spacing w:line="600" w:lineRule="exact"/>
        <w:ind w:firstLine="643"/>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（2）随机抽取检查人员。</w:t>
      </w:r>
      <w:r>
        <w:rPr>
          <w:rFonts w:hint="default" w:ascii="Times New Roman" w:hAnsi="Times New Roman" w:eastAsia="仿宋_GB2312" w:cs="Times New Roman"/>
          <w:color w:val="auto"/>
        </w:rPr>
        <w:t>要兼顾检查内容、区分不同专业，分别按需求随机抽取检查人员。工作实施过程中，原抽取的检查人员不能继续参与工作，或因其他原因需要补充检查人员时，可补充抽取。</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（3）首次抽取以及补充抽取时，均应采取现场或视频会议等方式，确保信息公开透明，并录音录像、保存记录。</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4.受检单位抽取完毕后，应及时送达受检通知。检查人员抽取完毕后，可根据检查内容按专业类别成立相应的检查组。检查组负责明确检查人员分工，制定具体检查计划，从项目库中筛选并确定合适的受检项目，督促受检单位及时提交相关资料，汇总并录入项目信息，做好受检准备。</w:t>
      </w:r>
    </w:p>
    <w:p>
      <w:pPr>
        <w:pStyle w:val="3"/>
        <w:widowControl w:val="0"/>
        <w:rPr>
          <w:rFonts w:hint="default" w:ascii="Times New Roman" w:hAnsi="Times New Roman" w:cs="Times New Roman"/>
          <w:color w:val="auto"/>
        </w:rPr>
      </w:pPr>
      <w:r>
        <w:rPr>
          <w:rFonts w:hint="default" w:ascii="Times New Roman" w:hAnsi="Times New Roman" w:cs="Times New Roman"/>
          <w:color w:val="auto"/>
        </w:rPr>
        <w:t>（二）检查实施</w:t>
      </w:r>
      <w:bookmarkEnd w:id="15"/>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1.检查组向受检单位告知资料、人员、仪器和设备等检查配合事项和安全生产要求，宣讲检查规则和工作纪律。</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2.采用资料检查和实地检查相结合的方式实施测绘资质检查、地理信息安全保密检查和测绘安全生产检查。采用成果概查、详查和实地检核相结合的方式实施测绘成果质量检查。</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3.检查结束后，检查组向受检单位反馈检查中发现的问题，下达整改通知，并按要求实施复查。涉嫌违法违规的，通报至相关部门，依法依规立案查处。</w:t>
      </w:r>
    </w:p>
    <w:p>
      <w:pPr>
        <w:pStyle w:val="3"/>
        <w:widowControl w:val="0"/>
        <w:rPr>
          <w:rFonts w:hint="default" w:ascii="Times New Roman" w:hAnsi="Times New Roman" w:cs="Times New Roman"/>
          <w:color w:val="auto"/>
        </w:rPr>
      </w:pPr>
      <w:bookmarkStart w:id="16" w:name="_Toc68774353"/>
      <w:r>
        <w:rPr>
          <w:rFonts w:hint="default" w:ascii="Times New Roman" w:hAnsi="Times New Roman" w:cs="Times New Roman"/>
          <w:color w:val="auto"/>
        </w:rPr>
        <w:t>（三）质量评定与审核</w:t>
      </w:r>
      <w:bookmarkEnd w:id="16"/>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bCs/>
          <w:color w:val="auto"/>
        </w:rPr>
        <w:t>1.检查组汇总检查意见，</w:t>
      </w:r>
      <w:r>
        <w:rPr>
          <w:rFonts w:hint="default" w:ascii="Times New Roman" w:hAnsi="Times New Roman" w:eastAsia="仿宋_GB2312" w:cs="Times New Roman"/>
          <w:color w:val="auto"/>
        </w:rPr>
        <w:t>编写监督抽查结果报告，包括测绘资质检查报告、测绘成果质量检查报告或检验报告、测绘安全生产检查报告。</w:t>
      </w:r>
    </w:p>
    <w:p>
      <w:pPr>
        <w:widowControl w:val="0"/>
        <w:spacing w:line="600" w:lineRule="exact"/>
        <w:ind w:firstLine="640"/>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2.市级监督抽查结果报告经市局领导小组办公室审核后报省厅领导小组办公室审核。</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bCs/>
          <w:color w:val="auto"/>
        </w:rPr>
        <w:t>3.监督抽查结果报告通过审核后，按照监督抽查权限，由</w:t>
      </w:r>
      <w:r>
        <w:rPr>
          <w:rFonts w:hint="default" w:ascii="Times New Roman" w:hAnsi="Times New Roman" w:eastAsia="仿宋_GB2312" w:cs="Times New Roman"/>
          <w:color w:val="auto"/>
        </w:rPr>
        <w:t>市局领导小组签发。</w:t>
      </w:r>
    </w:p>
    <w:p>
      <w:pPr>
        <w:pStyle w:val="3"/>
        <w:widowControl w:val="0"/>
        <w:rPr>
          <w:rFonts w:hint="default" w:ascii="Times New Roman" w:hAnsi="Times New Roman" w:cs="Times New Roman"/>
          <w:color w:val="auto"/>
        </w:rPr>
      </w:pPr>
      <w:bookmarkStart w:id="17" w:name="_Toc68774354"/>
      <w:r>
        <w:rPr>
          <w:rFonts w:hint="default" w:ascii="Times New Roman" w:hAnsi="Times New Roman" w:cs="Times New Roman"/>
          <w:color w:val="auto"/>
        </w:rPr>
        <w:t>（四）结果确认上报</w:t>
      </w:r>
      <w:bookmarkEnd w:id="17"/>
      <w:r>
        <w:rPr>
          <w:rFonts w:hint="default" w:ascii="Times New Roman" w:hAnsi="Times New Roman" w:cs="Times New Roman"/>
          <w:color w:val="auto"/>
        </w:rPr>
        <w:t>和依法公布</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bCs/>
          <w:color w:val="auto"/>
        </w:rPr>
        <w:t>1.结果确认与异议处理。抽查工作结束后，在30个工作日内将正式签发的结果报告寄（送）到受检单位。</w:t>
      </w:r>
      <w:r>
        <w:rPr>
          <w:rFonts w:hint="default" w:ascii="Times New Roman" w:hAnsi="Times New Roman" w:eastAsia="仿宋_GB2312" w:cs="Times New Roman"/>
          <w:color w:val="auto"/>
        </w:rPr>
        <w:t>受检单位对监督抽查结果有异议的，可以自收到监督抽查结果报告之日起15个工作日内向</w:t>
      </w:r>
      <w:r>
        <w:rPr>
          <w:rFonts w:hint="eastAsia" w:ascii="Times New Roman" w:hAnsi="Times New Roman" w:eastAsia="仿宋_GB2312" w:cs="Times New Roman"/>
          <w:color w:val="auto"/>
          <w:lang w:val="en-US" w:eastAsia="zh-CN"/>
        </w:rPr>
        <w:t>市局</w:t>
      </w:r>
      <w:r>
        <w:rPr>
          <w:rFonts w:hint="default" w:ascii="Times New Roman" w:hAnsi="Times New Roman" w:eastAsia="仿宋_GB2312" w:cs="Times New Roman"/>
          <w:color w:val="auto"/>
        </w:rPr>
        <w:t>领导小组办公室提出书面复检申请。逾期未提出异议的，视为认可抽查结果。</w:t>
      </w:r>
    </w:p>
    <w:p>
      <w:pPr>
        <w:widowControl w:val="0"/>
        <w:spacing w:line="600" w:lineRule="exact"/>
        <w:ind w:firstLine="640"/>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市局</w:t>
      </w:r>
      <w:r>
        <w:rPr>
          <w:rFonts w:hint="default" w:ascii="Times New Roman" w:hAnsi="Times New Roman" w:eastAsia="仿宋_GB2312" w:cs="Times New Roman"/>
          <w:color w:val="auto"/>
        </w:rPr>
        <w:t>领导小组办公室接到受检单位的书面复检申请后，应另组成专家组（参与前期抽查该单位的人员不得参加）分析异议材料；必要时，根据异议材料的内容按监督抽查技术方案对留存的样品组织复检，出具复检结论，并于复检工作完成后10个工作日作出书面答复。</w:t>
      </w:r>
    </w:p>
    <w:p>
      <w:pPr>
        <w:widowControl w:val="0"/>
        <w:spacing w:line="600" w:lineRule="exact"/>
        <w:ind w:firstLine="640"/>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2.上报工作总结。市局领导小组办公室对监督抽查工作进行全面总结，形成市级总结报告，上报省厅领导小组办公室。</w:t>
      </w:r>
    </w:p>
    <w:p>
      <w:pPr>
        <w:widowControl w:val="0"/>
        <w:spacing w:line="600" w:lineRule="exact"/>
        <w:ind w:firstLine="640"/>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3.依法向社会公布。市级抽查结果分别由市级自然资源主管部门依法向社会公布。</w:t>
      </w:r>
    </w:p>
    <w:bookmarkEnd w:id="10"/>
    <w:bookmarkEnd w:id="11"/>
    <w:bookmarkEnd w:id="12"/>
    <w:bookmarkEnd w:id="13"/>
    <w:p>
      <w:pPr>
        <w:pStyle w:val="2"/>
        <w:widowControl w:val="0"/>
        <w:rPr>
          <w:rFonts w:hint="default" w:ascii="Times New Roman" w:hAnsi="Times New Roman" w:cs="Times New Roman"/>
          <w:color w:val="auto"/>
        </w:rPr>
      </w:pPr>
      <w:bookmarkStart w:id="18" w:name="_Toc68774355"/>
      <w:bookmarkStart w:id="19" w:name="_Toc515872687"/>
      <w:bookmarkStart w:id="20" w:name="_Toc515872651"/>
      <w:bookmarkStart w:id="21" w:name="_Toc515873344"/>
      <w:r>
        <w:rPr>
          <w:rFonts w:hint="default" w:ascii="Times New Roman" w:hAnsi="Times New Roman" w:cs="Times New Roman"/>
          <w:color w:val="auto"/>
        </w:rPr>
        <w:t>七、监督抽查成果</w:t>
      </w:r>
      <w:bookmarkEnd w:id="18"/>
    </w:p>
    <w:p>
      <w:pPr>
        <w:pStyle w:val="3"/>
        <w:widowControl w:val="0"/>
        <w:rPr>
          <w:rFonts w:hint="default" w:ascii="Times New Roman" w:hAnsi="Times New Roman" w:cs="Times New Roman"/>
          <w:color w:val="auto"/>
        </w:rPr>
      </w:pPr>
      <w:bookmarkStart w:id="22" w:name="_Toc68774356"/>
      <w:r>
        <w:rPr>
          <w:rFonts w:hint="default" w:ascii="Times New Roman" w:hAnsi="Times New Roman" w:cs="Times New Roman"/>
          <w:color w:val="auto"/>
        </w:rPr>
        <w:t>（一）工作文档</w:t>
      </w:r>
      <w:bookmarkEnd w:id="22"/>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1.全省测绘地理信息“双随机”监督抽查实施方案</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2.全省测绘地理信息“双随机”监督抽查技术方案</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3.全省测绘地理信息“双随机”监督抽查工作总结</w:t>
      </w:r>
    </w:p>
    <w:p>
      <w:pPr>
        <w:pStyle w:val="3"/>
        <w:widowControl w:val="0"/>
        <w:rPr>
          <w:rFonts w:hint="default" w:ascii="Times New Roman" w:hAnsi="Times New Roman" w:cs="Times New Roman"/>
          <w:color w:val="auto"/>
        </w:rPr>
      </w:pPr>
      <w:bookmarkStart w:id="23" w:name="_Toc68774357"/>
      <w:r>
        <w:rPr>
          <w:rFonts w:hint="default" w:ascii="Times New Roman" w:hAnsi="Times New Roman" w:cs="Times New Roman"/>
          <w:color w:val="auto"/>
        </w:rPr>
        <w:t>（二）监督抽查结果报告</w:t>
      </w:r>
      <w:bookmarkEnd w:id="23"/>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1.测绘资质检查报告</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2.测绘成果质量检查报告或检验报告</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3.地理信息安全保密检查报告</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4.测绘安全生产检查报告</w:t>
      </w:r>
    </w:p>
    <w:p>
      <w:pPr>
        <w:pStyle w:val="2"/>
        <w:widowControl w:val="0"/>
        <w:rPr>
          <w:rFonts w:hint="default" w:ascii="Times New Roman" w:hAnsi="Times New Roman" w:cs="Times New Roman"/>
          <w:color w:val="auto"/>
        </w:rPr>
      </w:pPr>
      <w:bookmarkStart w:id="24" w:name="_Toc68774358"/>
      <w:r>
        <w:rPr>
          <w:rFonts w:hint="default" w:ascii="Times New Roman" w:hAnsi="Times New Roman" w:cs="Times New Roman"/>
          <w:color w:val="auto"/>
        </w:rPr>
        <w:t>八、工作要求</w:t>
      </w:r>
      <w:bookmarkEnd w:id="24"/>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要全面梳理汇总测绘资质单位和其承担的测绘项目以及上年度监督抽查情况，确保抽查范围无死角、应查尽查无遗漏。特殊情况下，若被抽取的测绘资质单位不具备检查条件或没有符合要求的受检项目时，应提交书面报告申请延缓检查或申请检查其他项目，各市局领导小组办公室（负责乙级）批准。</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（二）要加强对检查人员的业务培训，统一技术路线和标准尺度。市级检查人员力量不足的，可向省厅领导小组办公室提出申请，选派省级检查人员指导协助。</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（三）要遵循合法、公平、公正、公开原则，依据本方案规定的监督抽查依据、程序和方法实施检查，确保抽查质量。市级监督抽查可参照本方案并结合本地实际制定本地区实施方案。</w:t>
      </w: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（四）各检查组在现场检查时，应严格按照相关安全生产要求做好安全防护，执行安全操作要求，确保安全。检查中如遇突发情况，应及时报告省厅、市局领导小组办公室，依法依规妥善处理。</w:t>
      </w:r>
    </w:p>
    <w:p>
      <w:pPr>
        <w:widowControl w:val="0"/>
        <w:spacing w:line="600" w:lineRule="exact"/>
        <w:ind w:firstLine="640"/>
        <w:rPr>
          <w:rFonts w:hint="default" w:ascii="Times New Roman" w:hAnsi="Times New Roman" w:eastAsia="仿宋_GB2312" w:cs="Times New Roman"/>
          <w:color w:val="auto"/>
        </w:rPr>
      </w:pPr>
      <w:bookmarkStart w:id="25" w:name="_Toc68774362"/>
      <w:r>
        <w:rPr>
          <w:rFonts w:hint="default" w:ascii="Times New Roman" w:hAnsi="Times New Roman" w:eastAsia="仿宋_GB2312" w:cs="Times New Roman"/>
          <w:color w:val="auto"/>
        </w:rPr>
        <w:t>（五）</w:t>
      </w:r>
      <w:bookmarkEnd w:id="25"/>
      <w:r>
        <w:rPr>
          <w:rFonts w:hint="default" w:ascii="Times New Roman" w:hAnsi="Times New Roman" w:eastAsia="仿宋_GB2312" w:cs="Times New Roman"/>
          <w:color w:val="auto"/>
        </w:rPr>
        <w:t>要遵守法律法规和工作纪律，恪守职业道德，保守受检项目成果涉及的国家秘密、商业秘密和工作秘密，切实履行抽查过程的信息安全保密义务，不得泄露和擅自发布监督抽查相关信息。</w:t>
      </w:r>
      <w:bookmarkEnd w:id="19"/>
      <w:bookmarkEnd w:id="20"/>
      <w:bookmarkEnd w:id="21"/>
    </w:p>
    <w:p>
      <w:pPr>
        <w:widowControl w:val="0"/>
        <w:spacing w:line="600" w:lineRule="exact"/>
        <w:ind w:firstLine="640"/>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市级</w:t>
      </w:r>
      <w:r>
        <w:rPr>
          <w:rFonts w:hint="default" w:ascii="Times New Roman" w:hAnsi="Times New Roman" w:eastAsia="仿宋_GB2312" w:cs="Times New Roman"/>
          <w:color w:val="auto"/>
        </w:rPr>
        <w:t>监督抽查联络人：</w:t>
      </w:r>
    </w:p>
    <w:p>
      <w:pPr>
        <w:widowControl w:val="0"/>
        <w:spacing w:line="600" w:lineRule="exact"/>
        <w:ind w:firstLine="640"/>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李苗苗</w:t>
      </w:r>
      <w:r>
        <w:rPr>
          <w:rFonts w:hint="default" w:ascii="Times New Roman" w:hAnsi="Times New Roman" w:eastAsia="仿宋_GB2312" w:cs="Times New Roman"/>
          <w:color w:val="auto"/>
        </w:rPr>
        <w:t>（</w:t>
      </w:r>
      <w:r>
        <w:rPr>
          <w:rFonts w:hint="eastAsia" w:ascii="Times New Roman" w:hAnsi="Times New Roman" w:eastAsia="仿宋_GB2312" w:cs="Times New Roman"/>
          <w:color w:val="auto"/>
          <w:lang w:val="en-US" w:eastAsia="zh-CN"/>
        </w:rPr>
        <w:t>市局</w:t>
      </w:r>
      <w:r>
        <w:rPr>
          <w:rFonts w:hint="default" w:ascii="Times New Roman" w:hAnsi="Times New Roman" w:eastAsia="仿宋_GB2312" w:cs="Times New Roman"/>
          <w:color w:val="auto"/>
        </w:rPr>
        <w:t>测绘地理信息管理</w:t>
      </w:r>
      <w:r>
        <w:rPr>
          <w:rFonts w:hint="eastAsia" w:ascii="Times New Roman" w:hAnsi="Times New Roman" w:eastAsia="仿宋_GB2312" w:cs="Times New Roman"/>
          <w:color w:val="auto"/>
          <w:lang w:val="en-US" w:eastAsia="zh-CN"/>
        </w:rPr>
        <w:t>科</w:t>
      </w:r>
      <w:r>
        <w:rPr>
          <w:rFonts w:hint="default" w:ascii="Times New Roman" w:hAnsi="Times New Roman" w:eastAsia="仿宋_GB2312" w:cs="Times New Roman"/>
          <w:color w:val="auto"/>
        </w:rPr>
        <w:t>）</w:t>
      </w:r>
      <w:r>
        <w:rPr>
          <w:rFonts w:hint="eastAsia" w:ascii="Times New Roman" w:hAnsi="Times New Roman" w:eastAsia="仿宋_GB2312" w:cs="Times New Roman"/>
          <w:color w:val="auto"/>
          <w:lang w:val="en-US" w:eastAsia="zh-CN"/>
        </w:rPr>
        <w:t>18056110078</w:t>
      </w:r>
    </w:p>
    <w:p>
      <w:pPr>
        <w:widowControl w:val="0"/>
        <w:spacing w:line="600" w:lineRule="exact"/>
        <w:ind w:firstLine="640"/>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王亚亚</w:t>
      </w:r>
      <w:r>
        <w:rPr>
          <w:rFonts w:hint="default" w:ascii="Times New Roman" w:hAnsi="Times New Roman" w:eastAsia="仿宋_GB2312" w:cs="Times New Roman"/>
          <w:color w:val="auto"/>
        </w:rPr>
        <w:t>（</w:t>
      </w:r>
      <w:r>
        <w:rPr>
          <w:rFonts w:hint="eastAsia" w:ascii="Times New Roman" w:hAnsi="Times New Roman" w:eastAsia="仿宋_GB2312" w:cs="Times New Roman"/>
          <w:color w:val="auto"/>
          <w:lang w:val="en-US" w:eastAsia="zh-CN"/>
        </w:rPr>
        <w:t>市局</w:t>
      </w:r>
      <w:r>
        <w:rPr>
          <w:rFonts w:hint="default" w:ascii="Times New Roman" w:hAnsi="Times New Roman" w:eastAsia="仿宋_GB2312" w:cs="Times New Roman"/>
          <w:color w:val="auto"/>
        </w:rPr>
        <w:t>测绘地理信息管理</w:t>
      </w:r>
      <w:r>
        <w:rPr>
          <w:rFonts w:hint="eastAsia" w:ascii="Times New Roman" w:hAnsi="Times New Roman" w:eastAsia="仿宋_GB2312" w:cs="Times New Roman"/>
          <w:color w:val="auto"/>
          <w:lang w:val="en-US" w:eastAsia="zh-CN"/>
        </w:rPr>
        <w:t>科</w:t>
      </w:r>
      <w:r>
        <w:rPr>
          <w:rFonts w:hint="default" w:ascii="Times New Roman" w:hAnsi="Times New Roman" w:eastAsia="仿宋_GB2312" w:cs="Times New Roman"/>
          <w:color w:val="auto"/>
        </w:rPr>
        <w:t>）</w:t>
      </w:r>
      <w:r>
        <w:rPr>
          <w:rFonts w:hint="eastAsia" w:ascii="Times New Roman" w:hAnsi="Times New Roman" w:eastAsia="仿宋_GB2312" w:cs="Times New Roman"/>
          <w:color w:val="auto"/>
          <w:lang w:val="en-US" w:eastAsia="zh-CN"/>
        </w:rPr>
        <w:t>13309619519</w:t>
      </w:r>
    </w:p>
    <w:p>
      <w:pPr>
        <w:widowControl w:val="0"/>
        <w:spacing w:line="600" w:lineRule="exact"/>
        <w:ind w:firstLine="640"/>
        <w:rPr>
          <w:rFonts w:hint="default" w:ascii="Times New Roman" w:hAnsi="Times New Roman" w:eastAsia="仿宋_GB2312" w:cs="Times New Roman"/>
          <w:color w:val="auto"/>
        </w:rPr>
      </w:pPr>
    </w:p>
    <w:p>
      <w:pPr>
        <w:widowControl w:val="0"/>
        <w:spacing w:line="600" w:lineRule="exact"/>
        <w:ind w:firstLine="64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附件：1.2023年度全</w:t>
      </w:r>
      <w:r>
        <w:rPr>
          <w:rFonts w:hint="eastAsia" w:ascii="Times New Roman" w:hAnsi="Times New Roman" w:eastAsia="仿宋_GB2312" w:cs="Times New Roman"/>
          <w:color w:val="auto"/>
          <w:lang w:val="en-US" w:eastAsia="zh-CN"/>
        </w:rPr>
        <w:t>市</w:t>
      </w:r>
      <w:r>
        <w:rPr>
          <w:rFonts w:hint="default" w:ascii="Times New Roman" w:hAnsi="Times New Roman" w:eastAsia="仿宋_GB2312" w:cs="Times New Roman"/>
          <w:color w:val="auto"/>
        </w:rPr>
        <w:t>测绘地理信息“双随机”监督抽查领导</w:t>
      </w:r>
    </w:p>
    <w:p>
      <w:pPr>
        <w:widowControl w:val="0"/>
        <w:spacing w:line="600" w:lineRule="exact"/>
        <w:ind w:firstLine="640"/>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小组</w:t>
      </w:r>
    </w:p>
    <w:p>
      <w:pPr>
        <w:widowControl w:val="0"/>
        <w:ind w:firstLine="480"/>
        <w:rPr>
          <w:rFonts w:hint="default" w:ascii="Times New Roman" w:hAnsi="Times New Roman" w:eastAsia="黑体" w:cs="Times New Roman"/>
          <w:color w:val="auto"/>
        </w:rPr>
      </w:pPr>
      <w:bookmarkStart w:id="26" w:name="_Toc179620564"/>
      <w:r>
        <w:rPr>
          <w:rFonts w:hint="default" w:ascii="Times New Roman" w:hAnsi="Times New Roman" w:eastAsia="黑体" w:cs="Times New Roman"/>
          <w:color w:val="auto"/>
          <w:sz w:val="24"/>
          <w:szCs w:val="24"/>
        </w:rPr>
        <w:br w:type="page"/>
      </w:r>
    </w:p>
    <w:p>
      <w:pPr>
        <w:widowControl w:val="0"/>
        <w:ind w:firstLine="0" w:firstLineChars="0"/>
        <w:rPr>
          <w:rFonts w:hint="eastAsia" w:ascii="Times New Roman" w:hAnsi="Times New Roman" w:eastAsia="黑体" w:cs="Times New Roman"/>
          <w:color w:val="auto"/>
          <w:lang w:val="en-US" w:eastAsia="zh-CN"/>
        </w:rPr>
      </w:pPr>
      <w:r>
        <w:rPr>
          <w:rFonts w:hint="default" w:ascii="Times New Roman" w:hAnsi="Times New Roman" w:eastAsia="黑体" w:cs="Times New Roman"/>
          <w:color w:val="auto"/>
        </w:rPr>
        <w:t>附件</w:t>
      </w:r>
      <w:r>
        <w:rPr>
          <w:rFonts w:hint="eastAsia" w:ascii="Times New Roman" w:hAnsi="Times New Roman" w:eastAsia="黑体" w:cs="Times New Roman"/>
          <w:color w:val="auto"/>
          <w:lang w:val="en-US" w:eastAsia="zh-CN"/>
        </w:rPr>
        <w:t>1</w:t>
      </w:r>
    </w:p>
    <w:p>
      <w:pPr>
        <w:widowControl w:val="0"/>
        <w:spacing w:line="240" w:lineRule="auto"/>
        <w:ind w:firstLine="88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2023年度全</w:t>
      </w:r>
      <w:r>
        <w:rPr>
          <w:rFonts w:hint="eastAsia" w:ascii="Times New Roman" w:hAnsi="Times New Roman" w:eastAsia="方正小标宋简体" w:cs="Times New Roman"/>
          <w:color w:val="auto"/>
          <w:sz w:val="44"/>
          <w:szCs w:val="44"/>
          <w:lang w:val="en-US" w:eastAsia="zh-CN"/>
        </w:rPr>
        <w:t>市</w:t>
      </w:r>
      <w:r>
        <w:rPr>
          <w:rFonts w:hint="default" w:ascii="Times New Roman" w:hAnsi="Times New Roman" w:eastAsia="方正小标宋简体" w:cs="Times New Roman"/>
          <w:color w:val="auto"/>
          <w:sz w:val="44"/>
          <w:szCs w:val="44"/>
        </w:rPr>
        <w:t>测绘地理信息“双随机”</w:t>
      </w:r>
    </w:p>
    <w:p>
      <w:pPr>
        <w:widowControl w:val="0"/>
        <w:spacing w:line="240" w:lineRule="auto"/>
        <w:ind w:firstLine="88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监督抽查领导小组</w:t>
      </w:r>
    </w:p>
    <w:p>
      <w:pPr>
        <w:widowControl w:val="0"/>
        <w:ind w:firstLine="640"/>
        <w:rPr>
          <w:rFonts w:hint="default" w:ascii="Times New Roman" w:hAnsi="Times New Roman" w:cs="Times New Roman"/>
          <w:color w:val="auto"/>
        </w:rPr>
      </w:pPr>
    </w:p>
    <w:p>
      <w:pPr>
        <w:widowControl w:val="0"/>
        <w:ind w:firstLine="640"/>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组  长： </w:t>
      </w:r>
    </w:p>
    <w:p>
      <w:pPr>
        <w:widowControl w:val="0"/>
        <w:ind w:firstLine="640"/>
        <w:rPr>
          <w:rFonts w:hint="default" w:ascii="Times New Roman" w:hAnsi="Times New Roman" w:eastAsia="黑体" w:cs="Times New Roman"/>
          <w:color w:val="auto"/>
          <w:lang w:val="en-US" w:eastAsia="zh-CN"/>
        </w:rPr>
      </w:pPr>
      <w:r>
        <w:rPr>
          <w:rFonts w:hint="default" w:ascii="Times New Roman" w:hAnsi="Times New Roman" w:eastAsia="仿宋_GB2312" w:cs="Times New Roman"/>
          <w:color w:val="auto"/>
          <w:lang w:val="en-US" w:eastAsia="zh-CN"/>
        </w:rPr>
        <w:t>程祖银</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市自然资源和规划局</w:t>
      </w:r>
      <w:r>
        <w:rPr>
          <w:rFonts w:hint="default" w:ascii="Times New Roman" w:hAnsi="Times New Roman" w:eastAsia="仿宋_GB2312" w:cs="Times New Roman"/>
          <w:color w:val="auto"/>
          <w:lang w:val="en-US" w:eastAsia="zh-CN"/>
        </w:rPr>
        <w:t>总规划师</w:t>
      </w:r>
    </w:p>
    <w:p>
      <w:pPr>
        <w:widowControl w:val="0"/>
        <w:ind w:firstLine="640"/>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副组长： </w:t>
      </w:r>
    </w:p>
    <w:p>
      <w:pPr>
        <w:widowControl w:val="0"/>
        <w:ind w:firstLine="640"/>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徐奔奔</w:t>
      </w:r>
      <w:r>
        <w:rPr>
          <w:rFonts w:hint="default" w:ascii="Times New Roman" w:hAnsi="Times New Roman" w:eastAsia="仿宋_GB2312" w:cs="Times New Roman"/>
          <w:color w:val="auto"/>
        </w:rPr>
        <w:t xml:space="preserve"> </w:t>
      </w:r>
      <w:r>
        <w:rPr>
          <w:rFonts w:hint="eastAsia" w:ascii="仿宋" w:hAnsi="仿宋"/>
          <w:lang w:val="en-US" w:eastAsia="zh-CN"/>
        </w:rPr>
        <w:t xml:space="preserve"> </w:t>
      </w:r>
      <w:r>
        <w:rPr>
          <w:rFonts w:hint="eastAsia" w:ascii="仿宋" w:hAnsi="仿宋"/>
        </w:rPr>
        <w:t>市自然资源和规划局测绘地理信息管理科</w:t>
      </w:r>
      <w:r>
        <w:rPr>
          <w:rFonts w:hint="eastAsia" w:ascii="仿宋" w:hAnsi="仿宋"/>
          <w:lang w:eastAsia="zh-CN"/>
        </w:rPr>
        <w:t>副</w:t>
      </w:r>
      <w:r>
        <w:rPr>
          <w:rFonts w:hint="eastAsia" w:ascii="仿宋" w:hAnsi="仿宋"/>
        </w:rPr>
        <w:t>科长</w:t>
      </w:r>
    </w:p>
    <w:p>
      <w:pPr>
        <w:widowControl w:val="0"/>
        <w:ind w:firstLine="640"/>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成  员：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lang w:val="en-US" w:eastAsia="zh-CN"/>
        </w:rPr>
      </w:pPr>
      <w:r>
        <w:rPr>
          <w:rFonts w:hint="eastAsia" w:ascii="仿宋" w:hAnsi="仿宋"/>
          <w:lang w:val="en-US" w:eastAsia="zh-CN"/>
        </w:rPr>
        <w:t xml:space="preserve">李苗苗 </w:t>
      </w:r>
      <w:r>
        <w:rPr>
          <w:rFonts w:hint="eastAsia" w:ascii="仿宋" w:hAnsi="仿宋"/>
        </w:rPr>
        <w:t>市自然资源和规划局测绘地理信息管理科</w:t>
      </w:r>
      <w:r>
        <w:rPr>
          <w:rFonts w:hint="eastAsia" w:ascii="仿宋" w:hAnsi="仿宋"/>
          <w:lang w:val="en-US" w:eastAsia="zh-CN"/>
        </w:rPr>
        <w:t>工程师</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lang w:val="en-US" w:eastAsia="zh-CN"/>
        </w:rPr>
      </w:pPr>
      <w:r>
        <w:rPr>
          <w:rFonts w:hint="eastAsia" w:ascii="仿宋" w:hAnsi="仿宋"/>
          <w:lang w:val="en-US" w:eastAsia="zh-CN"/>
        </w:rPr>
        <w:t xml:space="preserve">王亚亚 </w:t>
      </w:r>
      <w:r>
        <w:rPr>
          <w:rFonts w:hint="eastAsia" w:ascii="仿宋" w:hAnsi="仿宋"/>
        </w:rPr>
        <w:t>市自然资源和规划局测绘地理信息管理科</w:t>
      </w:r>
      <w:r>
        <w:rPr>
          <w:rFonts w:hint="eastAsia" w:ascii="仿宋" w:hAnsi="仿宋"/>
          <w:lang w:val="en-US" w:eastAsia="zh-CN"/>
        </w:rPr>
        <w:t>工程师</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_GB2312"/>
          <w:lang w:val="en-US" w:eastAsia="zh-CN"/>
        </w:rPr>
      </w:pPr>
      <w:r>
        <w:rPr>
          <w:rFonts w:hint="eastAsia" w:ascii="仿宋" w:hAnsi="仿宋"/>
          <w:lang w:val="en-US" w:eastAsia="zh-CN"/>
        </w:rPr>
        <w:t>马  勇</w:t>
      </w:r>
      <w:r>
        <w:rPr>
          <w:rFonts w:hint="eastAsia" w:ascii="仿宋" w:hAnsi="仿宋"/>
        </w:rPr>
        <w:t xml:space="preserve"> </w:t>
      </w:r>
      <w:r>
        <w:rPr>
          <w:rFonts w:hint="eastAsia" w:ascii="仿宋" w:hAnsi="仿宋"/>
          <w:lang w:val="en-US" w:eastAsia="zh-CN"/>
        </w:rPr>
        <w:t>党委委员 工会主席</w:t>
      </w:r>
    </w:p>
    <w:p>
      <w:pPr>
        <w:widowControl w:val="0"/>
        <w:ind w:firstLine="640"/>
        <w:rPr>
          <w:rFonts w:hint="default" w:ascii="Times New Roman" w:hAnsi="Times New Roman" w:eastAsia="仿宋_GB2312" w:cs="Times New Roman"/>
          <w:color w:val="auto"/>
        </w:rPr>
      </w:pPr>
      <w:r>
        <w:rPr>
          <w:rFonts w:hint="eastAsia" w:ascii="仿宋" w:hAnsi="仿宋"/>
          <w:color w:val="auto"/>
          <w:lang w:eastAsia="zh-CN"/>
        </w:rPr>
        <w:t>黄</w:t>
      </w:r>
      <w:r>
        <w:rPr>
          <w:rFonts w:hint="eastAsia" w:ascii="仿宋" w:hAnsi="仿宋"/>
          <w:color w:val="auto"/>
          <w:lang w:val="en-US" w:eastAsia="zh-CN"/>
        </w:rPr>
        <w:t xml:space="preserve">  </w:t>
      </w:r>
      <w:r>
        <w:rPr>
          <w:rFonts w:hint="eastAsia" w:ascii="仿宋" w:hAnsi="仿宋"/>
          <w:color w:val="auto"/>
          <w:lang w:eastAsia="zh-CN"/>
        </w:rPr>
        <w:t>斌</w:t>
      </w:r>
      <w:r>
        <w:rPr>
          <w:rFonts w:hint="eastAsia" w:ascii="仿宋" w:hAnsi="仿宋"/>
          <w:color w:val="auto"/>
        </w:rPr>
        <w:t xml:space="preserve"> 杜集分局副局长</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_GB2312" w:cs="Times New Roman"/>
          <w:lang w:eastAsia="zh-CN"/>
        </w:rPr>
      </w:pPr>
      <w:r>
        <w:rPr>
          <w:rFonts w:hint="eastAsia" w:ascii="仿宋" w:hAnsi="仿宋"/>
          <w:color w:val="auto"/>
          <w:lang w:eastAsia="zh-CN"/>
        </w:rPr>
        <w:t>郝朝金</w:t>
      </w:r>
      <w:r>
        <w:rPr>
          <w:rFonts w:hint="eastAsia" w:ascii="仿宋" w:hAnsi="仿宋"/>
          <w:color w:val="auto"/>
        </w:rPr>
        <w:t xml:space="preserve"> </w:t>
      </w:r>
      <w:r>
        <w:rPr>
          <w:rFonts w:hint="eastAsia" w:ascii="仿宋" w:hAnsi="仿宋"/>
        </w:rPr>
        <w:t>烈山分局</w:t>
      </w:r>
      <w:r>
        <w:rPr>
          <w:rFonts w:hint="eastAsia" w:ascii="仿宋" w:hAnsi="仿宋"/>
          <w:lang w:eastAsia="zh-CN"/>
        </w:rPr>
        <w:t>烈山所所长</w:t>
      </w:r>
    </w:p>
    <w:p>
      <w:pPr>
        <w:widowControl w:val="0"/>
        <w:ind w:firstLine="640"/>
        <w:rPr>
          <w:rFonts w:hint="default" w:ascii="Times New Roman" w:hAnsi="Times New Roman" w:eastAsia="仿宋_GB2312" w:cs="Times New Roman"/>
          <w:color w:val="auto"/>
        </w:rPr>
      </w:pPr>
      <w:r>
        <w:rPr>
          <w:rFonts w:hint="eastAsia" w:ascii="仿宋" w:hAnsi="仿宋"/>
        </w:rPr>
        <w:t>领导小组下设办公室，设在市自然资源和规划局测绘地理信息管理科，</w:t>
      </w:r>
      <w:r>
        <w:rPr>
          <w:rFonts w:hint="eastAsia" w:ascii="仿宋" w:hAnsi="仿宋"/>
          <w:lang w:val="en-US" w:eastAsia="zh-CN"/>
        </w:rPr>
        <w:t>徐奔奔</w:t>
      </w:r>
      <w:r>
        <w:rPr>
          <w:rFonts w:hint="eastAsia" w:ascii="仿宋" w:hAnsi="仿宋"/>
        </w:rPr>
        <w:t>同</w:t>
      </w:r>
      <w:bookmarkStart w:id="27" w:name="_GoBack"/>
      <w:bookmarkEnd w:id="27"/>
      <w:r>
        <w:rPr>
          <w:rFonts w:hint="eastAsia" w:ascii="仿宋" w:hAnsi="仿宋"/>
        </w:rPr>
        <w:t>志兼办公室主任</w:t>
      </w:r>
      <w:bookmarkEnd w:id="26"/>
    </w:p>
    <w:sectPr>
      <w:headerReference r:id="rId7" w:type="first"/>
      <w:footerReference r:id="rId10" w:type="first"/>
      <w:headerReference r:id="rId5" w:type="default"/>
      <w:footerReference r:id="rId8" w:type="default"/>
      <w:headerReference r:id="rId6" w:type="even"/>
      <w:footerReference r:id="rId9" w:type="even"/>
      <w:pgSz w:w="11907" w:h="16840"/>
      <w:pgMar w:top="1474" w:right="1247" w:bottom="1417" w:left="1588" w:header="737" w:footer="737" w:gutter="0"/>
      <w:pgNumType w:fmt="numberInDash" w:start="1"/>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Cambria">
    <w:altName w:val="Noto Sans Syriac Eastern"/>
    <w:panose1 w:val="02040503050406030204"/>
    <w:charset w:val="00"/>
    <w:family w:val="roman"/>
    <w:pitch w:val="default"/>
    <w:sig w:usb0="00000000" w:usb1="00000000" w:usb2="02000000" w:usb3="00000000" w:csb0="2000019F" w:csb1="00000000"/>
  </w:font>
  <w:font w:name="MS Mincho">
    <w:altName w:val="方正仿宋_GBK"/>
    <w:panose1 w:val="02020609040205080304"/>
    <w:charset w:val="80"/>
    <w:family w:val="modern"/>
    <w:pitch w:val="default"/>
    <w:sig w:usb0="00000000" w:usb1="00000000" w:usb2="00000012" w:usb3="00000000" w:csb0="0002009F"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23"/>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v:textbox>
            </v:shape>
          </w:pict>
        </mc:Fallback>
      </mc:AlternateContent>
    </w:r>
  </w:p>
  <w:p>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rPr>
        <w:rStyle w:val="42"/>
      </w:rPr>
    </w:pPr>
    <w:r>
      <w:fldChar w:fldCharType="begin"/>
    </w:r>
    <w:r>
      <w:rPr>
        <w:rStyle w:val="42"/>
      </w:rPr>
      <w:instrText xml:space="preserve">PAGE  </w:instrText>
    </w:r>
    <w:r>
      <w:fldChar w:fldCharType="end"/>
    </w:r>
  </w:p>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51"/>
  <w:drawingGridHorizontalSpacing w:val="160"/>
  <w:drawingGridVerticalSpacing w:val="435"/>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ZGZlYWIyNDczYzE1MGMxNDEzN2IzMWU1YjA5OWMifQ=="/>
  </w:docVars>
  <w:rsids>
    <w:rsidRoot w:val="003E0F52"/>
    <w:rsid w:val="00004889"/>
    <w:rsid w:val="00017588"/>
    <w:rsid w:val="000241F2"/>
    <w:rsid w:val="0002445F"/>
    <w:rsid w:val="000266A8"/>
    <w:rsid w:val="00027477"/>
    <w:rsid w:val="0003369A"/>
    <w:rsid w:val="00034178"/>
    <w:rsid w:val="00044C28"/>
    <w:rsid w:val="00044EF6"/>
    <w:rsid w:val="000478B9"/>
    <w:rsid w:val="00053617"/>
    <w:rsid w:val="000616C2"/>
    <w:rsid w:val="00062249"/>
    <w:rsid w:val="000669C3"/>
    <w:rsid w:val="00067D87"/>
    <w:rsid w:val="00070C71"/>
    <w:rsid w:val="00071D9C"/>
    <w:rsid w:val="00076832"/>
    <w:rsid w:val="00080238"/>
    <w:rsid w:val="0008251E"/>
    <w:rsid w:val="00095D5C"/>
    <w:rsid w:val="00096CFE"/>
    <w:rsid w:val="000B236B"/>
    <w:rsid w:val="000C1AEC"/>
    <w:rsid w:val="000C4879"/>
    <w:rsid w:val="000C502C"/>
    <w:rsid w:val="000C7966"/>
    <w:rsid w:val="000D0776"/>
    <w:rsid w:val="00103A5A"/>
    <w:rsid w:val="00104728"/>
    <w:rsid w:val="0010597A"/>
    <w:rsid w:val="0011240A"/>
    <w:rsid w:val="00115F47"/>
    <w:rsid w:val="00116007"/>
    <w:rsid w:val="00116736"/>
    <w:rsid w:val="00124691"/>
    <w:rsid w:val="00126E09"/>
    <w:rsid w:val="00131DCA"/>
    <w:rsid w:val="00132828"/>
    <w:rsid w:val="00134964"/>
    <w:rsid w:val="00134EB3"/>
    <w:rsid w:val="00136932"/>
    <w:rsid w:val="0014575F"/>
    <w:rsid w:val="00147519"/>
    <w:rsid w:val="00150DA6"/>
    <w:rsid w:val="00162884"/>
    <w:rsid w:val="00167F62"/>
    <w:rsid w:val="00181640"/>
    <w:rsid w:val="00186894"/>
    <w:rsid w:val="00193A5C"/>
    <w:rsid w:val="00196059"/>
    <w:rsid w:val="001A374B"/>
    <w:rsid w:val="001A3C02"/>
    <w:rsid w:val="001C7738"/>
    <w:rsid w:val="001D05AE"/>
    <w:rsid w:val="001D6E1B"/>
    <w:rsid w:val="001E0DA3"/>
    <w:rsid w:val="001E7AA1"/>
    <w:rsid w:val="001F0680"/>
    <w:rsid w:val="001F21E5"/>
    <w:rsid w:val="001F2718"/>
    <w:rsid w:val="001F3667"/>
    <w:rsid w:val="00205513"/>
    <w:rsid w:val="002162D5"/>
    <w:rsid w:val="0022223E"/>
    <w:rsid w:val="002323FA"/>
    <w:rsid w:val="00250D46"/>
    <w:rsid w:val="00254A40"/>
    <w:rsid w:val="002651B8"/>
    <w:rsid w:val="0026528A"/>
    <w:rsid w:val="00272E37"/>
    <w:rsid w:val="00273539"/>
    <w:rsid w:val="0027427E"/>
    <w:rsid w:val="00282F09"/>
    <w:rsid w:val="00293BA9"/>
    <w:rsid w:val="00294852"/>
    <w:rsid w:val="002A3B36"/>
    <w:rsid w:val="002A4881"/>
    <w:rsid w:val="002C4612"/>
    <w:rsid w:val="002D5F17"/>
    <w:rsid w:val="002F07F4"/>
    <w:rsid w:val="00315423"/>
    <w:rsid w:val="00321190"/>
    <w:rsid w:val="00322246"/>
    <w:rsid w:val="0032226D"/>
    <w:rsid w:val="0032281D"/>
    <w:rsid w:val="00344E92"/>
    <w:rsid w:val="00350265"/>
    <w:rsid w:val="0037177B"/>
    <w:rsid w:val="00375F6A"/>
    <w:rsid w:val="003774BA"/>
    <w:rsid w:val="00380E2B"/>
    <w:rsid w:val="00383A7F"/>
    <w:rsid w:val="0038610A"/>
    <w:rsid w:val="00390346"/>
    <w:rsid w:val="003970B6"/>
    <w:rsid w:val="003A7AE8"/>
    <w:rsid w:val="003B18D5"/>
    <w:rsid w:val="003B7939"/>
    <w:rsid w:val="003C27B5"/>
    <w:rsid w:val="003C3A04"/>
    <w:rsid w:val="003D7BB8"/>
    <w:rsid w:val="003E0F52"/>
    <w:rsid w:val="003E1C3B"/>
    <w:rsid w:val="003E5444"/>
    <w:rsid w:val="003F48CF"/>
    <w:rsid w:val="00402C72"/>
    <w:rsid w:val="00403B33"/>
    <w:rsid w:val="00404C83"/>
    <w:rsid w:val="004068D3"/>
    <w:rsid w:val="00406E88"/>
    <w:rsid w:val="004149B2"/>
    <w:rsid w:val="00420616"/>
    <w:rsid w:val="0042395E"/>
    <w:rsid w:val="00426A49"/>
    <w:rsid w:val="00427310"/>
    <w:rsid w:val="00430C84"/>
    <w:rsid w:val="0043246E"/>
    <w:rsid w:val="00440A30"/>
    <w:rsid w:val="00440D94"/>
    <w:rsid w:val="00442053"/>
    <w:rsid w:val="00454AA1"/>
    <w:rsid w:val="00455E9D"/>
    <w:rsid w:val="00456B77"/>
    <w:rsid w:val="00460D2D"/>
    <w:rsid w:val="00464443"/>
    <w:rsid w:val="00467182"/>
    <w:rsid w:val="004708B4"/>
    <w:rsid w:val="00475CBA"/>
    <w:rsid w:val="0048201C"/>
    <w:rsid w:val="004826B7"/>
    <w:rsid w:val="004919A5"/>
    <w:rsid w:val="004A28B8"/>
    <w:rsid w:val="004A2BC3"/>
    <w:rsid w:val="004A4CAB"/>
    <w:rsid w:val="004B08FC"/>
    <w:rsid w:val="004B2BBE"/>
    <w:rsid w:val="004B7016"/>
    <w:rsid w:val="004C05E3"/>
    <w:rsid w:val="004C53FF"/>
    <w:rsid w:val="004C5D60"/>
    <w:rsid w:val="004D0A71"/>
    <w:rsid w:val="004D3369"/>
    <w:rsid w:val="004D5788"/>
    <w:rsid w:val="004D7F1C"/>
    <w:rsid w:val="004E59AE"/>
    <w:rsid w:val="004E7475"/>
    <w:rsid w:val="004F044D"/>
    <w:rsid w:val="005040A0"/>
    <w:rsid w:val="00507378"/>
    <w:rsid w:val="005134A9"/>
    <w:rsid w:val="00521E28"/>
    <w:rsid w:val="00523A43"/>
    <w:rsid w:val="005342AC"/>
    <w:rsid w:val="0053431C"/>
    <w:rsid w:val="00534984"/>
    <w:rsid w:val="005416D4"/>
    <w:rsid w:val="005509F3"/>
    <w:rsid w:val="00556506"/>
    <w:rsid w:val="00560ECE"/>
    <w:rsid w:val="0056219F"/>
    <w:rsid w:val="00563FB5"/>
    <w:rsid w:val="00564AA0"/>
    <w:rsid w:val="00581191"/>
    <w:rsid w:val="00582A86"/>
    <w:rsid w:val="005841AE"/>
    <w:rsid w:val="00593437"/>
    <w:rsid w:val="005A1ED5"/>
    <w:rsid w:val="005A5BB0"/>
    <w:rsid w:val="005B4C5F"/>
    <w:rsid w:val="005B7399"/>
    <w:rsid w:val="005B7497"/>
    <w:rsid w:val="005C0A00"/>
    <w:rsid w:val="005C36CA"/>
    <w:rsid w:val="005C6438"/>
    <w:rsid w:val="005D7731"/>
    <w:rsid w:val="005E4D4C"/>
    <w:rsid w:val="005E67D3"/>
    <w:rsid w:val="005E7DC2"/>
    <w:rsid w:val="005F01C4"/>
    <w:rsid w:val="005F5241"/>
    <w:rsid w:val="005F5A42"/>
    <w:rsid w:val="00602319"/>
    <w:rsid w:val="00603E94"/>
    <w:rsid w:val="006045A4"/>
    <w:rsid w:val="006058BA"/>
    <w:rsid w:val="0061317E"/>
    <w:rsid w:val="0062146D"/>
    <w:rsid w:val="00625B36"/>
    <w:rsid w:val="006278D4"/>
    <w:rsid w:val="006339F9"/>
    <w:rsid w:val="00645405"/>
    <w:rsid w:val="006507DB"/>
    <w:rsid w:val="00651E44"/>
    <w:rsid w:val="00660D0E"/>
    <w:rsid w:val="00663872"/>
    <w:rsid w:val="00667F85"/>
    <w:rsid w:val="00670FBE"/>
    <w:rsid w:val="00677EE9"/>
    <w:rsid w:val="00685939"/>
    <w:rsid w:val="006959D9"/>
    <w:rsid w:val="00696DC2"/>
    <w:rsid w:val="006A400F"/>
    <w:rsid w:val="006B1220"/>
    <w:rsid w:val="006B4064"/>
    <w:rsid w:val="006B4FD3"/>
    <w:rsid w:val="006D2537"/>
    <w:rsid w:val="006D4806"/>
    <w:rsid w:val="006D5AC0"/>
    <w:rsid w:val="006D5EAF"/>
    <w:rsid w:val="006E5B88"/>
    <w:rsid w:val="006E673F"/>
    <w:rsid w:val="006F2833"/>
    <w:rsid w:val="0070021C"/>
    <w:rsid w:val="007016DC"/>
    <w:rsid w:val="00711322"/>
    <w:rsid w:val="007151A1"/>
    <w:rsid w:val="00722437"/>
    <w:rsid w:val="007315E5"/>
    <w:rsid w:val="00731ED2"/>
    <w:rsid w:val="00731F6B"/>
    <w:rsid w:val="00750637"/>
    <w:rsid w:val="007642E4"/>
    <w:rsid w:val="00772F73"/>
    <w:rsid w:val="00777A5B"/>
    <w:rsid w:val="00780951"/>
    <w:rsid w:val="0079124D"/>
    <w:rsid w:val="00796262"/>
    <w:rsid w:val="00796336"/>
    <w:rsid w:val="00797904"/>
    <w:rsid w:val="007B5578"/>
    <w:rsid w:val="007C005E"/>
    <w:rsid w:val="007C0540"/>
    <w:rsid w:val="007D59D2"/>
    <w:rsid w:val="007D733D"/>
    <w:rsid w:val="007E63C9"/>
    <w:rsid w:val="007E63FC"/>
    <w:rsid w:val="007F3B90"/>
    <w:rsid w:val="00801526"/>
    <w:rsid w:val="0080667D"/>
    <w:rsid w:val="0081129F"/>
    <w:rsid w:val="00814461"/>
    <w:rsid w:val="00817336"/>
    <w:rsid w:val="00831950"/>
    <w:rsid w:val="00831FA3"/>
    <w:rsid w:val="00834223"/>
    <w:rsid w:val="0084582F"/>
    <w:rsid w:val="00852835"/>
    <w:rsid w:val="00855160"/>
    <w:rsid w:val="008557BC"/>
    <w:rsid w:val="00863128"/>
    <w:rsid w:val="00865752"/>
    <w:rsid w:val="00865A06"/>
    <w:rsid w:val="0086741F"/>
    <w:rsid w:val="00871D4D"/>
    <w:rsid w:val="0087328A"/>
    <w:rsid w:val="00874DD4"/>
    <w:rsid w:val="0088305C"/>
    <w:rsid w:val="00886780"/>
    <w:rsid w:val="0089388E"/>
    <w:rsid w:val="008960A1"/>
    <w:rsid w:val="008A6922"/>
    <w:rsid w:val="008B2194"/>
    <w:rsid w:val="008B4984"/>
    <w:rsid w:val="008C0613"/>
    <w:rsid w:val="008D0DD9"/>
    <w:rsid w:val="008D0EA7"/>
    <w:rsid w:val="008D24C0"/>
    <w:rsid w:val="008D2C07"/>
    <w:rsid w:val="008D4F8A"/>
    <w:rsid w:val="008E2CE1"/>
    <w:rsid w:val="008E471F"/>
    <w:rsid w:val="008E4B7D"/>
    <w:rsid w:val="008F1A22"/>
    <w:rsid w:val="008F3B74"/>
    <w:rsid w:val="008F6AF2"/>
    <w:rsid w:val="0090314F"/>
    <w:rsid w:val="009077E5"/>
    <w:rsid w:val="0091241B"/>
    <w:rsid w:val="00921C16"/>
    <w:rsid w:val="00923713"/>
    <w:rsid w:val="00924D87"/>
    <w:rsid w:val="0093125C"/>
    <w:rsid w:val="009358D2"/>
    <w:rsid w:val="00941F6D"/>
    <w:rsid w:val="00946724"/>
    <w:rsid w:val="009526FE"/>
    <w:rsid w:val="00971A9C"/>
    <w:rsid w:val="009720DF"/>
    <w:rsid w:val="00976B58"/>
    <w:rsid w:val="00980922"/>
    <w:rsid w:val="00984230"/>
    <w:rsid w:val="009863EF"/>
    <w:rsid w:val="00992C58"/>
    <w:rsid w:val="0099526E"/>
    <w:rsid w:val="00995C55"/>
    <w:rsid w:val="009A0369"/>
    <w:rsid w:val="009A58F9"/>
    <w:rsid w:val="009B0A78"/>
    <w:rsid w:val="009B40B9"/>
    <w:rsid w:val="009C367D"/>
    <w:rsid w:val="009C76C8"/>
    <w:rsid w:val="009D25AD"/>
    <w:rsid w:val="009D7B80"/>
    <w:rsid w:val="009E15E9"/>
    <w:rsid w:val="009E1FF3"/>
    <w:rsid w:val="009F1B4E"/>
    <w:rsid w:val="009F2CA5"/>
    <w:rsid w:val="00A052C6"/>
    <w:rsid w:val="00A06C89"/>
    <w:rsid w:val="00A07ED0"/>
    <w:rsid w:val="00A15BF6"/>
    <w:rsid w:val="00A26B55"/>
    <w:rsid w:val="00A3297A"/>
    <w:rsid w:val="00A370C6"/>
    <w:rsid w:val="00A401B6"/>
    <w:rsid w:val="00A4204C"/>
    <w:rsid w:val="00A422E4"/>
    <w:rsid w:val="00A42AFD"/>
    <w:rsid w:val="00A51976"/>
    <w:rsid w:val="00A529DA"/>
    <w:rsid w:val="00A52E27"/>
    <w:rsid w:val="00A618BF"/>
    <w:rsid w:val="00A65CA8"/>
    <w:rsid w:val="00A719B9"/>
    <w:rsid w:val="00A73574"/>
    <w:rsid w:val="00A76841"/>
    <w:rsid w:val="00A8011A"/>
    <w:rsid w:val="00A81962"/>
    <w:rsid w:val="00A8510F"/>
    <w:rsid w:val="00A87D08"/>
    <w:rsid w:val="00A901EF"/>
    <w:rsid w:val="00A9329B"/>
    <w:rsid w:val="00A96F88"/>
    <w:rsid w:val="00AB220C"/>
    <w:rsid w:val="00AB243A"/>
    <w:rsid w:val="00AC259F"/>
    <w:rsid w:val="00AD1DC1"/>
    <w:rsid w:val="00AD3F38"/>
    <w:rsid w:val="00AD490E"/>
    <w:rsid w:val="00AE7517"/>
    <w:rsid w:val="00AF6277"/>
    <w:rsid w:val="00AF6879"/>
    <w:rsid w:val="00AF7968"/>
    <w:rsid w:val="00B006B8"/>
    <w:rsid w:val="00B053CC"/>
    <w:rsid w:val="00B0782F"/>
    <w:rsid w:val="00B1326E"/>
    <w:rsid w:val="00B16189"/>
    <w:rsid w:val="00B252AC"/>
    <w:rsid w:val="00B33BFE"/>
    <w:rsid w:val="00B35AB4"/>
    <w:rsid w:val="00B36DDD"/>
    <w:rsid w:val="00B36EE4"/>
    <w:rsid w:val="00B51074"/>
    <w:rsid w:val="00B51F27"/>
    <w:rsid w:val="00B61D56"/>
    <w:rsid w:val="00B80677"/>
    <w:rsid w:val="00B8600F"/>
    <w:rsid w:val="00B863C4"/>
    <w:rsid w:val="00B91570"/>
    <w:rsid w:val="00B92C98"/>
    <w:rsid w:val="00B95013"/>
    <w:rsid w:val="00B97C5B"/>
    <w:rsid w:val="00BA4060"/>
    <w:rsid w:val="00BB03F1"/>
    <w:rsid w:val="00BB0EF7"/>
    <w:rsid w:val="00BC256D"/>
    <w:rsid w:val="00BC5A21"/>
    <w:rsid w:val="00BC7779"/>
    <w:rsid w:val="00BF1064"/>
    <w:rsid w:val="00BF4FD4"/>
    <w:rsid w:val="00BF68E2"/>
    <w:rsid w:val="00C0190B"/>
    <w:rsid w:val="00C07F02"/>
    <w:rsid w:val="00C103E1"/>
    <w:rsid w:val="00C10764"/>
    <w:rsid w:val="00C10B44"/>
    <w:rsid w:val="00C165BD"/>
    <w:rsid w:val="00C2073E"/>
    <w:rsid w:val="00C30E8E"/>
    <w:rsid w:val="00C42E3A"/>
    <w:rsid w:val="00C45D1E"/>
    <w:rsid w:val="00C45E36"/>
    <w:rsid w:val="00C52168"/>
    <w:rsid w:val="00C610AB"/>
    <w:rsid w:val="00C6164E"/>
    <w:rsid w:val="00C63B23"/>
    <w:rsid w:val="00C76599"/>
    <w:rsid w:val="00C77F04"/>
    <w:rsid w:val="00C81645"/>
    <w:rsid w:val="00C82204"/>
    <w:rsid w:val="00C938BF"/>
    <w:rsid w:val="00C9473F"/>
    <w:rsid w:val="00C96ECC"/>
    <w:rsid w:val="00CA1BF1"/>
    <w:rsid w:val="00CB1814"/>
    <w:rsid w:val="00CB658A"/>
    <w:rsid w:val="00CB713A"/>
    <w:rsid w:val="00CC48EB"/>
    <w:rsid w:val="00CC5164"/>
    <w:rsid w:val="00CC6F76"/>
    <w:rsid w:val="00CC734E"/>
    <w:rsid w:val="00CD3483"/>
    <w:rsid w:val="00CD6A48"/>
    <w:rsid w:val="00CE2059"/>
    <w:rsid w:val="00CE4180"/>
    <w:rsid w:val="00CE57BC"/>
    <w:rsid w:val="00CE6995"/>
    <w:rsid w:val="00CF20A3"/>
    <w:rsid w:val="00CF4E7C"/>
    <w:rsid w:val="00D0212D"/>
    <w:rsid w:val="00D03A1E"/>
    <w:rsid w:val="00D04423"/>
    <w:rsid w:val="00D04562"/>
    <w:rsid w:val="00D06043"/>
    <w:rsid w:val="00D10D3C"/>
    <w:rsid w:val="00D13C30"/>
    <w:rsid w:val="00D30201"/>
    <w:rsid w:val="00D30DFB"/>
    <w:rsid w:val="00D3735F"/>
    <w:rsid w:val="00D4267C"/>
    <w:rsid w:val="00D47553"/>
    <w:rsid w:val="00D5226B"/>
    <w:rsid w:val="00D522A0"/>
    <w:rsid w:val="00D52D1F"/>
    <w:rsid w:val="00D554A5"/>
    <w:rsid w:val="00D623CF"/>
    <w:rsid w:val="00D66E70"/>
    <w:rsid w:val="00D677C4"/>
    <w:rsid w:val="00D70792"/>
    <w:rsid w:val="00D72F9C"/>
    <w:rsid w:val="00D737F3"/>
    <w:rsid w:val="00D74099"/>
    <w:rsid w:val="00D75F70"/>
    <w:rsid w:val="00D80354"/>
    <w:rsid w:val="00D809BB"/>
    <w:rsid w:val="00D84758"/>
    <w:rsid w:val="00D8687D"/>
    <w:rsid w:val="00D91453"/>
    <w:rsid w:val="00D915FE"/>
    <w:rsid w:val="00D95FCC"/>
    <w:rsid w:val="00DA0879"/>
    <w:rsid w:val="00DA18FC"/>
    <w:rsid w:val="00DA5203"/>
    <w:rsid w:val="00DA7296"/>
    <w:rsid w:val="00DA7B88"/>
    <w:rsid w:val="00DB3789"/>
    <w:rsid w:val="00DB3C23"/>
    <w:rsid w:val="00DC23CC"/>
    <w:rsid w:val="00DC698B"/>
    <w:rsid w:val="00DC7E38"/>
    <w:rsid w:val="00DD4331"/>
    <w:rsid w:val="00DD724A"/>
    <w:rsid w:val="00DE078E"/>
    <w:rsid w:val="00DE1F24"/>
    <w:rsid w:val="00DE6389"/>
    <w:rsid w:val="00E01464"/>
    <w:rsid w:val="00E020FC"/>
    <w:rsid w:val="00E0416F"/>
    <w:rsid w:val="00E06F7E"/>
    <w:rsid w:val="00E111B2"/>
    <w:rsid w:val="00E13433"/>
    <w:rsid w:val="00E1617F"/>
    <w:rsid w:val="00E2039B"/>
    <w:rsid w:val="00E20D56"/>
    <w:rsid w:val="00E21A4E"/>
    <w:rsid w:val="00E408E7"/>
    <w:rsid w:val="00E40A3F"/>
    <w:rsid w:val="00E4440E"/>
    <w:rsid w:val="00E50A86"/>
    <w:rsid w:val="00E55DAC"/>
    <w:rsid w:val="00E55E55"/>
    <w:rsid w:val="00E609C8"/>
    <w:rsid w:val="00E6193D"/>
    <w:rsid w:val="00E62090"/>
    <w:rsid w:val="00E62200"/>
    <w:rsid w:val="00E63FB7"/>
    <w:rsid w:val="00E641F7"/>
    <w:rsid w:val="00E710B2"/>
    <w:rsid w:val="00E754F7"/>
    <w:rsid w:val="00E8494B"/>
    <w:rsid w:val="00E87C52"/>
    <w:rsid w:val="00E909F0"/>
    <w:rsid w:val="00E92165"/>
    <w:rsid w:val="00E952C4"/>
    <w:rsid w:val="00EC4B49"/>
    <w:rsid w:val="00EC5E7B"/>
    <w:rsid w:val="00ED088B"/>
    <w:rsid w:val="00ED0A92"/>
    <w:rsid w:val="00ED2053"/>
    <w:rsid w:val="00ED5C0E"/>
    <w:rsid w:val="00EE1FB1"/>
    <w:rsid w:val="00EE623B"/>
    <w:rsid w:val="00EF7FE3"/>
    <w:rsid w:val="00F022F3"/>
    <w:rsid w:val="00F032F5"/>
    <w:rsid w:val="00F04041"/>
    <w:rsid w:val="00F06929"/>
    <w:rsid w:val="00F130C8"/>
    <w:rsid w:val="00F17B97"/>
    <w:rsid w:val="00F2540C"/>
    <w:rsid w:val="00F31726"/>
    <w:rsid w:val="00F31847"/>
    <w:rsid w:val="00F33916"/>
    <w:rsid w:val="00F343F4"/>
    <w:rsid w:val="00F40697"/>
    <w:rsid w:val="00F54895"/>
    <w:rsid w:val="00F66A7D"/>
    <w:rsid w:val="00F7420C"/>
    <w:rsid w:val="00F74A93"/>
    <w:rsid w:val="00F74FB0"/>
    <w:rsid w:val="00F82C0A"/>
    <w:rsid w:val="00F9047B"/>
    <w:rsid w:val="00F92B56"/>
    <w:rsid w:val="00F9647F"/>
    <w:rsid w:val="00FA0BE7"/>
    <w:rsid w:val="00FA2C64"/>
    <w:rsid w:val="00FA52C6"/>
    <w:rsid w:val="00FA717B"/>
    <w:rsid w:val="00FA7214"/>
    <w:rsid w:val="00FB4035"/>
    <w:rsid w:val="00FD4159"/>
    <w:rsid w:val="00FE0D3A"/>
    <w:rsid w:val="00FE22CE"/>
    <w:rsid w:val="00FE393E"/>
    <w:rsid w:val="00FE736A"/>
    <w:rsid w:val="00FF1D4D"/>
    <w:rsid w:val="00FF3C70"/>
    <w:rsid w:val="00FF4EC9"/>
    <w:rsid w:val="01AE4079"/>
    <w:rsid w:val="06ED70B6"/>
    <w:rsid w:val="09303803"/>
    <w:rsid w:val="135F9C1D"/>
    <w:rsid w:val="16986F9A"/>
    <w:rsid w:val="1A1000D3"/>
    <w:rsid w:val="28543D71"/>
    <w:rsid w:val="2A2F6101"/>
    <w:rsid w:val="2AD82E5B"/>
    <w:rsid w:val="2FF7724F"/>
    <w:rsid w:val="3A1E2B14"/>
    <w:rsid w:val="3B7DB520"/>
    <w:rsid w:val="3D3C37B0"/>
    <w:rsid w:val="40133140"/>
    <w:rsid w:val="4ADFAB21"/>
    <w:rsid w:val="4D721D18"/>
    <w:rsid w:val="503E1024"/>
    <w:rsid w:val="51017229"/>
    <w:rsid w:val="53AF1317"/>
    <w:rsid w:val="570D3980"/>
    <w:rsid w:val="595C3CDE"/>
    <w:rsid w:val="59EF51BE"/>
    <w:rsid w:val="5FD70A5C"/>
    <w:rsid w:val="650A50AF"/>
    <w:rsid w:val="6D6F978B"/>
    <w:rsid w:val="6ED5171C"/>
    <w:rsid w:val="6F4267A4"/>
    <w:rsid w:val="72552B48"/>
    <w:rsid w:val="7777F795"/>
    <w:rsid w:val="77FEE44D"/>
    <w:rsid w:val="787E1348"/>
    <w:rsid w:val="78FAAD38"/>
    <w:rsid w:val="7AFFF7B4"/>
    <w:rsid w:val="7C9ABE5D"/>
    <w:rsid w:val="7DE32B45"/>
    <w:rsid w:val="7EDE2954"/>
    <w:rsid w:val="7FB50FBD"/>
    <w:rsid w:val="7FBE341C"/>
    <w:rsid w:val="7FDB2CEE"/>
    <w:rsid w:val="7FDF8C05"/>
    <w:rsid w:val="7FFF9F71"/>
    <w:rsid w:val="8EFFD9D2"/>
    <w:rsid w:val="9F4F7BB2"/>
    <w:rsid w:val="B8EC89B6"/>
    <w:rsid w:val="BF754E11"/>
    <w:rsid w:val="DBF37016"/>
    <w:rsid w:val="DBFC4EAD"/>
    <w:rsid w:val="DDFFD5BA"/>
    <w:rsid w:val="DE77F5C2"/>
    <w:rsid w:val="EFF54623"/>
    <w:rsid w:val="F74FDF52"/>
    <w:rsid w:val="F7BDE1C2"/>
    <w:rsid w:val="FA761C42"/>
    <w:rsid w:val="FABB78FF"/>
    <w:rsid w:val="FBC5FBF2"/>
    <w:rsid w:val="FF6C6990"/>
    <w:rsid w:val="FFFE3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仿宋" w:cs="仿宋"/>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Calibri" w:hAnsi="Calibri" w:eastAsia="仿宋" w:cs="仿宋"/>
      <w:kern w:val="2"/>
      <w:sz w:val="32"/>
      <w:szCs w:val="32"/>
      <w:lang w:val="en-US" w:eastAsia="zh-CN" w:bidi="ar-SA"/>
    </w:rPr>
  </w:style>
  <w:style w:type="paragraph" w:styleId="2">
    <w:name w:val="heading 1"/>
    <w:basedOn w:val="1"/>
    <w:next w:val="1"/>
    <w:link w:val="47"/>
    <w:qFormat/>
    <w:uiPriority w:val="0"/>
    <w:pPr>
      <w:spacing w:line="600" w:lineRule="exact"/>
      <w:ind w:firstLine="640"/>
      <w:outlineLvl w:val="0"/>
    </w:pPr>
    <w:rPr>
      <w:rFonts w:ascii="黑体" w:hAnsi="黑体" w:eastAsia="黑体" w:cs="方正黑体_GBK"/>
    </w:rPr>
  </w:style>
  <w:style w:type="paragraph" w:styleId="3">
    <w:name w:val="heading 2"/>
    <w:basedOn w:val="1"/>
    <w:next w:val="1"/>
    <w:link w:val="48"/>
    <w:unhideWhenUsed/>
    <w:qFormat/>
    <w:uiPriority w:val="0"/>
    <w:pPr>
      <w:spacing w:line="600" w:lineRule="exact"/>
      <w:ind w:firstLine="640"/>
      <w:outlineLvl w:val="1"/>
    </w:pPr>
    <w:rPr>
      <w:rFonts w:ascii="楷体" w:hAnsi="楷体" w:eastAsia="楷体" w:cs="方正楷体_GBK"/>
    </w:rPr>
  </w:style>
  <w:style w:type="paragraph" w:styleId="4">
    <w:name w:val="heading 3"/>
    <w:basedOn w:val="1"/>
    <w:next w:val="1"/>
    <w:link w:val="49"/>
    <w:qFormat/>
    <w:uiPriority w:val="0"/>
    <w:pPr>
      <w:keepNext/>
      <w:keepLines/>
      <w:widowControl w:val="0"/>
      <w:tabs>
        <w:tab w:val="left" w:pos="924"/>
        <w:tab w:val="left" w:pos="7230"/>
      </w:tabs>
      <w:adjustRightInd w:val="0"/>
      <w:spacing w:before="120" w:after="120" w:line="600" w:lineRule="exact"/>
      <w:ind w:firstLine="640"/>
      <w:jc w:val="left"/>
      <w:textAlignment w:val="baseline"/>
      <w:outlineLvl w:val="2"/>
    </w:pPr>
    <w:rPr>
      <w:rFonts w:ascii="黑体" w:hAnsi="宋体" w:eastAsia="黑体" w:cs="Times New Roman"/>
      <w:bCs/>
      <w:color w:val="000000"/>
      <w:sz w:val="28"/>
      <w:szCs w:val="28"/>
    </w:rPr>
  </w:style>
  <w:style w:type="paragraph" w:styleId="5">
    <w:name w:val="heading 4"/>
    <w:basedOn w:val="1"/>
    <w:next w:val="1"/>
    <w:link w:val="50"/>
    <w:qFormat/>
    <w:uiPriority w:val="0"/>
    <w:pPr>
      <w:keepNext/>
      <w:keepLines/>
      <w:widowControl w:val="0"/>
      <w:spacing w:before="280" w:after="290" w:line="376" w:lineRule="auto"/>
      <w:ind w:firstLine="0" w:firstLineChars="0"/>
      <w:outlineLvl w:val="3"/>
    </w:pPr>
    <w:rPr>
      <w:rFonts w:ascii="Arial" w:hAnsi="Arial" w:eastAsia="黑体" w:cs="Times New Roman"/>
      <w:b/>
      <w:bCs/>
      <w:sz w:val="28"/>
      <w:szCs w:val="28"/>
    </w:rPr>
  </w:style>
  <w:style w:type="paragraph" w:styleId="6">
    <w:name w:val="heading 5"/>
    <w:basedOn w:val="1"/>
    <w:next w:val="1"/>
    <w:link w:val="51"/>
    <w:qFormat/>
    <w:uiPriority w:val="0"/>
    <w:pPr>
      <w:keepNext/>
      <w:keepLines/>
      <w:widowControl w:val="0"/>
      <w:spacing w:before="280" w:after="290" w:line="376" w:lineRule="auto"/>
      <w:ind w:firstLine="640"/>
      <w:jc w:val="left"/>
      <w:outlineLvl w:val="4"/>
    </w:pPr>
    <w:rPr>
      <w:rFonts w:ascii="仿宋_GB2312" w:hAnsi="宋体" w:eastAsia="仿宋_GB2312" w:cs="Times New Roman"/>
      <w:b/>
      <w:bCs/>
      <w:color w:val="000000"/>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widowControl w:val="0"/>
      <w:ind w:left="1920" w:firstLine="640"/>
      <w:jc w:val="left"/>
    </w:pPr>
    <w:rPr>
      <w:rFonts w:ascii="仿宋_GB2312" w:hAnsi="宋体" w:eastAsia="仿宋_GB2312" w:cs="Times New Roman"/>
      <w:color w:val="000000"/>
      <w:sz w:val="18"/>
      <w:szCs w:val="18"/>
    </w:rPr>
  </w:style>
  <w:style w:type="paragraph" w:styleId="8">
    <w:name w:val="Normal Indent"/>
    <w:basedOn w:val="1"/>
    <w:qFormat/>
    <w:uiPriority w:val="0"/>
    <w:pPr>
      <w:widowControl w:val="0"/>
      <w:adjustRightInd w:val="0"/>
      <w:spacing w:line="240" w:lineRule="auto"/>
      <w:ind w:firstLine="420"/>
      <w:textAlignment w:val="baseline"/>
    </w:pPr>
    <w:rPr>
      <w:rFonts w:ascii="Times New Roman" w:hAnsi="Times New Roman" w:eastAsia="宋体" w:cs="Times New Roman"/>
      <w:sz w:val="21"/>
      <w:szCs w:val="20"/>
    </w:rPr>
  </w:style>
  <w:style w:type="paragraph" w:styleId="9">
    <w:name w:val="Document Map"/>
    <w:basedOn w:val="1"/>
    <w:link w:val="52"/>
    <w:qFormat/>
    <w:uiPriority w:val="99"/>
    <w:pPr>
      <w:widowControl w:val="0"/>
      <w:shd w:val="clear" w:color="auto" w:fill="000080"/>
      <w:ind w:firstLine="640"/>
      <w:jc w:val="left"/>
    </w:pPr>
    <w:rPr>
      <w:rFonts w:ascii="仿宋_GB2312" w:hAnsi="宋体" w:eastAsia="仿宋_GB2312" w:cs="Times New Roman"/>
      <w:color w:val="000000"/>
    </w:rPr>
  </w:style>
  <w:style w:type="paragraph" w:styleId="10">
    <w:name w:val="annotation text"/>
    <w:basedOn w:val="1"/>
    <w:link w:val="53"/>
    <w:qFormat/>
    <w:uiPriority w:val="99"/>
    <w:pPr>
      <w:widowControl w:val="0"/>
      <w:ind w:firstLine="640"/>
      <w:jc w:val="left"/>
    </w:pPr>
    <w:rPr>
      <w:rFonts w:ascii="仿宋_GB2312" w:hAnsi="宋体" w:eastAsia="仿宋_GB2312" w:cs="Times New Roman"/>
      <w:color w:val="000000"/>
    </w:rPr>
  </w:style>
  <w:style w:type="paragraph" w:styleId="11">
    <w:name w:val="Salutation"/>
    <w:basedOn w:val="1"/>
    <w:next w:val="1"/>
    <w:link w:val="54"/>
    <w:qFormat/>
    <w:uiPriority w:val="0"/>
    <w:pPr>
      <w:widowControl w:val="0"/>
      <w:spacing w:line="240" w:lineRule="auto"/>
      <w:ind w:firstLine="0" w:firstLineChars="0"/>
    </w:pPr>
    <w:rPr>
      <w:rFonts w:ascii="Times New Roman" w:hAnsi="Times New Roman" w:eastAsia="宋体" w:cs="Times New Roman"/>
      <w:sz w:val="21"/>
      <w:szCs w:val="24"/>
    </w:rPr>
  </w:style>
  <w:style w:type="paragraph" w:styleId="12">
    <w:name w:val="Body Text"/>
    <w:basedOn w:val="1"/>
    <w:link w:val="55"/>
    <w:qFormat/>
    <w:uiPriority w:val="0"/>
    <w:pPr>
      <w:widowControl w:val="0"/>
      <w:spacing w:after="120"/>
      <w:ind w:firstLine="640"/>
      <w:jc w:val="left"/>
    </w:pPr>
    <w:rPr>
      <w:rFonts w:ascii="仿宋_GB2312" w:hAnsi="宋体" w:eastAsia="宋体" w:cs="Times New Roman"/>
      <w:color w:val="000000"/>
      <w:sz w:val="21"/>
      <w:szCs w:val="24"/>
    </w:rPr>
  </w:style>
  <w:style w:type="paragraph" w:styleId="13">
    <w:name w:val="Body Text Indent"/>
    <w:basedOn w:val="1"/>
    <w:link w:val="56"/>
    <w:qFormat/>
    <w:uiPriority w:val="0"/>
    <w:pPr>
      <w:widowControl w:val="0"/>
      <w:ind w:firstLine="632"/>
      <w:jc w:val="left"/>
    </w:pPr>
    <w:rPr>
      <w:rFonts w:ascii="仿宋_GB2312" w:hAnsi="宋体" w:eastAsia="仿宋_GB2312" w:cs="Times New Roman"/>
      <w:color w:val="000000"/>
    </w:rPr>
  </w:style>
  <w:style w:type="paragraph" w:styleId="14">
    <w:name w:val="index 4"/>
    <w:basedOn w:val="1"/>
    <w:next w:val="1"/>
    <w:semiHidden/>
    <w:qFormat/>
    <w:uiPriority w:val="0"/>
    <w:pPr>
      <w:widowControl w:val="0"/>
      <w:ind w:left="600" w:leftChars="600" w:firstLine="640"/>
      <w:jc w:val="left"/>
    </w:pPr>
    <w:rPr>
      <w:rFonts w:ascii="仿宋_GB2312" w:hAnsi="宋体" w:eastAsia="仿宋_GB2312" w:cs="Times New Roman"/>
      <w:color w:val="000000"/>
    </w:rPr>
  </w:style>
  <w:style w:type="paragraph" w:styleId="15">
    <w:name w:val="toc 5"/>
    <w:basedOn w:val="1"/>
    <w:next w:val="1"/>
    <w:semiHidden/>
    <w:qFormat/>
    <w:uiPriority w:val="0"/>
    <w:pPr>
      <w:widowControl w:val="0"/>
      <w:ind w:left="1280" w:firstLine="640"/>
      <w:jc w:val="left"/>
    </w:pPr>
    <w:rPr>
      <w:rFonts w:ascii="仿宋_GB2312" w:hAnsi="宋体" w:eastAsia="仿宋_GB2312" w:cs="Times New Roman"/>
      <w:color w:val="000000"/>
      <w:sz w:val="18"/>
      <w:szCs w:val="18"/>
    </w:rPr>
  </w:style>
  <w:style w:type="paragraph" w:styleId="16">
    <w:name w:val="toc 3"/>
    <w:basedOn w:val="1"/>
    <w:next w:val="1"/>
    <w:qFormat/>
    <w:uiPriority w:val="0"/>
    <w:pPr>
      <w:widowControl w:val="0"/>
      <w:ind w:left="640" w:firstLine="640"/>
      <w:jc w:val="left"/>
    </w:pPr>
    <w:rPr>
      <w:rFonts w:ascii="仿宋_GB2312" w:hAnsi="宋体" w:eastAsia="仿宋_GB2312" w:cs="Times New Roman"/>
      <w:i/>
      <w:iCs/>
      <w:color w:val="000000"/>
      <w:sz w:val="20"/>
    </w:rPr>
  </w:style>
  <w:style w:type="paragraph" w:styleId="17">
    <w:name w:val="Plain Text"/>
    <w:basedOn w:val="1"/>
    <w:link w:val="57"/>
    <w:qFormat/>
    <w:uiPriority w:val="0"/>
    <w:pPr>
      <w:widowControl w:val="0"/>
      <w:ind w:firstLine="640"/>
      <w:jc w:val="left"/>
    </w:pPr>
    <w:rPr>
      <w:rFonts w:ascii="宋体" w:hAnsi="Courier New" w:eastAsia="宋体" w:cs="Courier New"/>
      <w:color w:val="000000"/>
      <w:sz w:val="21"/>
      <w:szCs w:val="21"/>
    </w:rPr>
  </w:style>
  <w:style w:type="paragraph" w:styleId="18">
    <w:name w:val="toc 8"/>
    <w:basedOn w:val="1"/>
    <w:next w:val="1"/>
    <w:semiHidden/>
    <w:qFormat/>
    <w:uiPriority w:val="0"/>
    <w:pPr>
      <w:widowControl w:val="0"/>
      <w:ind w:left="2240" w:firstLine="640"/>
      <w:jc w:val="left"/>
    </w:pPr>
    <w:rPr>
      <w:rFonts w:ascii="仿宋_GB2312" w:hAnsi="宋体" w:eastAsia="仿宋_GB2312" w:cs="Times New Roman"/>
      <w:color w:val="000000"/>
      <w:sz w:val="18"/>
      <w:szCs w:val="18"/>
    </w:rPr>
  </w:style>
  <w:style w:type="paragraph" w:styleId="19">
    <w:name w:val="Date"/>
    <w:basedOn w:val="1"/>
    <w:next w:val="1"/>
    <w:link w:val="58"/>
    <w:qFormat/>
    <w:uiPriority w:val="99"/>
    <w:pPr>
      <w:widowControl w:val="0"/>
      <w:ind w:firstLine="640"/>
      <w:jc w:val="left"/>
    </w:pPr>
    <w:rPr>
      <w:rFonts w:ascii="仿宋_GB2312" w:hAnsi="宋体" w:eastAsia="仿宋_GB2312" w:cs="Times New Roman"/>
      <w:color w:val="000000"/>
    </w:rPr>
  </w:style>
  <w:style w:type="paragraph" w:styleId="20">
    <w:name w:val="Body Text Indent 2"/>
    <w:basedOn w:val="1"/>
    <w:link w:val="59"/>
    <w:qFormat/>
    <w:uiPriority w:val="0"/>
    <w:pPr>
      <w:widowControl w:val="0"/>
      <w:spacing w:beforeLines="100" w:afterLines="100" w:line="440" w:lineRule="exact"/>
      <w:ind w:firstLine="612"/>
      <w:jc w:val="left"/>
    </w:pPr>
    <w:rPr>
      <w:rFonts w:ascii="仿宋_GB2312" w:hAnsi="宋体" w:eastAsia="仿宋_GB2312" w:cs="Times New Roman"/>
      <w:color w:val="000000"/>
      <w:sz w:val="28"/>
    </w:rPr>
  </w:style>
  <w:style w:type="paragraph" w:styleId="21">
    <w:name w:val="endnote text"/>
    <w:basedOn w:val="1"/>
    <w:link w:val="60"/>
    <w:unhideWhenUsed/>
    <w:qFormat/>
    <w:uiPriority w:val="99"/>
    <w:pPr>
      <w:widowControl w:val="0"/>
      <w:snapToGrid w:val="0"/>
      <w:spacing w:line="240" w:lineRule="auto"/>
      <w:ind w:firstLine="0" w:firstLineChars="0"/>
      <w:jc w:val="left"/>
    </w:pPr>
    <w:rPr>
      <w:rFonts w:ascii="Times New Roman" w:hAnsi="Times New Roman" w:eastAsia="宋体" w:cs="Times New Roman"/>
      <w:sz w:val="21"/>
      <w:szCs w:val="24"/>
    </w:rPr>
  </w:style>
  <w:style w:type="paragraph" w:styleId="22">
    <w:name w:val="Balloon Text"/>
    <w:basedOn w:val="1"/>
    <w:link w:val="61"/>
    <w:unhideWhenUsed/>
    <w:qFormat/>
    <w:uiPriority w:val="99"/>
    <w:pPr>
      <w:spacing w:line="240" w:lineRule="auto"/>
    </w:pPr>
    <w:rPr>
      <w:sz w:val="18"/>
      <w:szCs w:val="18"/>
    </w:rPr>
  </w:style>
  <w:style w:type="paragraph" w:styleId="23">
    <w:name w:val="footer"/>
    <w:basedOn w:val="1"/>
    <w:link w:val="62"/>
    <w:unhideWhenUsed/>
    <w:qFormat/>
    <w:uiPriority w:val="99"/>
    <w:pPr>
      <w:tabs>
        <w:tab w:val="center" w:pos="4153"/>
        <w:tab w:val="right" w:pos="8306"/>
      </w:tabs>
      <w:snapToGrid w:val="0"/>
      <w:spacing w:line="240" w:lineRule="auto"/>
      <w:jc w:val="left"/>
    </w:pPr>
    <w:rPr>
      <w:sz w:val="18"/>
      <w:szCs w:val="18"/>
    </w:rPr>
  </w:style>
  <w:style w:type="paragraph" w:styleId="24">
    <w:name w:val="header"/>
    <w:basedOn w:val="1"/>
    <w:link w:val="6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qFormat/>
    <w:uiPriority w:val="39"/>
    <w:pPr>
      <w:widowControl w:val="0"/>
      <w:tabs>
        <w:tab w:val="right" w:leader="dot" w:pos="9175"/>
      </w:tabs>
      <w:spacing w:before="120" w:after="120"/>
      <w:ind w:firstLine="640"/>
      <w:jc w:val="left"/>
    </w:pPr>
    <w:rPr>
      <w:rFonts w:ascii="宋体" w:hAnsi="宋体" w:eastAsia="宋体" w:cs="Times New Roman"/>
      <w:b/>
      <w:bCs/>
      <w:caps/>
      <w:color w:val="000000"/>
      <w:sz w:val="24"/>
      <w:szCs w:val="24"/>
    </w:rPr>
  </w:style>
  <w:style w:type="paragraph" w:styleId="26">
    <w:name w:val="toc 4"/>
    <w:basedOn w:val="1"/>
    <w:next w:val="1"/>
    <w:semiHidden/>
    <w:qFormat/>
    <w:uiPriority w:val="0"/>
    <w:pPr>
      <w:widowControl w:val="0"/>
      <w:ind w:left="960" w:firstLine="640"/>
      <w:jc w:val="left"/>
    </w:pPr>
    <w:rPr>
      <w:rFonts w:ascii="仿宋_GB2312" w:hAnsi="宋体" w:eastAsia="仿宋_GB2312" w:cs="Times New Roman"/>
      <w:color w:val="000000"/>
      <w:sz w:val="18"/>
      <w:szCs w:val="18"/>
    </w:rPr>
  </w:style>
  <w:style w:type="paragraph" w:styleId="27">
    <w:name w:val="footnote text"/>
    <w:basedOn w:val="1"/>
    <w:link w:val="64"/>
    <w:unhideWhenUsed/>
    <w:qFormat/>
    <w:uiPriority w:val="99"/>
    <w:pPr>
      <w:widowControl w:val="0"/>
      <w:snapToGrid w:val="0"/>
      <w:spacing w:line="240" w:lineRule="auto"/>
      <w:ind w:firstLine="0" w:firstLineChars="0"/>
      <w:jc w:val="left"/>
    </w:pPr>
    <w:rPr>
      <w:rFonts w:ascii="Times New Roman" w:hAnsi="Times New Roman" w:eastAsia="宋体" w:cs="Times New Roman"/>
      <w:sz w:val="18"/>
      <w:szCs w:val="18"/>
    </w:rPr>
  </w:style>
  <w:style w:type="paragraph" w:styleId="28">
    <w:name w:val="toc 6"/>
    <w:basedOn w:val="1"/>
    <w:next w:val="1"/>
    <w:semiHidden/>
    <w:qFormat/>
    <w:uiPriority w:val="0"/>
    <w:pPr>
      <w:widowControl w:val="0"/>
      <w:ind w:left="1600" w:firstLine="640"/>
      <w:jc w:val="left"/>
    </w:pPr>
    <w:rPr>
      <w:rFonts w:ascii="仿宋_GB2312" w:hAnsi="宋体" w:eastAsia="仿宋_GB2312" w:cs="Times New Roman"/>
      <w:color w:val="000000"/>
      <w:sz w:val="18"/>
      <w:szCs w:val="18"/>
    </w:rPr>
  </w:style>
  <w:style w:type="paragraph" w:styleId="29">
    <w:name w:val="Body Text Indent 3"/>
    <w:basedOn w:val="1"/>
    <w:link w:val="65"/>
    <w:qFormat/>
    <w:uiPriority w:val="0"/>
    <w:pPr>
      <w:widowControl w:val="0"/>
      <w:spacing w:after="120"/>
      <w:ind w:left="420" w:leftChars="200" w:firstLine="640"/>
      <w:jc w:val="left"/>
    </w:pPr>
    <w:rPr>
      <w:rFonts w:ascii="仿宋_GB2312" w:hAnsi="宋体" w:eastAsia="仿宋_GB2312" w:cs="Times New Roman"/>
      <w:color w:val="000000"/>
      <w:sz w:val="16"/>
      <w:szCs w:val="16"/>
    </w:rPr>
  </w:style>
  <w:style w:type="paragraph" w:styleId="30">
    <w:name w:val="toc 2"/>
    <w:basedOn w:val="1"/>
    <w:next w:val="1"/>
    <w:qFormat/>
    <w:uiPriority w:val="39"/>
    <w:pPr>
      <w:widowControl w:val="0"/>
      <w:tabs>
        <w:tab w:val="right" w:leader="dot" w:pos="9175"/>
      </w:tabs>
      <w:ind w:firstLine="480"/>
      <w:jc w:val="left"/>
    </w:pPr>
    <w:rPr>
      <w:rFonts w:ascii="仿宋_GB2312" w:hAnsi="宋体" w:eastAsia="仿宋_GB2312" w:cs="Times New Roman"/>
      <w:smallCaps/>
      <w:color w:val="000000"/>
      <w:sz w:val="20"/>
    </w:rPr>
  </w:style>
  <w:style w:type="paragraph" w:styleId="31">
    <w:name w:val="toc 9"/>
    <w:basedOn w:val="1"/>
    <w:next w:val="1"/>
    <w:semiHidden/>
    <w:qFormat/>
    <w:uiPriority w:val="0"/>
    <w:pPr>
      <w:widowControl w:val="0"/>
      <w:ind w:left="2560" w:firstLine="640"/>
      <w:jc w:val="left"/>
    </w:pPr>
    <w:rPr>
      <w:rFonts w:ascii="仿宋_GB2312" w:hAnsi="宋体" w:eastAsia="仿宋_GB2312" w:cs="Times New Roman"/>
      <w:color w:val="000000"/>
      <w:sz w:val="18"/>
      <w:szCs w:val="18"/>
    </w:rPr>
  </w:style>
  <w:style w:type="paragraph" w:styleId="32">
    <w:name w:val="Body Text 2"/>
    <w:basedOn w:val="1"/>
    <w:link w:val="66"/>
    <w:qFormat/>
    <w:uiPriority w:val="0"/>
    <w:pPr>
      <w:widowControl w:val="0"/>
      <w:adjustRightInd w:val="0"/>
      <w:snapToGrid w:val="0"/>
      <w:ind w:firstLine="0" w:firstLineChars="0"/>
    </w:pPr>
    <w:rPr>
      <w:rFonts w:ascii="宋体" w:hAnsi="宋体" w:eastAsia="宋体" w:cs="Times New Roman"/>
      <w:sz w:val="28"/>
      <w:szCs w:val="28"/>
    </w:rPr>
  </w:style>
  <w:style w:type="paragraph" w:styleId="33">
    <w:name w:val="HTML Preformatted"/>
    <w:basedOn w:val="1"/>
    <w:link w:val="6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0" w:firstLineChars="0"/>
      <w:jc w:val="left"/>
    </w:pPr>
    <w:rPr>
      <w:rFonts w:ascii="Arial" w:hAnsi="Arial" w:eastAsia="宋体" w:cs="Arial"/>
      <w:kern w:val="0"/>
      <w:sz w:val="21"/>
      <w:szCs w:val="21"/>
    </w:rPr>
  </w:style>
  <w:style w:type="paragraph" w:styleId="34">
    <w:name w:val="Normal (Web)"/>
    <w:basedOn w:val="1"/>
    <w:qFormat/>
    <w:uiPriority w:val="99"/>
    <w:pPr>
      <w:spacing w:before="100" w:beforeAutospacing="1" w:after="100" w:afterAutospacing="1"/>
      <w:ind w:firstLine="640"/>
      <w:jc w:val="left"/>
    </w:pPr>
    <w:rPr>
      <w:rFonts w:hint="eastAsia" w:ascii="宋体" w:hAnsi="宋体" w:eastAsia="宋体" w:cs="Times New Roman"/>
      <w:color w:val="000000"/>
      <w:kern w:val="0"/>
      <w:sz w:val="24"/>
      <w:szCs w:val="24"/>
    </w:rPr>
  </w:style>
  <w:style w:type="paragraph" w:styleId="35">
    <w:name w:val="Title"/>
    <w:basedOn w:val="1"/>
    <w:link w:val="68"/>
    <w:qFormat/>
    <w:uiPriority w:val="0"/>
    <w:pPr>
      <w:spacing w:line="240" w:lineRule="auto"/>
      <w:ind w:firstLine="0" w:firstLineChars="0"/>
      <w:jc w:val="center"/>
    </w:pPr>
    <w:rPr>
      <w:rFonts w:ascii="方正小标宋简体" w:eastAsia="方正小标宋简体"/>
      <w:sz w:val="44"/>
      <w:szCs w:val="44"/>
    </w:rPr>
  </w:style>
  <w:style w:type="paragraph" w:styleId="36">
    <w:name w:val="annotation subject"/>
    <w:basedOn w:val="10"/>
    <w:next w:val="10"/>
    <w:link w:val="69"/>
    <w:qFormat/>
    <w:uiPriority w:val="99"/>
    <w:rPr>
      <w:b/>
      <w:bCs/>
    </w:rPr>
  </w:style>
  <w:style w:type="table" w:styleId="38">
    <w:name w:val="Table Grid"/>
    <w:basedOn w:val="37"/>
    <w:unhideWhenUsed/>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endnote reference"/>
    <w:unhideWhenUsed/>
    <w:qFormat/>
    <w:uiPriority w:val="99"/>
    <w:rPr>
      <w:vertAlign w:val="superscript"/>
    </w:rPr>
  </w:style>
  <w:style w:type="character" w:styleId="42">
    <w:name w:val="page number"/>
    <w:basedOn w:val="39"/>
    <w:qFormat/>
    <w:uiPriority w:val="0"/>
  </w:style>
  <w:style w:type="character" w:styleId="43">
    <w:name w:val="Emphasis"/>
    <w:qFormat/>
    <w:uiPriority w:val="0"/>
    <w:rPr>
      <w:i/>
      <w:iCs/>
    </w:rPr>
  </w:style>
  <w:style w:type="character" w:styleId="44">
    <w:name w:val="Hyperlink"/>
    <w:basedOn w:val="39"/>
    <w:qFormat/>
    <w:uiPriority w:val="99"/>
    <w:rPr>
      <w:color w:val="0000FF"/>
      <w:u w:val="single"/>
    </w:rPr>
  </w:style>
  <w:style w:type="character" w:styleId="45">
    <w:name w:val="annotation reference"/>
    <w:basedOn w:val="39"/>
    <w:semiHidden/>
    <w:qFormat/>
    <w:uiPriority w:val="99"/>
    <w:rPr>
      <w:sz w:val="21"/>
      <w:szCs w:val="21"/>
    </w:rPr>
  </w:style>
  <w:style w:type="character" w:styleId="46">
    <w:name w:val="footnote reference"/>
    <w:unhideWhenUsed/>
    <w:qFormat/>
    <w:uiPriority w:val="99"/>
    <w:rPr>
      <w:vertAlign w:val="superscript"/>
    </w:rPr>
  </w:style>
  <w:style w:type="character" w:customStyle="1" w:styleId="47">
    <w:name w:val="标题 1 Char"/>
    <w:basedOn w:val="39"/>
    <w:link w:val="2"/>
    <w:qFormat/>
    <w:uiPriority w:val="0"/>
    <w:rPr>
      <w:rFonts w:ascii="黑体" w:hAnsi="黑体" w:eastAsia="黑体" w:cs="方正黑体_GBK"/>
      <w:kern w:val="2"/>
      <w:sz w:val="32"/>
      <w:szCs w:val="32"/>
    </w:rPr>
  </w:style>
  <w:style w:type="character" w:customStyle="1" w:styleId="48">
    <w:name w:val="标题 2 Char"/>
    <w:basedOn w:val="39"/>
    <w:link w:val="3"/>
    <w:qFormat/>
    <w:uiPriority w:val="0"/>
    <w:rPr>
      <w:rFonts w:ascii="楷体" w:hAnsi="楷体" w:eastAsia="楷体" w:cs="方正楷体_GBK"/>
      <w:kern w:val="2"/>
      <w:sz w:val="32"/>
      <w:szCs w:val="32"/>
    </w:rPr>
  </w:style>
  <w:style w:type="character" w:customStyle="1" w:styleId="49">
    <w:name w:val="标题 3 Char"/>
    <w:basedOn w:val="39"/>
    <w:link w:val="4"/>
    <w:qFormat/>
    <w:uiPriority w:val="0"/>
    <w:rPr>
      <w:rFonts w:ascii="黑体" w:hAnsi="宋体" w:eastAsia="黑体" w:cs="Times New Roman"/>
      <w:bCs/>
      <w:color w:val="000000"/>
      <w:kern w:val="2"/>
      <w:sz w:val="28"/>
      <w:szCs w:val="28"/>
    </w:rPr>
  </w:style>
  <w:style w:type="character" w:customStyle="1" w:styleId="50">
    <w:name w:val="标题 4 Char"/>
    <w:basedOn w:val="39"/>
    <w:link w:val="5"/>
    <w:qFormat/>
    <w:uiPriority w:val="0"/>
    <w:rPr>
      <w:rFonts w:ascii="Arial" w:hAnsi="Arial" w:eastAsia="黑体" w:cs="Times New Roman"/>
      <w:b/>
      <w:bCs/>
      <w:kern w:val="2"/>
      <w:sz w:val="28"/>
      <w:szCs w:val="28"/>
    </w:rPr>
  </w:style>
  <w:style w:type="character" w:customStyle="1" w:styleId="51">
    <w:name w:val="标题 5 Char"/>
    <w:basedOn w:val="39"/>
    <w:link w:val="6"/>
    <w:qFormat/>
    <w:uiPriority w:val="0"/>
    <w:rPr>
      <w:rFonts w:ascii="仿宋_GB2312" w:hAnsi="宋体" w:eastAsia="仿宋_GB2312" w:cs="Times New Roman"/>
      <w:b/>
      <w:bCs/>
      <w:color w:val="000000"/>
      <w:kern w:val="2"/>
      <w:sz w:val="28"/>
      <w:szCs w:val="28"/>
    </w:rPr>
  </w:style>
  <w:style w:type="character" w:customStyle="1" w:styleId="52">
    <w:name w:val="文档结构图 Char"/>
    <w:basedOn w:val="39"/>
    <w:link w:val="9"/>
    <w:qFormat/>
    <w:uiPriority w:val="99"/>
    <w:rPr>
      <w:rFonts w:ascii="仿宋_GB2312" w:hAnsi="宋体" w:eastAsia="仿宋_GB2312" w:cs="Times New Roman"/>
      <w:color w:val="000000"/>
      <w:kern w:val="2"/>
      <w:sz w:val="32"/>
      <w:szCs w:val="32"/>
      <w:shd w:val="clear" w:color="auto" w:fill="000080"/>
    </w:rPr>
  </w:style>
  <w:style w:type="character" w:customStyle="1" w:styleId="53">
    <w:name w:val="批注文字 Char2"/>
    <w:link w:val="10"/>
    <w:qFormat/>
    <w:uiPriority w:val="99"/>
    <w:rPr>
      <w:rFonts w:ascii="仿宋_GB2312" w:hAnsi="宋体" w:eastAsia="仿宋_GB2312" w:cs="Times New Roman"/>
      <w:color w:val="000000"/>
      <w:kern w:val="2"/>
      <w:sz w:val="32"/>
      <w:szCs w:val="32"/>
    </w:rPr>
  </w:style>
  <w:style w:type="character" w:customStyle="1" w:styleId="54">
    <w:name w:val="称呼 Char"/>
    <w:basedOn w:val="39"/>
    <w:link w:val="11"/>
    <w:qFormat/>
    <w:uiPriority w:val="0"/>
    <w:rPr>
      <w:rFonts w:ascii="Times New Roman" w:hAnsi="Times New Roman" w:eastAsia="宋体" w:cs="Times New Roman"/>
      <w:kern w:val="2"/>
      <w:sz w:val="21"/>
      <w:szCs w:val="24"/>
    </w:rPr>
  </w:style>
  <w:style w:type="character" w:customStyle="1" w:styleId="55">
    <w:name w:val="正文文本 Char"/>
    <w:basedOn w:val="39"/>
    <w:link w:val="12"/>
    <w:qFormat/>
    <w:uiPriority w:val="0"/>
    <w:rPr>
      <w:rFonts w:ascii="仿宋_GB2312" w:hAnsi="宋体" w:eastAsia="宋体" w:cs="Times New Roman"/>
      <w:color w:val="000000"/>
      <w:kern w:val="2"/>
      <w:sz w:val="21"/>
      <w:szCs w:val="24"/>
    </w:rPr>
  </w:style>
  <w:style w:type="character" w:customStyle="1" w:styleId="56">
    <w:name w:val="正文文本缩进 Char"/>
    <w:basedOn w:val="39"/>
    <w:link w:val="13"/>
    <w:qFormat/>
    <w:uiPriority w:val="0"/>
    <w:rPr>
      <w:rFonts w:ascii="仿宋_GB2312" w:hAnsi="宋体" w:eastAsia="仿宋_GB2312" w:cs="Times New Roman"/>
      <w:color w:val="000000"/>
      <w:kern w:val="2"/>
      <w:sz w:val="32"/>
      <w:szCs w:val="32"/>
    </w:rPr>
  </w:style>
  <w:style w:type="character" w:customStyle="1" w:styleId="57">
    <w:name w:val="纯文本 Char"/>
    <w:basedOn w:val="39"/>
    <w:link w:val="17"/>
    <w:qFormat/>
    <w:uiPriority w:val="0"/>
    <w:rPr>
      <w:rFonts w:ascii="宋体" w:hAnsi="Courier New" w:eastAsia="宋体" w:cs="Courier New"/>
      <w:color w:val="000000"/>
      <w:kern w:val="2"/>
      <w:sz w:val="21"/>
      <w:szCs w:val="21"/>
    </w:rPr>
  </w:style>
  <w:style w:type="character" w:customStyle="1" w:styleId="58">
    <w:name w:val="日期 Char"/>
    <w:basedOn w:val="39"/>
    <w:link w:val="19"/>
    <w:qFormat/>
    <w:uiPriority w:val="99"/>
    <w:rPr>
      <w:rFonts w:ascii="仿宋_GB2312" w:hAnsi="宋体" w:eastAsia="仿宋_GB2312" w:cs="Times New Roman"/>
      <w:color w:val="000000"/>
      <w:kern w:val="2"/>
      <w:sz w:val="32"/>
      <w:szCs w:val="32"/>
    </w:rPr>
  </w:style>
  <w:style w:type="character" w:customStyle="1" w:styleId="59">
    <w:name w:val="正文文本缩进 2 Char"/>
    <w:basedOn w:val="39"/>
    <w:link w:val="20"/>
    <w:qFormat/>
    <w:uiPriority w:val="0"/>
    <w:rPr>
      <w:rFonts w:ascii="仿宋_GB2312" w:hAnsi="宋体" w:eastAsia="仿宋_GB2312" w:cs="Times New Roman"/>
      <w:color w:val="000000"/>
      <w:kern w:val="2"/>
      <w:sz w:val="28"/>
      <w:szCs w:val="32"/>
    </w:rPr>
  </w:style>
  <w:style w:type="character" w:customStyle="1" w:styleId="60">
    <w:name w:val="尾注文本 Char"/>
    <w:basedOn w:val="39"/>
    <w:link w:val="21"/>
    <w:qFormat/>
    <w:uiPriority w:val="99"/>
    <w:rPr>
      <w:rFonts w:ascii="Times New Roman" w:hAnsi="Times New Roman" w:eastAsia="宋体" w:cs="Times New Roman"/>
      <w:kern w:val="2"/>
      <w:sz w:val="21"/>
      <w:szCs w:val="24"/>
    </w:rPr>
  </w:style>
  <w:style w:type="character" w:customStyle="1" w:styleId="61">
    <w:name w:val="批注框文本 Char"/>
    <w:basedOn w:val="39"/>
    <w:link w:val="22"/>
    <w:semiHidden/>
    <w:qFormat/>
    <w:uiPriority w:val="99"/>
    <w:rPr>
      <w:sz w:val="18"/>
      <w:szCs w:val="18"/>
    </w:rPr>
  </w:style>
  <w:style w:type="character" w:customStyle="1" w:styleId="62">
    <w:name w:val="页脚 Char"/>
    <w:basedOn w:val="39"/>
    <w:link w:val="23"/>
    <w:qFormat/>
    <w:uiPriority w:val="99"/>
    <w:rPr>
      <w:sz w:val="18"/>
      <w:szCs w:val="18"/>
    </w:rPr>
  </w:style>
  <w:style w:type="character" w:customStyle="1" w:styleId="63">
    <w:name w:val="页眉 Char"/>
    <w:basedOn w:val="39"/>
    <w:link w:val="24"/>
    <w:qFormat/>
    <w:uiPriority w:val="99"/>
    <w:rPr>
      <w:sz w:val="18"/>
      <w:szCs w:val="18"/>
    </w:rPr>
  </w:style>
  <w:style w:type="character" w:customStyle="1" w:styleId="64">
    <w:name w:val="脚注文本 Char"/>
    <w:basedOn w:val="39"/>
    <w:link w:val="27"/>
    <w:qFormat/>
    <w:uiPriority w:val="99"/>
    <w:rPr>
      <w:rFonts w:ascii="Times New Roman" w:hAnsi="Times New Roman" w:eastAsia="宋体" w:cs="Times New Roman"/>
      <w:kern w:val="2"/>
      <w:sz w:val="18"/>
      <w:szCs w:val="18"/>
    </w:rPr>
  </w:style>
  <w:style w:type="character" w:customStyle="1" w:styleId="65">
    <w:name w:val="正文文本缩进 3 Char"/>
    <w:basedOn w:val="39"/>
    <w:link w:val="29"/>
    <w:qFormat/>
    <w:uiPriority w:val="0"/>
    <w:rPr>
      <w:rFonts w:ascii="仿宋_GB2312" w:hAnsi="宋体" w:eastAsia="仿宋_GB2312" w:cs="Times New Roman"/>
      <w:color w:val="000000"/>
      <w:kern w:val="2"/>
      <w:sz w:val="16"/>
      <w:szCs w:val="16"/>
    </w:rPr>
  </w:style>
  <w:style w:type="character" w:customStyle="1" w:styleId="66">
    <w:name w:val="正文文本 2 Char"/>
    <w:basedOn w:val="39"/>
    <w:link w:val="32"/>
    <w:qFormat/>
    <w:uiPriority w:val="0"/>
    <w:rPr>
      <w:rFonts w:ascii="宋体" w:hAnsi="宋体" w:eastAsia="宋体" w:cs="Times New Roman"/>
      <w:kern w:val="2"/>
      <w:sz w:val="28"/>
      <w:szCs w:val="28"/>
    </w:rPr>
  </w:style>
  <w:style w:type="character" w:customStyle="1" w:styleId="67">
    <w:name w:val="HTML 预设格式 Char"/>
    <w:basedOn w:val="39"/>
    <w:link w:val="33"/>
    <w:qFormat/>
    <w:uiPriority w:val="0"/>
    <w:rPr>
      <w:rFonts w:ascii="Arial" w:hAnsi="Arial" w:eastAsia="宋体" w:cs="Arial"/>
      <w:sz w:val="21"/>
      <w:szCs w:val="21"/>
    </w:rPr>
  </w:style>
  <w:style w:type="character" w:customStyle="1" w:styleId="68">
    <w:name w:val="标题 Char"/>
    <w:basedOn w:val="39"/>
    <w:link w:val="35"/>
    <w:qFormat/>
    <w:uiPriority w:val="0"/>
    <w:rPr>
      <w:rFonts w:ascii="方正小标宋简体" w:eastAsia="方正小标宋简体"/>
      <w:kern w:val="2"/>
      <w:sz w:val="44"/>
      <w:szCs w:val="44"/>
    </w:rPr>
  </w:style>
  <w:style w:type="character" w:customStyle="1" w:styleId="69">
    <w:name w:val="批注主题 Char"/>
    <w:basedOn w:val="70"/>
    <w:link w:val="36"/>
    <w:qFormat/>
    <w:uiPriority w:val="99"/>
    <w:rPr>
      <w:rFonts w:ascii="仿宋_GB2312" w:hAnsi="宋体" w:eastAsia="仿宋_GB2312" w:cs="Times New Roman"/>
      <w:b/>
      <w:bCs/>
      <w:color w:val="000000"/>
      <w:kern w:val="2"/>
      <w:sz w:val="32"/>
      <w:szCs w:val="32"/>
    </w:rPr>
  </w:style>
  <w:style w:type="character" w:customStyle="1" w:styleId="70">
    <w:name w:val="批注文字 Char"/>
    <w:basedOn w:val="39"/>
    <w:qFormat/>
    <w:uiPriority w:val="99"/>
    <w:rPr>
      <w:kern w:val="2"/>
      <w:sz w:val="32"/>
      <w:szCs w:val="32"/>
    </w:rPr>
  </w:style>
  <w:style w:type="character" w:customStyle="1" w:styleId="71">
    <w:name w:val="grame"/>
    <w:basedOn w:val="39"/>
    <w:qFormat/>
    <w:uiPriority w:val="0"/>
  </w:style>
  <w:style w:type="paragraph" w:customStyle="1" w:styleId="72">
    <w:name w:val="正文文字缩进"/>
    <w:basedOn w:val="1"/>
    <w:qFormat/>
    <w:uiPriority w:val="0"/>
    <w:pPr>
      <w:spacing w:line="351" w:lineRule="atLeast"/>
      <w:ind w:firstLine="640"/>
      <w:jc w:val="left"/>
      <w:textAlignment w:val="baseline"/>
    </w:pPr>
    <w:rPr>
      <w:rFonts w:ascii="仿宋_GB2312" w:hAnsi="宋体" w:eastAsia="宋体" w:cs="Times New Roman"/>
      <w:color w:val="000000"/>
      <w:kern w:val="0"/>
      <w:sz w:val="21"/>
    </w:rPr>
  </w:style>
  <w:style w:type="paragraph" w:customStyle="1" w:styleId="73">
    <w:name w:val="Char Char Char Char"/>
    <w:basedOn w:val="1"/>
    <w:qFormat/>
    <w:uiPriority w:val="0"/>
    <w:pPr>
      <w:widowControl w:val="0"/>
      <w:ind w:firstLine="640"/>
      <w:jc w:val="left"/>
    </w:pPr>
    <w:rPr>
      <w:rFonts w:ascii="Tahoma" w:hAnsi="Tahoma" w:eastAsia="宋体" w:cs="Times New Roman"/>
      <w:color w:val="000000"/>
      <w:sz w:val="24"/>
    </w:rPr>
  </w:style>
  <w:style w:type="paragraph" w:customStyle="1" w:styleId="74">
    <w:name w:val="xl29"/>
    <w:basedOn w:val="1"/>
    <w:qFormat/>
    <w:uiPriority w:val="0"/>
    <w:pPr>
      <w:spacing w:before="100" w:beforeAutospacing="1" w:after="100" w:afterAutospacing="1"/>
      <w:ind w:firstLine="640"/>
      <w:jc w:val="center"/>
    </w:pPr>
    <w:rPr>
      <w:rFonts w:ascii="宋体" w:hAnsi="宋体" w:eastAsia="宋体" w:cs="Times New Roman"/>
      <w:color w:val="000000"/>
      <w:kern w:val="0"/>
      <w:sz w:val="20"/>
    </w:rPr>
  </w:style>
  <w:style w:type="paragraph" w:customStyle="1" w:styleId="75">
    <w:name w:val="zyw"/>
    <w:basedOn w:val="14"/>
    <w:qFormat/>
    <w:uiPriority w:val="0"/>
    <w:pPr>
      <w:spacing w:line="400" w:lineRule="exact"/>
      <w:ind w:left="0" w:leftChars="0"/>
      <w:outlineLvl w:val="0"/>
    </w:pPr>
    <w:rPr>
      <w:rFonts w:eastAsia="宋体"/>
      <w:sz w:val="21"/>
      <w:szCs w:val="21"/>
    </w:rPr>
  </w:style>
  <w:style w:type="paragraph" w:customStyle="1" w:styleId="76">
    <w:name w:val="Char Char Char Char Char"/>
    <w:basedOn w:val="1"/>
    <w:qFormat/>
    <w:uiPriority w:val="0"/>
    <w:pPr>
      <w:widowControl w:val="0"/>
      <w:ind w:firstLine="640"/>
      <w:jc w:val="left"/>
    </w:pPr>
    <w:rPr>
      <w:rFonts w:ascii="Tahoma" w:hAnsi="Tahoma" w:eastAsia="宋体" w:cs="Tahoma"/>
      <w:color w:val="000000"/>
      <w:sz w:val="24"/>
      <w:szCs w:val="24"/>
    </w:rPr>
  </w:style>
  <w:style w:type="paragraph" w:customStyle="1" w:styleId="77">
    <w:name w:val="Char Char Char Char Char1"/>
    <w:basedOn w:val="1"/>
    <w:qFormat/>
    <w:uiPriority w:val="0"/>
    <w:pPr>
      <w:widowControl w:val="0"/>
      <w:ind w:firstLine="640"/>
      <w:jc w:val="left"/>
    </w:pPr>
    <w:rPr>
      <w:rFonts w:ascii="Tahoma" w:hAnsi="Tahoma" w:eastAsia="宋体" w:cs="Times New Roman"/>
      <w:color w:val="000000"/>
      <w:sz w:val="24"/>
    </w:rPr>
  </w:style>
  <w:style w:type="paragraph" w:customStyle="1" w:styleId="78">
    <w:name w:val="Char Char1 Char Char Char Char Char Char Char Char"/>
    <w:basedOn w:val="1"/>
    <w:qFormat/>
    <w:uiPriority w:val="0"/>
    <w:pPr>
      <w:widowControl w:val="0"/>
      <w:adjustRightInd w:val="0"/>
      <w:spacing w:after="160" w:line="240" w:lineRule="exact"/>
      <w:ind w:firstLine="640"/>
      <w:jc w:val="left"/>
    </w:pPr>
    <w:rPr>
      <w:rFonts w:ascii="Verdana" w:hAnsi="Verdana" w:eastAsia="宋体" w:cs="Times New Roman"/>
      <w:color w:val="000000"/>
      <w:kern w:val="0"/>
      <w:sz w:val="20"/>
      <w:lang w:eastAsia="en-US"/>
    </w:rPr>
  </w:style>
  <w:style w:type="paragraph" w:customStyle="1" w:styleId="79">
    <w:name w:val="Char"/>
    <w:basedOn w:val="1"/>
    <w:qFormat/>
    <w:uiPriority w:val="0"/>
    <w:pPr>
      <w:widowControl w:val="0"/>
      <w:ind w:firstLine="640"/>
      <w:jc w:val="left"/>
    </w:pPr>
    <w:rPr>
      <w:rFonts w:ascii="仿宋_GB2312" w:hAnsi="宋体" w:eastAsia="宋体" w:cs="Times New Roman"/>
      <w:color w:val="000000"/>
      <w:sz w:val="21"/>
      <w:szCs w:val="24"/>
    </w:rPr>
  </w:style>
  <w:style w:type="character" w:styleId="80">
    <w:name w:val="Placeholder Text"/>
    <w:basedOn w:val="39"/>
    <w:semiHidden/>
    <w:qFormat/>
    <w:uiPriority w:val="99"/>
    <w:rPr>
      <w:color w:val="808080"/>
    </w:rPr>
  </w:style>
  <w:style w:type="paragraph" w:customStyle="1" w:styleId="81">
    <w:name w:val="TOC 标题1"/>
    <w:basedOn w:val="2"/>
    <w:next w:val="1"/>
    <w:unhideWhenUsed/>
    <w:qFormat/>
    <w:uiPriority w:val="39"/>
    <w:pPr>
      <w:keepLines/>
      <w:spacing w:before="480" w:line="276" w:lineRule="auto"/>
      <w:ind w:firstLine="0"/>
      <w:jc w:val="left"/>
      <w:outlineLvl w:val="9"/>
    </w:pPr>
    <w:rPr>
      <w:rFonts w:ascii="Cambria" w:hAnsi="Cambria" w:eastAsia="宋体" w:cs="Times New Roman"/>
      <w:bCs/>
      <w:color w:val="366091"/>
      <w:kern w:val="0"/>
      <w:sz w:val="28"/>
      <w:szCs w:val="28"/>
    </w:rPr>
  </w:style>
  <w:style w:type="paragraph" w:styleId="82">
    <w:name w:val="List Paragraph"/>
    <w:basedOn w:val="1"/>
    <w:qFormat/>
    <w:uiPriority w:val="34"/>
    <w:pPr>
      <w:widowControl w:val="0"/>
      <w:ind w:firstLine="420"/>
      <w:jc w:val="left"/>
    </w:pPr>
    <w:rPr>
      <w:rFonts w:ascii="仿宋_GB2312" w:hAnsi="宋体" w:eastAsia="仿宋_GB2312" w:cs="Times New Roman"/>
      <w:color w:val="000000"/>
    </w:rPr>
  </w:style>
  <w:style w:type="paragraph" w:customStyle="1" w:styleId="83">
    <w:name w:val="a"/>
    <w:basedOn w:val="1"/>
    <w:qFormat/>
    <w:uiPriority w:val="0"/>
    <w:pPr>
      <w:spacing w:before="100" w:beforeAutospacing="1" w:after="100" w:afterAutospacing="1" w:line="240" w:lineRule="auto"/>
      <w:ind w:firstLine="0" w:firstLineChars="0"/>
      <w:jc w:val="left"/>
    </w:pPr>
    <w:rPr>
      <w:rFonts w:hint="eastAsia" w:ascii="宋体" w:hAnsi="宋体" w:eastAsia="宋体" w:cs="Times New Roman"/>
      <w:color w:val="0F0000"/>
      <w:kern w:val="0"/>
      <w:sz w:val="24"/>
      <w:szCs w:val="20"/>
    </w:rPr>
  </w:style>
  <w:style w:type="table" w:customStyle="1" w:styleId="84">
    <w:name w:val="网格型1"/>
    <w:basedOn w:val="3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
    <w:name w:val="样式 正文缩进正文（首行缩进两字）四号四号1四号2四号11特点正文非缩进段1ALT+ZPI正文文字首行缩进...2"/>
    <w:basedOn w:val="8"/>
    <w:qFormat/>
    <w:uiPriority w:val="0"/>
  </w:style>
  <w:style w:type="character" w:customStyle="1" w:styleId="86">
    <w:name w:val="font_14"/>
    <w:basedOn w:val="39"/>
    <w:qFormat/>
    <w:uiPriority w:val="0"/>
  </w:style>
  <w:style w:type="character" w:customStyle="1" w:styleId="87">
    <w:name w:val="p1481"/>
    <w:qFormat/>
    <w:uiPriority w:val="0"/>
    <w:rPr>
      <w:color w:val="515151"/>
      <w:sz w:val="22"/>
      <w:szCs w:val="22"/>
    </w:rPr>
  </w:style>
  <w:style w:type="paragraph" w:customStyle="1" w:styleId="88">
    <w:name w:val="Char Char Char Char Char Char Char"/>
    <w:basedOn w:val="1"/>
    <w:qFormat/>
    <w:uiPriority w:val="0"/>
    <w:pPr>
      <w:widowControl w:val="0"/>
      <w:tabs>
        <w:tab w:val="left" w:pos="840"/>
      </w:tabs>
      <w:spacing w:line="240" w:lineRule="auto"/>
      <w:ind w:left="840" w:hanging="420" w:firstLineChars="0"/>
    </w:pPr>
    <w:rPr>
      <w:rFonts w:ascii="Times New Roman" w:hAnsi="Times New Roman" w:eastAsia="宋体" w:cs="Times New Roman"/>
      <w:sz w:val="24"/>
      <w:szCs w:val="24"/>
    </w:rPr>
  </w:style>
  <w:style w:type="paragraph" w:customStyle="1" w:styleId="89">
    <w:name w:val="Char Char Char Char Char Char Char Char Char Char"/>
    <w:basedOn w:val="1"/>
    <w:qFormat/>
    <w:uiPriority w:val="0"/>
    <w:pPr>
      <w:widowControl w:val="0"/>
      <w:spacing w:line="240" w:lineRule="auto"/>
      <w:ind w:firstLine="0" w:firstLineChars="0"/>
    </w:pPr>
    <w:rPr>
      <w:rFonts w:ascii="Tahoma" w:hAnsi="Tahoma" w:eastAsia="宋体" w:cs="Times New Roman"/>
      <w:sz w:val="24"/>
      <w:szCs w:val="20"/>
    </w:rPr>
  </w:style>
  <w:style w:type="paragraph" w:customStyle="1" w:styleId="90">
    <w:name w:val="标题3"/>
    <w:basedOn w:val="1"/>
    <w:qFormat/>
    <w:uiPriority w:val="0"/>
    <w:pPr>
      <w:widowControl w:val="0"/>
      <w:spacing w:line="240" w:lineRule="auto"/>
    </w:pPr>
    <w:rPr>
      <w:rFonts w:ascii="Times New Roman" w:hAnsi="Times New Roman" w:eastAsia="黑体" w:cs="Times New Roman"/>
      <w:sz w:val="24"/>
      <w:szCs w:val="24"/>
    </w:rPr>
  </w:style>
  <w:style w:type="paragraph" w:customStyle="1" w:styleId="91">
    <w:name w:val="contentarticle"/>
    <w:basedOn w:val="1"/>
    <w:qFormat/>
    <w:uiPriority w:val="0"/>
    <w:pPr>
      <w:spacing w:before="150" w:after="150" w:line="240" w:lineRule="auto"/>
      <w:ind w:firstLine="0" w:firstLineChars="0"/>
      <w:jc w:val="left"/>
    </w:pPr>
    <w:rPr>
      <w:rFonts w:ascii="宋体" w:hAnsi="宋体" w:eastAsia="宋体" w:cs="宋体"/>
      <w:kern w:val="0"/>
      <w:sz w:val="24"/>
      <w:szCs w:val="24"/>
    </w:rPr>
  </w:style>
  <w:style w:type="paragraph" w:customStyle="1" w:styleId="92">
    <w:name w:val="列出段落1"/>
    <w:basedOn w:val="1"/>
    <w:qFormat/>
    <w:uiPriority w:val="0"/>
    <w:pPr>
      <w:widowControl w:val="0"/>
      <w:spacing w:line="240" w:lineRule="auto"/>
      <w:ind w:firstLine="420"/>
    </w:pPr>
    <w:rPr>
      <w:rFonts w:ascii="Times New Roman" w:hAnsi="Times New Roman" w:eastAsia="宋体" w:cs="Times New Roman"/>
      <w:sz w:val="21"/>
      <w:szCs w:val="24"/>
    </w:rPr>
  </w:style>
  <w:style w:type="paragraph" w:customStyle="1" w:styleId="93">
    <w:name w:val="样式1"/>
    <w:basedOn w:val="3"/>
    <w:qFormat/>
    <w:uiPriority w:val="0"/>
    <w:pPr>
      <w:keepNext/>
      <w:keepLines/>
      <w:widowControl w:val="0"/>
      <w:tabs>
        <w:tab w:val="left" w:pos="360"/>
      </w:tabs>
      <w:spacing w:before="260" w:after="260" w:line="416" w:lineRule="auto"/>
      <w:ind w:left="360" w:hanging="360" w:firstLineChars="0"/>
    </w:pPr>
    <w:rPr>
      <w:rFonts w:ascii="Arial" w:hAnsi="Arial" w:eastAsia="黑体" w:cs="Times New Roman"/>
      <w:b/>
      <w:bCs/>
      <w:sz w:val="30"/>
    </w:rPr>
  </w:style>
  <w:style w:type="paragraph" w:customStyle="1" w:styleId="94">
    <w:name w:val="样式2"/>
    <w:basedOn w:val="4"/>
    <w:qFormat/>
    <w:uiPriority w:val="0"/>
    <w:pPr>
      <w:tabs>
        <w:tab w:val="left" w:pos="1571"/>
        <w:tab w:val="clear" w:pos="924"/>
        <w:tab w:val="clear" w:pos="7230"/>
      </w:tabs>
      <w:adjustRightInd/>
      <w:spacing w:before="260" w:after="260" w:line="416" w:lineRule="auto"/>
      <w:ind w:left="1418" w:hanging="567"/>
      <w:jc w:val="both"/>
      <w:textAlignment w:val="auto"/>
    </w:pPr>
    <w:rPr>
      <w:rFonts w:ascii="Times New Roman" w:hAnsi="Times New Roman" w:eastAsia="宋体"/>
      <w:b/>
      <w:color w:val="auto"/>
      <w:sz w:val="30"/>
      <w:szCs w:val="18"/>
    </w:rPr>
  </w:style>
  <w:style w:type="paragraph" w:customStyle="1" w:styleId="95">
    <w:name w:val="样式3"/>
    <w:basedOn w:val="5"/>
    <w:qFormat/>
    <w:uiPriority w:val="0"/>
    <w:rPr>
      <w:sz w:val="30"/>
    </w:rPr>
  </w:style>
  <w:style w:type="paragraph" w:customStyle="1" w:styleId="96">
    <w:name w:val="1.1"/>
    <w:basedOn w:val="3"/>
    <w:qFormat/>
    <w:uiPriority w:val="0"/>
    <w:pPr>
      <w:keepNext/>
      <w:keepLines/>
      <w:widowControl w:val="0"/>
      <w:spacing w:before="260" w:after="260" w:line="416" w:lineRule="auto"/>
      <w:ind w:firstLine="0" w:firstLineChars="0"/>
    </w:pPr>
    <w:rPr>
      <w:rFonts w:ascii="Arial" w:hAnsi="Arial" w:eastAsia="黑体" w:cs="Times New Roman"/>
      <w:b/>
      <w:bCs/>
      <w:sz w:val="30"/>
    </w:rPr>
  </w:style>
  <w:style w:type="paragraph" w:customStyle="1" w:styleId="97">
    <w:name w:val="样式 正文文本缩进 + 首行缩进:  2 字符"/>
    <w:basedOn w:val="13"/>
    <w:qFormat/>
    <w:uiPriority w:val="0"/>
    <w:pPr>
      <w:autoSpaceDE w:val="0"/>
      <w:autoSpaceDN w:val="0"/>
      <w:adjustRightInd w:val="0"/>
      <w:spacing w:line="240" w:lineRule="auto"/>
      <w:ind w:firstLine="600"/>
      <w:jc w:val="both"/>
    </w:pPr>
    <w:rPr>
      <w:rFonts w:ascii="Times New Roman" w:hAnsi="Times New Roman" w:cs="宋体"/>
      <w:color w:val="auto"/>
      <w:sz w:val="30"/>
      <w:szCs w:val="20"/>
    </w:rPr>
  </w:style>
  <w:style w:type="paragraph" w:customStyle="1" w:styleId="98">
    <w:name w:val="样式 标题 3 + 左侧:  2.5 字符"/>
    <w:basedOn w:val="4"/>
    <w:qFormat/>
    <w:uiPriority w:val="0"/>
    <w:pPr>
      <w:tabs>
        <w:tab w:val="left" w:pos="1571"/>
        <w:tab w:val="clear" w:pos="924"/>
        <w:tab w:val="clear" w:pos="7230"/>
      </w:tabs>
      <w:adjustRightInd/>
      <w:spacing w:before="0" w:after="0" w:line="240" w:lineRule="auto"/>
      <w:ind w:left="250" w:leftChars="250" w:hanging="567"/>
      <w:jc w:val="both"/>
      <w:textAlignment w:val="auto"/>
    </w:pPr>
    <w:rPr>
      <w:rFonts w:ascii="Times New Roman" w:hAnsi="Times New Roman" w:eastAsia="仿宋_GB2312" w:cs="宋体"/>
      <w:b/>
      <w:sz w:val="30"/>
      <w:szCs w:val="20"/>
    </w:rPr>
  </w:style>
  <w:style w:type="paragraph" w:customStyle="1" w:styleId="99">
    <w:name w:val="列出段落2"/>
    <w:basedOn w:val="1"/>
    <w:qFormat/>
    <w:uiPriority w:val="0"/>
    <w:pPr>
      <w:spacing w:after="200" w:line="240" w:lineRule="auto"/>
      <w:ind w:left="720" w:leftChars="400" w:firstLine="0" w:firstLineChars="0"/>
      <w:jc w:val="left"/>
    </w:pPr>
    <w:rPr>
      <w:rFonts w:ascii="Cambria" w:hAnsi="Cambria" w:eastAsia="MS Mincho" w:cs="Times New Roman"/>
      <w:kern w:val="0"/>
      <w:sz w:val="24"/>
      <w:szCs w:val="24"/>
      <w:lang w:eastAsia="ja-JP"/>
    </w:rPr>
  </w:style>
  <w:style w:type="character" w:customStyle="1" w:styleId="100">
    <w:name w:val="样式 正文文本缩进 + 首行缩进:  2 字符 Char"/>
    <w:qFormat/>
    <w:uiPriority w:val="0"/>
    <w:rPr>
      <w:rFonts w:eastAsia="仿宋_GB2312" w:cs="宋体"/>
      <w:kern w:val="2"/>
      <w:sz w:val="30"/>
      <w:lang w:val="en-US" w:eastAsia="zh-CN" w:bidi="ar-SA"/>
    </w:rPr>
  </w:style>
  <w:style w:type="paragraph" w:customStyle="1" w:styleId="101">
    <w:name w:val="样式 样式 样式 样式 标题 1 + 段前: 自动 段后: 自动 + 首行缩进:  2 字符 + 首行缩进:  2 字符 + 左..."/>
    <w:basedOn w:val="1"/>
    <w:qFormat/>
    <w:uiPriority w:val="0"/>
    <w:pPr>
      <w:spacing w:line="576" w:lineRule="auto"/>
      <w:ind w:left="567" w:firstLine="0" w:firstLineChars="0"/>
      <w:outlineLvl w:val="0"/>
    </w:pPr>
    <w:rPr>
      <w:rFonts w:ascii="宋体" w:hAnsi="宋体" w:eastAsia="黑体" w:cs="宋体"/>
      <w:bCs/>
      <w:kern w:val="36"/>
      <w:szCs w:val="20"/>
    </w:rPr>
  </w:style>
  <w:style w:type="paragraph" w:customStyle="1" w:styleId="102">
    <w:name w:val="标题1"/>
    <w:basedOn w:val="101"/>
    <w:next w:val="2"/>
    <w:qFormat/>
    <w:uiPriority w:val="0"/>
    <w:pPr>
      <w:tabs>
        <w:tab w:val="left" w:pos="1050"/>
        <w:tab w:val="left" w:pos="1260"/>
        <w:tab w:val="left" w:pos="1440"/>
      </w:tabs>
      <w:spacing w:line="480" w:lineRule="auto"/>
      <w:ind w:left="1440" w:hanging="960"/>
    </w:pPr>
    <w:rPr>
      <w:rFonts w:ascii="Times New Roman" w:hAnsi="Times New Roman" w:eastAsia="宋体" w:cs="Times New Roman"/>
      <w:b/>
      <w:bCs w:val="0"/>
      <w:kern w:val="2"/>
      <w:sz w:val="28"/>
      <w:szCs w:val="28"/>
    </w:rPr>
  </w:style>
  <w:style w:type="character" w:customStyle="1" w:styleId="103">
    <w:name w:val="1.1 Char"/>
    <w:qFormat/>
    <w:uiPriority w:val="0"/>
    <w:rPr>
      <w:rFonts w:ascii="Arial" w:hAnsi="Arial" w:eastAsia="黑体"/>
      <w:b/>
      <w:bCs/>
      <w:kern w:val="2"/>
      <w:sz w:val="30"/>
      <w:szCs w:val="32"/>
      <w:lang w:val="en-US" w:eastAsia="zh-CN" w:bidi="ar-SA"/>
    </w:rPr>
  </w:style>
  <w:style w:type="paragraph" w:customStyle="1" w:styleId="104">
    <w:name w:val="MTDisplayEquation"/>
    <w:basedOn w:val="1"/>
    <w:next w:val="1"/>
    <w:qFormat/>
    <w:uiPriority w:val="0"/>
    <w:pPr>
      <w:widowControl w:val="0"/>
      <w:tabs>
        <w:tab w:val="center" w:pos="5720"/>
        <w:tab w:val="right" w:pos="9020"/>
      </w:tabs>
      <w:snapToGrid w:val="0"/>
      <w:ind w:left="2399" w:leftChars="228" w:hanging="1920" w:hangingChars="800"/>
    </w:pPr>
    <w:rPr>
      <w:rFonts w:ascii="仿宋_GB2312" w:hAnsi="Times New Roman" w:eastAsia="仿宋_GB2312" w:cs="Times New Roman"/>
      <w:sz w:val="24"/>
      <w:szCs w:val="24"/>
    </w:rPr>
  </w:style>
  <w:style w:type="paragraph" w:customStyle="1" w:styleId="105">
    <w:name w:val="样式4"/>
    <w:basedOn w:val="3"/>
    <w:qFormat/>
    <w:uiPriority w:val="0"/>
    <w:pPr>
      <w:keepNext/>
      <w:keepLines/>
      <w:widowControl w:val="0"/>
      <w:tabs>
        <w:tab w:val="left" w:pos="992"/>
      </w:tabs>
      <w:spacing w:before="260" w:after="260" w:line="416" w:lineRule="auto"/>
      <w:ind w:left="992" w:hanging="567" w:firstLineChars="0"/>
    </w:pPr>
    <w:rPr>
      <w:rFonts w:ascii="Arial" w:hAnsi="Arial" w:eastAsia="黑体" w:cs="Times New Roman"/>
      <w:b/>
      <w:bCs/>
    </w:rPr>
  </w:style>
  <w:style w:type="paragraph" w:customStyle="1" w:styleId="106">
    <w:name w:val="Char Char Char"/>
    <w:basedOn w:val="1"/>
    <w:qFormat/>
    <w:uiPriority w:val="0"/>
    <w:pPr>
      <w:widowControl w:val="0"/>
      <w:spacing w:line="240" w:lineRule="auto"/>
      <w:ind w:firstLine="0" w:firstLineChars="0"/>
    </w:pPr>
    <w:rPr>
      <w:rFonts w:ascii="Tahoma" w:hAnsi="Tahoma" w:eastAsia="宋体" w:cs="Times New Roman"/>
      <w:sz w:val="24"/>
      <w:szCs w:val="20"/>
    </w:rPr>
  </w:style>
  <w:style w:type="character" w:customStyle="1" w:styleId="107">
    <w:name w:val="htd01"/>
    <w:qFormat/>
    <w:uiPriority w:val="0"/>
  </w:style>
  <w:style w:type="paragraph" w:customStyle="1" w:styleId="108">
    <w:name w:val="标题4"/>
    <w:basedOn w:val="3"/>
    <w:qFormat/>
    <w:uiPriority w:val="0"/>
    <w:pPr>
      <w:keepNext/>
      <w:keepLines/>
      <w:widowControl w:val="0"/>
      <w:spacing w:beforeLines="50" w:afterLines="50" w:line="540" w:lineRule="exact"/>
      <w:ind w:firstLine="0" w:firstLineChars="0"/>
      <w:jc w:val="center"/>
    </w:pPr>
    <w:rPr>
      <w:rFonts w:ascii="Arial" w:hAnsi="Arial" w:eastAsia="黑体" w:cs="Times New Roman"/>
      <w:b/>
      <w:bCs/>
      <w:sz w:val="28"/>
    </w:rPr>
  </w:style>
  <w:style w:type="paragraph" w:customStyle="1" w:styleId="109">
    <w:name w:val="Char1 Char Char Char"/>
    <w:basedOn w:val="1"/>
    <w:qFormat/>
    <w:uiPriority w:val="0"/>
    <w:pPr>
      <w:widowControl w:val="0"/>
      <w:spacing w:line="240" w:lineRule="auto"/>
      <w:ind w:firstLine="0" w:firstLineChars="0"/>
    </w:pPr>
    <w:rPr>
      <w:rFonts w:ascii="仿宋_GB2312" w:hAnsi="Times New Roman" w:eastAsia="仿宋_GB2312" w:cs="Times New Roman"/>
      <w:b/>
    </w:rPr>
  </w:style>
  <w:style w:type="paragraph" w:customStyle="1" w:styleId="110">
    <w:name w:val="Char Char"/>
    <w:basedOn w:val="3"/>
    <w:qFormat/>
    <w:uiPriority w:val="0"/>
    <w:pPr>
      <w:keepNext/>
      <w:keepLines/>
      <w:widowControl w:val="0"/>
      <w:spacing w:before="260" w:after="260" w:line="360" w:lineRule="exact"/>
      <w:ind w:firstLine="480"/>
    </w:pPr>
    <w:rPr>
      <w:rFonts w:ascii="Arial" w:hAnsi="Arial" w:eastAsia="仿宋_GB2312" w:cs="Times New Roman"/>
      <w:b/>
      <w:bCs/>
      <w:sz w:val="30"/>
      <w:szCs w:val="24"/>
    </w:rPr>
  </w:style>
  <w:style w:type="paragraph" w:customStyle="1" w:styleId="111">
    <w:name w:val="Char1 Char Char Char Char Char Char"/>
    <w:basedOn w:val="3"/>
    <w:qFormat/>
    <w:uiPriority w:val="0"/>
    <w:pPr>
      <w:keepNext/>
      <w:keepLines/>
      <w:widowControl w:val="0"/>
      <w:spacing w:before="260" w:after="260" w:line="360" w:lineRule="exact"/>
      <w:ind w:firstLine="480"/>
    </w:pPr>
    <w:rPr>
      <w:rFonts w:ascii="Arial" w:hAnsi="Arial" w:eastAsia="仿宋_GB2312" w:cs="Times New Roman"/>
      <w:b/>
      <w:bCs/>
      <w:sz w:val="30"/>
      <w:szCs w:val="24"/>
    </w:rPr>
  </w:style>
  <w:style w:type="paragraph" w:customStyle="1" w:styleId="112">
    <w:name w:val="段"/>
    <w:link w:val="11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3">
    <w:name w:val="段 Char"/>
    <w:link w:val="112"/>
    <w:qFormat/>
    <w:locked/>
    <w:uiPriority w:val="0"/>
    <w:rPr>
      <w:rFonts w:ascii="宋体" w:hAnsi="Times New Roman" w:eastAsia="宋体" w:cs="Times New Roman"/>
      <w:sz w:val="21"/>
    </w:rPr>
  </w:style>
  <w:style w:type="paragraph" w:customStyle="1" w:styleId="11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Char Char4"/>
    <w:basedOn w:val="1"/>
    <w:qFormat/>
    <w:uiPriority w:val="0"/>
    <w:pPr>
      <w:widowControl w:val="0"/>
      <w:spacing w:line="240" w:lineRule="auto"/>
      <w:ind w:firstLine="0" w:firstLineChars="0"/>
    </w:pPr>
    <w:rPr>
      <w:rFonts w:ascii="Tahoma" w:hAnsi="Tahoma" w:eastAsia="宋体" w:cs="Times New Roman"/>
      <w:sz w:val="24"/>
      <w:szCs w:val="20"/>
    </w:rPr>
  </w:style>
  <w:style w:type="character" w:customStyle="1" w:styleId="116">
    <w:name w:val="test1"/>
    <w:qFormat/>
    <w:uiPriority w:val="0"/>
  </w:style>
  <w:style w:type="paragraph" w:customStyle="1" w:styleId="117">
    <w:name w:val="Char Char Char Char1 Char Char Char Char Char Char Char Char Char Char Char Char Char Char Char1 Char Char Char"/>
    <w:basedOn w:val="1"/>
    <w:qFormat/>
    <w:uiPriority w:val="0"/>
    <w:pPr>
      <w:widowControl w:val="0"/>
      <w:spacing w:line="240" w:lineRule="auto"/>
      <w:ind w:firstLine="0" w:firstLineChars="0"/>
    </w:pPr>
    <w:rPr>
      <w:rFonts w:ascii="Tahoma" w:hAnsi="Tahoma" w:eastAsia="宋体" w:cs="Times New Roman"/>
      <w:sz w:val="24"/>
      <w:szCs w:val="20"/>
    </w:rPr>
  </w:style>
  <w:style w:type="paragraph" w:customStyle="1" w:styleId="118">
    <w:name w:val="Char Char1 Char Char Char Char"/>
    <w:basedOn w:val="1"/>
    <w:qFormat/>
    <w:uiPriority w:val="0"/>
    <w:pPr>
      <w:widowControl w:val="0"/>
      <w:spacing w:line="240" w:lineRule="auto"/>
      <w:ind w:firstLine="0" w:firstLineChars="0"/>
    </w:pPr>
    <w:rPr>
      <w:rFonts w:ascii="Tahoma" w:hAnsi="Tahoma" w:eastAsia="宋体" w:cs="Times New Roman"/>
      <w:sz w:val="24"/>
      <w:szCs w:val="20"/>
    </w:rPr>
  </w:style>
  <w:style w:type="character" w:customStyle="1" w:styleId="119">
    <w:name w:val="hei141"/>
    <w:qFormat/>
    <w:uiPriority w:val="0"/>
    <w:rPr>
      <w:rFonts w:hint="eastAsia" w:ascii="宋体" w:hAnsi="宋体" w:eastAsia="宋体"/>
      <w:color w:val="000000"/>
      <w:sz w:val="21"/>
      <w:szCs w:val="21"/>
      <w:u w:val="none"/>
    </w:rPr>
  </w:style>
  <w:style w:type="paragraph" w:customStyle="1" w:styleId="120">
    <w:name w:val="正文1"/>
    <w:basedOn w:val="1"/>
    <w:qFormat/>
    <w:uiPriority w:val="0"/>
    <w:pPr>
      <w:wordWrap w:val="0"/>
      <w:spacing w:before="150" w:after="100" w:afterAutospacing="1" w:line="432" w:lineRule="auto"/>
      <w:ind w:firstLine="480" w:firstLineChars="0"/>
      <w:jc w:val="left"/>
    </w:pPr>
    <w:rPr>
      <w:rFonts w:ascii="宋体" w:hAnsi="宋体" w:eastAsia="宋体" w:cs="宋体"/>
      <w:kern w:val="0"/>
      <w:sz w:val="21"/>
      <w:szCs w:val="21"/>
    </w:rPr>
  </w:style>
  <w:style w:type="paragraph" w:customStyle="1" w:styleId="121">
    <w:name w:val="Char Char Char Char1 Char Char"/>
    <w:basedOn w:val="1"/>
    <w:qFormat/>
    <w:uiPriority w:val="0"/>
    <w:pPr>
      <w:widowControl w:val="0"/>
      <w:ind w:firstLine="0" w:firstLineChars="0"/>
    </w:pPr>
    <w:rPr>
      <w:rFonts w:ascii="宋体" w:hAnsi="宋体" w:eastAsia="宋体" w:cs="Times New Roman"/>
      <w:sz w:val="22"/>
      <w:szCs w:val="24"/>
    </w:rPr>
  </w:style>
  <w:style w:type="paragraph" w:customStyle="1" w:styleId="122">
    <w:name w:val="样式5"/>
    <w:basedOn w:val="1"/>
    <w:qFormat/>
    <w:uiPriority w:val="0"/>
    <w:pPr>
      <w:widowControl w:val="0"/>
      <w:spacing w:line="520" w:lineRule="exact"/>
      <w:ind w:firstLine="0" w:firstLineChars="0"/>
      <w:jc w:val="center"/>
      <w:outlineLvl w:val="4"/>
    </w:pPr>
    <w:rPr>
      <w:rFonts w:ascii="Times New Roman" w:hAnsi="Times New Roman" w:eastAsia="楷体_GB2312" w:cs="Times New Roman"/>
      <w:bCs/>
      <w:sz w:val="28"/>
      <w:szCs w:val="28"/>
    </w:rPr>
  </w:style>
  <w:style w:type="paragraph" w:customStyle="1" w:styleId="123">
    <w:name w:val="Char Char1 Char Char Char Char1 Char Char Char Char Char Char Char Char1"/>
    <w:basedOn w:val="9"/>
    <w:qFormat/>
    <w:uiPriority w:val="0"/>
    <w:pPr>
      <w:ind w:firstLine="480"/>
      <w:jc w:val="both"/>
    </w:pPr>
    <w:rPr>
      <w:rFonts w:ascii="Times New Roman" w:hAnsi="Times New Roman" w:eastAsia="宋体"/>
      <w:color w:val="auto"/>
      <w:sz w:val="21"/>
      <w:szCs w:val="24"/>
    </w:rPr>
  </w:style>
  <w:style w:type="paragraph" w:customStyle="1" w:styleId="124">
    <w:name w:val="_Style 2"/>
    <w:basedOn w:val="1"/>
    <w:qFormat/>
    <w:uiPriority w:val="0"/>
    <w:pPr>
      <w:widowControl w:val="0"/>
      <w:adjustRightInd w:val="0"/>
      <w:spacing w:line="240" w:lineRule="auto"/>
      <w:ind w:firstLine="0" w:firstLineChars="0"/>
    </w:pPr>
    <w:rPr>
      <w:rFonts w:ascii="Times New Roman" w:hAnsi="Times New Roman" w:eastAsia="宋体" w:cs="Times New Roman"/>
      <w:sz w:val="21"/>
      <w:szCs w:val="24"/>
    </w:rPr>
  </w:style>
  <w:style w:type="character" w:customStyle="1" w:styleId="125">
    <w:name w:val="批注文字 Char1"/>
    <w:qFormat/>
    <w:uiPriority w:val="0"/>
    <w:rPr>
      <w:rFonts w:ascii="Times New Roman" w:hAnsi="Times New Roman" w:eastAsia="宋体" w:cs="Times New Roman"/>
      <w:szCs w:val="24"/>
    </w:rPr>
  </w:style>
  <w:style w:type="character" w:customStyle="1" w:styleId="126">
    <w:name w:val="批注主题 Char1"/>
    <w:qFormat/>
    <w:uiPriority w:val="0"/>
    <w:rPr>
      <w:b/>
      <w:bCs/>
      <w:kern w:val="2"/>
      <w:sz w:val="21"/>
      <w:szCs w:val="24"/>
    </w:rPr>
  </w:style>
  <w:style w:type="paragraph" w:customStyle="1" w:styleId="127">
    <w:name w:val="修订1"/>
    <w:semiHidden/>
    <w:qFormat/>
    <w:uiPriority w:val="99"/>
    <w:rPr>
      <w:rFonts w:ascii="Times New Roman" w:hAnsi="Times New Roman" w:eastAsia="宋体" w:cs="Times New Roman"/>
      <w:kern w:val="2"/>
      <w:sz w:val="21"/>
      <w:szCs w:val="24"/>
      <w:lang w:val="en-US" w:eastAsia="zh-CN" w:bidi="ar-SA"/>
    </w:rPr>
  </w:style>
  <w:style w:type="table" w:customStyle="1" w:styleId="128">
    <w:name w:val="网格型2"/>
    <w:basedOn w:val="37"/>
    <w:qFormat/>
    <w:uiPriority w:val="59"/>
    <w:rPr>
      <w:rFonts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3"/>
    <w:basedOn w:val="37"/>
    <w:qFormat/>
    <w:uiPriority w:val="59"/>
    <w:rPr>
      <w:rFonts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Pages>
  <Words>4406</Words>
  <Characters>4573</Characters>
  <Lines>39</Lines>
  <Paragraphs>11</Paragraphs>
  <TotalTime>2</TotalTime>
  <ScaleCrop>false</ScaleCrop>
  <LinksUpToDate>false</LinksUpToDate>
  <CharactersWithSpaces>4634</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2022-04-17T10:11:00Z</dcterms:created>
  <dc:creator>chj</dc:creator>
  <cp:lastModifiedBy>user</cp:lastModifiedBy>
  <cp:lastPrinted>2023-07-06T01:51:00Z</cp:lastPrinted>
  <dcterms:modified xsi:type="dcterms:W3CDTF">2023-07-20T16:04:47Z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987A6A7336FA456B91BF3D279114FBC8</vt:lpwstr>
  </property>
</Properties>
</file>