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关于规范安全生产专项整治工作的通知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起草说明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起草背景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为坚决贯彻落实习近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平总书记关于安全生产重要论述，深刻汲取近期国内重大事故教训，切实提高政治站位，强化底线思维，全面提升安全生产专项整治质效，防范化解重大风险，按照区委、区政府工作部署，决定在全区范围内开展规范安全生产专项整治工作。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二、主要内容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350" w:right="0" w:hanging="7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为全面提升安全生产专项整治质效，抓实抓细工作落实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落实各方责任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bdr w:val="none" w:color="auto" w:sz="0" w:space="0"/>
          <w:shd w:val="clear" w:fill="FFFFFF"/>
        </w:rPr>
        <w:t>各部门及各镇办进一步规范安全生产专项整治行动工作，强化安全生产责任落实，明确专项整治牵头部门及负责同志，加强对基层单位排查上报的业务指导和过程管控。要求企业负责人要依法全面履责，加强安全管理，深入开展自查自纠。各相关单位加强隐患排查和执法检查，及时整治消除各类事故隐患，切实提高安全生产专项整治整体质效。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三、有关部门对文件的意见协调情况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关于规范安全生产专项整治工作的通知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》形成征求意见稿后，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烈山</w:t>
      </w:r>
      <w:r>
        <w:rPr>
          <w:rFonts w:hint="eastAsia" w:ascii="仿宋_GB2312" w:hAnsi="仿宋_GB2312" w:eastAsia="仿宋_GB2312" w:cs="仿宋_GB2312"/>
          <w:sz w:val="32"/>
          <w:szCs w:val="32"/>
        </w:rPr>
        <w:t>区应急局向区直相关部门、单位和社会大众征求意见，严格对照《安徽省重大行政决策程序规定》要求，确保政策内容合法合规。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四、其他需要说明的问题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numPr>
          <w:numId w:val="0"/>
        </w:numPr>
        <w:rPr>
          <w:rFonts w:hint="eastAsia" w:hAnsi="黑体" w:eastAsia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ZTIxZjdjNDQ1YWVlOTExYTRkOTA3ZDMxNWZkN2IifQ=="/>
  </w:docVars>
  <w:rsids>
    <w:rsidRoot w:val="00000000"/>
    <w:rsid w:val="66B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2023-12-26T01:42:33Z</dcterms:created>
  <dc:creator>Administrator</dc:creator>
  <cp:lastModifiedBy>Administrator</cp:lastModifiedBy>
  <dcterms:modified xsi:type="dcterms:W3CDTF">2023-12-26T01:50:36Z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C298FEA2F95A4F748A77EF57B2F3074B_12</vt:lpwstr>
  </property>
</Properties>
</file>