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lang w:eastAsia="zh-CN"/>
        </w:rPr>
      </w:pPr>
      <w:bookmarkStart w:id="0" w:name="_GoBack"/>
      <w:r>
        <w:rPr>
          <w:rFonts w:ascii="Times New Roman" w:hAnsi="Times New Roman" w:eastAsia="黑体"/>
          <w:sz w:val="32"/>
          <w:szCs w:val="32"/>
        </w:rPr>
        <w:t>附件</w:t>
      </w:r>
      <w:r>
        <w:rPr>
          <w:rFonts w:hint="eastAsia" w:ascii="Times New Roman" w:hAnsi="Times New Roman" w:eastAsia="黑体"/>
          <w:sz w:val="32"/>
          <w:szCs w:val="32"/>
          <w:lang w:val="en-US" w:eastAsia="zh-CN"/>
        </w:rPr>
        <w:t>5</w:t>
      </w:r>
    </w:p>
    <w:p>
      <w:pPr>
        <w:jc w:val="center"/>
        <w:rPr>
          <w:rFonts w:hint="eastAsia" w:ascii="楷体_GB2312" w:hAnsi="楷体_GB2312" w:eastAsia="楷体_GB2312" w:cs="楷体_GB2312"/>
          <w:b/>
          <w:bCs/>
          <w:sz w:val="32"/>
          <w:szCs w:val="32"/>
        </w:rPr>
      </w:pPr>
      <w:r>
        <w:rPr>
          <w:rFonts w:hint="eastAsia" w:ascii="Times New Roman" w:hAnsi="Times New Roman" w:eastAsia="方正小标宋简体"/>
          <w:sz w:val="36"/>
          <w:szCs w:val="36"/>
        </w:rPr>
        <w:t>烈山区</w:t>
      </w:r>
      <w:r>
        <w:rPr>
          <w:rFonts w:ascii="Times New Roman" w:hAnsi="Times New Roman" w:eastAsia="方正小标宋简体"/>
          <w:sz w:val="36"/>
          <w:szCs w:val="36"/>
        </w:rPr>
        <w:t>镇</w:t>
      </w:r>
      <w:r>
        <w:rPr>
          <w:rFonts w:hint="eastAsia" w:ascii="Times New Roman" w:hAnsi="Times New Roman" w:eastAsia="方正小标宋简体"/>
          <w:sz w:val="36"/>
          <w:szCs w:val="36"/>
        </w:rPr>
        <w:t>（街道）</w:t>
      </w:r>
      <w:r>
        <w:rPr>
          <w:rFonts w:ascii="Times New Roman" w:hAnsi="Times New Roman" w:eastAsia="方正小标宋简体"/>
          <w:sz w:val="36"/>
          <w:szCs w:val="36"/>
        </w:rPr>
        <w:t>公共服务清单</w:t>
      </w:r>
    </w:p>
    <w:bookmarkEnd w:id="0"/>
    <w:p>
      <w:pPr>
        <w:pStyle w:val="2"/>
        <w:tabs>
          <w:tab w:val="left" w:pos="420"/>
        </w:tabs>
        <w:spacing w:before="0" w:after="0" w:line="240" w:lineRule="auto"/>
        <w:rPr>
          <w:rFonts w:hint="eastAsia" w:ascii="宋体" w:hAnsi="宋体" w:cs="宋体"/>
          <w:sz w:val="24"/>
          <w:szCs w:val="24"/>
        </w:rPr>
      </w:pPr>
    </w:p>
    <w:tbl>
      <w:tblPr>
        <w:tblStyle w:val="3"/>
        <w:tblW w:w="8865" w:type="dxa"/>
        <w:tblInd w:w="93" w:type="dxa"/>
        <w:tblLayout w:type="autofit"/>
        <w:tblCellMar>
          <w:top w:w="0" w:type="dxa"/>
          <w:left w:w="108" w:type="dxa"/>
          <w:bottom w:w="0" w:type="dxa"/>
          <w:right w:w="108" w:type="dxa"/>
        </w:tblCellMar>
      </w:tblPr>
      <w:tblGrid>
        <w:gridCol w:w="735"/>
        <w:gridCol w:w="1545"/>
        <w:gridCol w:w="4881"/>
        <w:gridCol w:w="1704"/>
      </w:tblGrid>
      <w:tr>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序号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事项名称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备注</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4"/>
                <w:lang w:val="en-US" w:eastAsia="zh-CN" w:bidi="ar"/>
              </w:rPr>
            </w:pPr>
            <w:r>
              <w:rPr>
                <w:rFonts w:hint="eastAsia" w:ascii="宋体" w:hAnsi="宋体" w:cs="宋体"/>
                <w:color w:val="000000"/>
                <w:sz w:val="20"/>
                <w:szCs w:val="20"/>
                <w:lang w:val="en-US" w:eastAsia="zh-CN"/>
              </w:rPr>
              <w:t>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黑体" w:hAnsi="黑体" w:eastAsia="黑体" w:cs="黑体"/>
                <w:color w:val="000000"/>
                <w:kern w:val="0"/>
                <w:sz w:val="18"/>
                <w:szCs w:val="18"/>
                <w:lang w:bidi="ar"/>
              </w:rPr>
            </w:pPr>
            <w:r>
              <w:rPr>
                <w:rFonts w:hint="eastAsia" w:ascii="宋体" w:hAnsi="宋体" w:cs="宋体"/>
                <w:color w:val="000000"/>
                <w:kern w:val="0"/>
                <w:sz w:val="18"/>
                <w:szCs w:val="18"/>
                <w:lang w:bidi="ar"/>
              </w:rPr>
              <w:t>平价商店（惠民菜篮子活动）组织实施</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18"/>
                <w:szCs w:val="18"/>
                <w:lang w:bidi="ar"/>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节能宣传教育</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大中型水库移民人口更新核实转报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经济困难高校学生生源地信用助学贷款申请资料审核</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农村原民办教师身份和教龄认定材料核实转报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开具学生在读证明</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困难残疾人生活补贴和重度残疾人申请受理初审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未成年人救助保护服务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农村留守儿童关爱保护服务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孤儿救助申请材料转报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社会弃婴救助申请材料转报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城市低收入家庭收入核定材料转报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80岁以上高龄津贴申请材料核实转报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最低生活保障申请材料核实转报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1958年前省农业劳动模范困难补助申请材料核实转报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重大传染病与艾滋病病人生活救助金申请转报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生父母有特殊困难无力抚养证明出具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城镇“三无”人员入住福利中心申请转报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“四类”特困群体实施殡葬救助申请材料核实转报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低收入老年人养老服务补贴申请材料核实转报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最低生活保障标准信息公布</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因病支出型贫困家庭申请低保认定</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成年无业重度残疾人申请低保认定</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临时救助</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出具被供养人依靠因工死亡职工生前提供主要生活来源证明</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山区库区农村住房保险服务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家庭经济困难学生证明出具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特困人员救助供养申请材料核实转报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城乡居民养老保险参保登记</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城乡居民养老保险待遇申领</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居民养老保险注销登记</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就业政策法规咨询</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《就业创业证》申领</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就业困难人员认定</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就业困难人员社会保险补贴申领</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劳动人事争议调解申请</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被征地农民养老保险待遇办理</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农村生态环境保护</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协助畜禽养殖污染防治工作</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农村危房改造申请转报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城镇家庭住房救助申请转报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农村老兽医身份和工龄补助认定材料转报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农村老农民技术员工龄认定材料转报和补助发放</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农村老拖拉机手身份和工龄补助认定材料转报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农机安全宣传教育</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调解土地承包经营权纠纷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农村土地承包经营权流转(融资担保）合同备案</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水旱灾害防御抽排水应急救援服务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水利技术成果转移推广</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图书馆免费开放服务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图书馆文献借阅和咨询服务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图书馆办证(补证)服务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文化馆(站)免费开放服务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文化馆(站)群众文化创作、活动辅导</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计生家庭奖励扶助服务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卫生健康宣传品免费发放</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全民健康生活方式指导服务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开展慢性病与营养监测服务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健康教育与促进健康行动服务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妇女、儿童医疗保健服务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计划生育避孕药具免费发放</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中老年人健康教育服务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提供老年人权益保障服务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计划生育特别扶助（含手术并发症）资格审核</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计划生育特殊困难家庭老年护理补贴核实转报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计划生育临床医疗服务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退出村医身份、工龄认定及补助发放核实转报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独生子女父母光荣证的企业退休职工一次性奖励资格申办与发放</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生育登记服务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计划生育特殊家庭紧急慰籍</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烈士、因公牺牲军人、病故军人的子女、兄弟姐妹优先批准服现役优待政策咨询服务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重点优抚对象政策咨询服务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进入光荣院集中供养申请材料核实转报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优抚对象短期疗养申请材料核实转报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义务兵家庭和符合条件的重点优抚对象优待金申请材料核实转报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重点优抚对象困难临时性救助申请材料核实转报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残疾军人（含伤残人民警察、伤残国家机关工作人员、伤残民兵民工）残疾抚恤金申请材料核实转报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四级以上残疾军人、因患精神病被评定为五级至六级残疾等级的初级士官和义务兵护理费申请材料核实转报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烈士遗属、因公牺牲军人遗属、病故军人遗属定期抚恤金申请材料核实转报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在乡退伍红军老战士、红军失散人员生活补助申请材料核实转报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在乡复员军人生活补助申请材料核实转报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带病回乡退伍军人生活补助申请材料核实转报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部分年满60周岁烈士老年子女生活补助申请材料核实转报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部分农村籍退役士兵老年生活补助申请材料核实转报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建国前入党的部分老党员生活补贴申请材料核实转报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参战参试退役人员生活补助申请材料核实转报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开展“6•16”全省安全生产宣传咨询日活动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开展食品安全宣传周活动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开展特种设备安全宣传教育</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市场监管科技周宣传</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开展全国知识产权宣传周活动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知识产权有关知识宣传</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12315市场监管投诉举报服务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消费者投诉受理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县诚信企业评选推荐</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“3•15”国际消费者权益日宣传活动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sz w:val="20"/>
                <w:szCs w:val="20"/>
                <w:lang w:val="en-US" w:eastAsia="zh-CN"/>
              </w:rPr>
              <w:t>97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县级放心消费创建活动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98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食品经营许可证遗失、损坏补（换）发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食品小作坊登记证遗失、损坏补（换）发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食品摊贩信息公示卡遗失、损坏补（换）发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小餐饮信息公示卡遗失、损坏补（换）发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市场监督管理所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古树名木保护政策宣传服务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古树名木保护技术推广与培训</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野生动物造成损害补偿调查核实转报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野生动物危害预防和控制</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森林防火宣传教育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开展防沙治沙宣传教育</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sz w:val="20"/>
                <w:szCs w:val="20"/>
                <w:lang w:val="en-US" w:eastAsia="zh-CN"/>
              </w:rPr>
              <w:t>108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治沙技术指导</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109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退耕还林活动宣传教育</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退耕还林技术指导和技术服务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林业有害生物防治技术咨询</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林业科技推广</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林业技术培训和咨询指导服务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林业新品种引进</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森林资源保护的宣传教育和知识普及</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开展植树造林活动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各镇、杨庄街道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林业普法宣传</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重点救助对象医疗救助标准公布</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基本医疗保险（生育保险）参保登记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接待来镇（街道）上访群众</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受理网上信访投诉事项</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办理群众来信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信访事项办理情况查询</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信息公开</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开展信访宣传活动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农村老放映员身份和工龄核实</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农村电影放映服务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开展安全用药月活动</w:t>
            </w:r>
          </w:p>
        </w:tc>
        <w:tc>
          <w:tcPr>
            <w:tcW w:w="1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居民家庭过期失效药品定点回收</w:t>
            </w:r>
          </w:p>
        </w:tc>
        <w:tc>
          <w:tcPr>
            <w:tcW w:w="1704"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婚姻家庭纠纷预防化解</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开展全国科普日活动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残疾儿童康复补助申请受理初审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困难精神病人医药费补助申请受理初审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听障儿童康复技术服务申请及转介</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智障儿童康复技术服务申请及转介</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孤独症儿童康复技术服务申请及转介</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脑瘫儿童康复技术服务申请及转介</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残疾人辅助器具适配服务实施</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第二代残疾人证申请受理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重度残疾人护理补贴申请受理并初审服务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困难残疾人生活补贴受理并初审服务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居民身份证申办进度查询</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新生儿重名查询</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自主选择居民身份证速递直投到户服务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临时身份证明出具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无犯罪记录证明出具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当事人未登记户口的证明出具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户口登记项目内容变更更正证明出具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注销户口证明出具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亲属关系证明出具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被拐儿童身份证明出具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捡拾弃婴（儿童）报案证明出具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非正常死亡证明出具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提供香港、澳门、台湾定居注销户口证明</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提供在国外定居或加入外国国籍注销户口证明</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提供死亡登记证明</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居民身份证换（补）领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居民户口簿补（换）发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户口迁移证补（换）发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临时居民身份证办理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居住证补（换）发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开展“110”宣传日活动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“六一”打拐日宣传</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“反电诈”宣传</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签发居民户口簿</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公民是否同一人的协助核查</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帮助联系开锁服务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sz w:val="20"/>
                <w:szCs w:val="20"/>
                <w:lang w:val="en-US" w:eastAsia="zh-CN"/>
              </w:rPr>
              <w:t>168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开展防范电信网络新型违法犯罪宣传周活动</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169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变更更正公民身份号码登记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成年人变更姓名</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171</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未成年人变更姓名</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bidi="ar"/>
              </w:rPr>
              <w:t>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增加曾用名</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173</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假报、错报或违反户口管理规定办理的迁移、补录等户口删除后恢复办理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174</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批准入籍的外国人或者无国籍人和被批准恢复中国国籍的人入籍户口登记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175</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港澳台华侨回国定居入户办理</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婴儿父母双方是现役军人的出生登记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公安机关派出所</w:t>
            </w:r>
          </w:p>
        </w:tc>
      </w:tr>
      <w:tr>
        <w:tblPrEx>
          <w:tblCellMar>
            <w:top w:w="0" w:type="dxa"/>
            <w:left w:w="108" w:type="dxa"/>
            <w:bottom w:w="0" w:type="dxa"/>
            <w:right w:w="108" w:type="dxa"/>
          </w:tblCellMar>
        </w:tblPrEx>
        <w:trPr>
          <w:trHeight w:val="5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179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bidi="ar"/>
              </w:rPr>
              <w:t>各镇、街道</w:t>
            </w:r>
          </w:p>
        </w:tc>
        <w:tc>
          <w:tcPr>
            <w:tcW w:w="48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bidi="ar"/>
              </w:rPr>
              <w:t>被收养人员的户口登记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bidi="ar"/>
              </w:rPr>
              <w:t>公安机关派出所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MDNjNWQ0ZGU5ZDQzMDVkYjcyYWU5ZjkzN2E2MTQifQ=="/>
  </w:docVars>
  <w:rsids>
    <w:rsidRoot w:val="00000000"/>
    <w:rsid w:val="205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临海童</dc:creator>
  <cp:lastModifiedBy>范雨雯</cp:lastModifiedBy>
  <dcterms:modified xsi:type="dcterms:W3CDTF">2024-01-09T02:46:06Z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7A737029B0854CF2AC5278243D369129_12</vt:lpwstr>
  </property>
</Properties>
</file>