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92" w:rsidRPr="0047268B" w:rsidRDefault="009E6292" w:rsidP="0047268B"/>
    <w:p w:rsidR="009E6292" w:rsidRPr="0047268B" w:rsidRDefault="009E6292" w:rsidP="0047268B"/>
    <w:p w:rsidR="009E6292" w:rsidRPr="0047268B" w:rsidRDefault="009E6292" w:rsidP="0047268B">
      <w:pPr>
        <w:spacing w:line="240" w:lineRule="exact"/>
      </w:pPr>
    </w:p>
    <w:p w:rsidR="009E6292" w:rsidRPr="0047268B" w:rsidRDefault="009E6292" w:rsidP="0047268B"/>
    <w:p w:rsidR="009E6292" w:rsidRPr="0047268B" w:rsidRDefault="009E6292" w:rsidP="0047268B"/>
    <w:p w:rsidR="009E6292" w:rsidRPr="0047268B" w:rsidRDefault="009E6292" w:rsidP="0047268B"/>
    <w:p w:rsidR="009E6292" w:rsidRPr="0047268B" w:rsidRDefault="009E6292" w:rsidP="0047268B"/>
    <w:p w:rsidR="009E6292" w:rsidRPr="0047268B" w:rsidRDefault="009E6292" w:rsidP="0047268B"/>
    <w:p w:rsidR="009E6292" w:rsidRPr="0047268B" w:rsidRDefault="009E6292" w:rsidP="0047268B"/>
    <w:p w:rsidR="009E6292" w:rsidRPr="0047268B" w:rsidRDefault="009E6292" w:rsidP="0047268B">
      <w:pPr>
        <w:spacing w:line="700" w:lineRule="exact"/>
        <w:jc w:val="center"/>
        <w:rPr>
          <w:rFonts w:ascii="仿宋_GB2312" w:eastAsia="仿宋_GB2312" w:hAnsi="仿宋"/>
          <w:sz w:val="32"/>
          <w:szCs w:val="32"/>
        </w:rPr>
      </w:pPr>
      <w:r w:rsidRPr="0047268B">
        <w:rPr>
          <w:rFonts w:ascii="仿宋_GB2312" w:eastAsia="仿宋_GB2312" w:hAnsi="仿宋" w:hint="eastAsia"/>
          <w:sz w:val="32"/>
          <w:szCs w:val="32"/>
        </w:rPr>
        <w:t>烈民社救〔</w:t>
      </w:r>
      <w:r w:rsidRPr="0047268B">
        <w:rPr>
          <w:rFonts w:eastAsia="仿宋_GB2312"/>
          <w:sz w:val="32"/>
          <w:szCs w:val="32"/>
        </w:rPr>
        <w:t>2020</w:t>
      </w:r>
      <w:r w:rsidRPr="0047268B">
        <w:rPr>
          <w:rFonts w:ascii="仿宋_GB2312" w:eastAsia="仿宋_GB2312" w:hAnsi="仿宋" w:hint="eastAsia"/>
          <w:sz w:val="32"/>
          <w:szCs w:val="32"/>
        </w:rPr>
        <w:t>〕</w:t>
      </w:r>
      <w:r w:rsidRPr="0047268B">
        <w:rPr>
          <w:rFonts w:eastAsia="仿宋_GB2312"/>
          <w:sz w:val="32"/>
          <w:szCs w:val="32"/>
        </w:rPr>
        <w:t>3</w:t>
      </w:r>
      <w:r w:rsidRPr="0047268B">
        <w:rPr>
          <w:rFonts w:ascii="仿宋_GB2312" w:eastAsia="仿宋_GB2312" w:hAnsi="仿宋" w:hint="eastAsia"/>
          <w:sz w:val="32"/>
          <w:szCs w:val="32"/>
        </w:rPr>
        <w:t>号</w:t>
      </w:r>
    </w:p>
    <w:p w:rsidR="009E6292" w:rsidRPr="0047268B" w:rsidRDefault="009E6292" w:rsidP="0047268B">
      <w:pPr>
        <w:spacing w:line="700" w:lineRule="exact"/>
        <w:rPr>
          <w:rFonts w:ascii="仿宋_GB2312" w:eastAsia="仿宋_GB2312" w:hAnsi="仿宋"/>
          <w:sz w:val="32"/>
          <w:szCs w:val="32"/>
        </w:rPr>
      </w:pPr>
    </w:p>
    <w:p w:rsidR="009E6292" w:rsidRPr="0047268B" w:rsidRDefault="009E6292" w:rsidP="0047268B">
      <w:pPr>
        <w:spacing w:line="240" w:lineRule="exact"/>
        <w:rPr>
          <w:rFonts w:ascii="仿宋_GB2312" w:eastAsia="仿宋_GB2312" w:hAnsi="仿宋"/>
          <w:sz w:val="32"/>
          <w:szCs w:val="32"/>
        </w:rPr>
      </w:pPr>
    </w:p>
    <w:p w:rsidR="009E6292" w:rsidRPr="0047268B" w:rsidRDefault="009E6292" w:rsidP="004726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7268B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关于进一步规范临时救助工作的通知</w:t>
      </w:r>
    </w:p>
    <w:p w:rsidR="009E6292" w:rsidRPr="0047268B" w:rsidRDefault="009E6292">
      <w:pPr>
        <w:widowControl/>
        <w:shd w:val="clear" w:color="auto" w:fill="FFFFFF"/>
        <w:spacing w:line="390" w:lineRule="atLeas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</w:p>
    <w:p w:rsidR="009E6292" w:rsidRPr="0047268B" w:rsidRDefault="009E6292" w:rsidP="0047268B">
      <w:pPr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三镇、各街道民政办：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为进一步健全临时救助制度，充分发挥临时救助托底线、救急难功能，根据安徽省民政厅、财政厅《转发民政部、财政部、国务院扶贫办</w:t>
      </w:r>
      <w:r w:rsidRPr="0047268B"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  <w:t>&lt;</w:t>
      </w: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关于在脱贫攻坚兜底保障中充分发挥临时救助作用的意见</w:t>
      </w:r>
      <w:r w:rsidRPr="0047268B"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  <w:t>&gt;</w:t>
      </w: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的通知》精神及市民政局《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关于进一步加强和完善临时救助工作的实施意见》</w:t>
      </w: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要求，结合我区实际，现通知如下：</w:t>
      </w:r>
    </w:p>
    <w:p w:rsidR="009E6292" w:rsidRPr="0047268B" w:rsidRDefault="009E6292" w:rsidP="0047268B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7268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一、进一步明确目标任务和要求</w:t>
      </w:r>
    </w:p>
    <w:p w:rsidR="009E6292" w:rsidRPr="0047268B" w:rsidRDefault="009E6292" w:rsidP="0047268B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临时救助是保障困难群众基本生活权益的兜底性制度安排，承担着筑牢社会救助体系最后一道防线的职责任务，是解决城乡居民各类突发性、紧迫性、临时性基本生活困难的重要举措。当前，脱贫攻坚正处于决战决胜、攻城拔寨的关键节点，实施好临时救助制度，对于强化贫困人口兜底保障、助力解决“两不愁三保障”突出问题和防止脱贫群众返贫，确保如期打赢脱贫攻坚战，具有十分重要的意义。要以习近平新时代中国特色社会主义思想为指导，聚焦脱贫攻坚，聚焦特殊群体，聚焦群众关切，以发挥临时救助制度效能、强化兜底保障为目标，坚持助力脱贫与防止返贫相结合、增强时效与规范管理相结合、政府主导与社会参与相结合，着力发挥临时救助在解决“两不愁三保障”突出问题中的作用，切实兜住兜牢民生底线。</w:t>
      </w:r>
    </w:p>
    <w:p w:rsidR="009E6292" w:rsidRPr="0047268B" w:rsidRDefault="009E6292" w:rsidP="0047268B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7268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二、进一步明确临时救助的对象和范围</w:t>
      </w:r>
    </w:p>
    <w:p w:rsidR="009E6292" w:rsidRPr="0047268B" w:rsidRDefault="009E6292" w:rsidP="0047268B">
      <w:pPr>
        <w:pStyle w:val="NormalWeb"/>
        <w:widowControl w:val="0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楷体_GB2312" w:eastAsia="楷体_GB2312" w:hAnsi="仿宋_GB2312" w:cs="仿宋_GB2312" w:hint="eastAsia"/>
          <w:b/>
          <w:sz w:val="32"/>
          <w:szCs w:val="32"/>
          <w:shd w:val="clear" w:color="auto" w:fill="FFFFFF"/>
        </w:rPr>
        <w:t>（一）家庭对象。</w:t>
      </w: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因火灾、交通事故等意外事件，造成重大人身伤害或财产损失，导致基本生活暂时出现严重困难、难以维持的家庭；因家庭成员突发重大疾病，医疗费用负担过重，导致基本生活暂时出现严重困难、难以维持的家庭；因家庭成员身患疾病在维持基本医疗、接受非义务教育等生活必需支出突然增加超过家庭承受能力，导致基本生活暂时出现严重困难、难以维持的最低生活保障家庭；遭遇其他特殊困难的家庭。</w:t>
      </w:r>
    </w:p>
    <w:p w:rsidR="009E6292" w:rsidRPr="0047268B" w:rsidRDefault="009E6292" w:rsidP="0047268B">
      <w:pPr>
        <w:pStyle w:val="NormalWeb"/>
        <w:widowControl w:val="0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楷体_GB2312" w:eastAsia="楷体_GB2312" w:hAnsi="仿宋_GB2312" w:cs="仿宋_GB2312" w:hint="eastAsia"/>
          <w:b/>
          <w:sz w:val="32"/>
          <w:szCs w:val="32"/>
          <w:shd w:val="clear" w:color="auto" w:fill="FFFFFF"/>
        </w:rPr>
        <w:t>（二）个人对象。</w:t>
      </w:r>
      <w:r w:rsidRPr="004726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因遭遇火灾、交通事故、突发重大疾病或其他特殊困难，其法定赡养、抚养或扶养人因不可抗拒因素无法履行赡养、抚养或扶养义务，暂时无法得到家庭支持，导致基本生活陷入困境的个人。</w:t>
      </w:r>
    </w:p>
    <w:p w:rsidR="009E6292" w:rsidRPr="0047268B" w:rsidRDefault="009E6292" w:rsidP="0047268B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7268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三、进一步明确临时救助标准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楷体_GB2312" w:eastAsia="楷体_GB2312" w:hAnsi="仿宋_GB2312" w:cs="仿宋_GB2312" w:hint="eastAsia"/>
          <w:b/>
          <w:sz w:val="32"/>
          <w:szCs w:val="32"/>
        </w:rPr>
        <w:t>（一）急难型困难家庭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：户均救助标准不低于当地城市低保月保障标准的</w:t>
      </w:r>
      <w:r w:rsidRPr="0047268B">
        <w:rPr>
          <w:rFonts w:ascii="仿宋_GB2312" w:eastAsia="仿宋_GB2312" w:hAnsi="仿宋_GB2312" w:cs="仿宋_GB2312"/>
          <w:sz w:val="32"/>
          <w:szCs w:val="32"/>
        </w:rPr>
        <w:t>2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倍。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楷体_GB2312" w:eastAsia="楷体_GB2312" w:hAnsi="仿宋_GB2312" w:cs="仿宋_GB2312" w:hint="eastAsia"/>
          <w:b/>
          <w:sz w:val="32"/>
          <w:szCs w:val="32"/>
        </w:rPr>
        <w:t>（二）支出型困难家庭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：对重特大疾病患者家庭，可视相关医疗保险补偿和医疗救助后个人自付费用给予救助，救助标准原则上控制在当地城市低保月保障标准的</w:t>
      </w:r>
      <w:r w:rsidRPr="0047268B">
        <w:rPr>
          <w:rFonts w:ascii="仿宋_GB2312" w:eastAsia="仿宋_GB2312" w:hAnsi="仿宋_GB2312" w:cs="仿宋_GB2312"/>
          <w:sz w:val="32"/>
          <w:szCs w:val="32"/>
        </w:rPr>
        <w:t>2-10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倍。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/>
          <w:sz w:val="32"/>
          <w:szCs w:val="32"/>
        </w:rPr>
        <w:t>1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、困难家庭成员中有人患危重疾病，在扣除各种医疗保险、医疗救助和其他社会帮困救助资金后负担仍然较重，导致基本生活出现严重困难的，自费金额在</w:t>
      </w:r>
      <w:r w:rsidRPr="0047268B">
        <w:rPr>
          <w:rFonts w:ascii="仿宋_GB2312" w:eastAsia="仿宋_GB2312" w:hAnsi="仿宋_GB2312" w:cs="仿宋_GB2312"/>
          <w:sz w:val="32"/>
          <w:szCs w:val="32"/>
        </w:rPr>
        <w:t>2—5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万的按</w:t>
      </w:r>
      <w:r w:rsidRPr="0047268B">
        <w:rPr>
          <w:rFonts w:ascii="仿宋_GB2312" w:eastAsia="仿宋_GB2312" w:hAnsi="仿宋_GB2312" w:cs="仿宋_GB2312"/>
          <w:sz w:val="32"/>
          <w:szCs w:val="32"/>
        </w:rPr>
        <w:t>8%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进行救助，</w:t>
      </w:r>
      <w:r w:rsidRPr="0047268B">
        <w:rPr>
          <w:rFonts w:ascii="仿宋_GB2312" w:eastAsia="仿宋_GB2312" w:hAnsi="仿宋_GB2312" w:cs="仿宋_GB2312"/>
          <w:sz w:val="32"/>
          <w:szCs w:val="32"/>
        </w:rPr>
        <w:t>5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47268B">
        <w:rPr>
          <w:rFonts w:ascii="仿宋_GB2312" w:eastAsia="仿宋_GB2312" w:hAnsi="仿宋_GB2312" w:cs="仿宋_GB2312"/>
          <w:sz w:val="32"/>
          <w:szCs w:val="32"/>
        </w:rPr>
        <w:t>(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Pr="0047268B">
        <w:rPr>
          <w:rFonts w:ascii="仿宋_GB2312" w:eastAsia="仿宋_GB2312" w:hAnsi="仿宋_GB2312" w:cs="仿宋_GB2312"/>
          <w:sz w:val="32"/>
          <w:szCs w:val="32"/>
        </w:rPr>
        <w:t>5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47268B">
        <w:rPr>
          <w:rFonts w:ascii="仿宋_GB2312" w:eastAsia="仿宋_GB2312" w:hAnsi="仿宋_GB2312" w:cs="仿宋_GB2312"/>
          <w:sz w:val="32"/>
          <w:szCs w:val="32"/>
        </w:rPr>
        <w:t>)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以上按</w:t>
      </w:r>
      <w:r w:rsidRPr="0047268B">
        <w:rPr>
          <w:rFonts w:ascii="仿宋_GB2312" w:eastAsia="仿宋_GB2312" w:hAnsi="仿宋_GB2312" w:cs="仿宋_GB2312"/>
          <w:sz w:val="32"/>
          <w:szCs w:val="32"/>
        </w:rPr>
        <w:t>10%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进行救助，救助总额最高不超过当年低保标准的</w:t>
      </w:r>
      <w:r w:rsidRPr="0047268B">
        <w:rPr>
          <w:rFonts w:ascii="仿宋_GB2312" w:eastAsia="仿宋_GB2312" w:hAnsi="仿宋_GB2312" w:cs="仿宋_GB2312"/>
          <w:sz w:val="32"/>
          <w:szCs w:val="32"/>
        </w:rPr>
        <w:t>10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倍。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/>
          <w:sz w:val="32"/>
          <w:szCs w:val="32"/>
        </w:rPr>
        <w:t>2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、最低生活保障家庭和建档立卡贫困户因教育、医疗等生活必需支出突然增加超出家庭承受能力，在扣除各种医疗保险、医疗救助和其他社会帮困救助资金后负担仍然重。导致基本生活出现严重困难的，自费金额</w:t>
      </w:r>
      <w:r w:rsidRPr="0047268B">
        <w:rPr>
          <w:rFonts w:ascii="仿宋_GB2312" w:eastAsia="仿宋_GB2312" w:hAnsi="仿宋_GB2312" w:cs="仿宋_GB2312"/>
          <w:sz w:val="32"/>
          <w:szCs w:val="32"/>
        </w:rPr>
        <w:t>1.5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万元以下的按自费总金额</w:t>
      </w:r>
      <w:r w:rsidRPr="0047268B">
        <w:rPr>
          <w:rFonts w:ascii="仿宋_GB2312" w:eastAsia="仿宋_GB2312" w:hAnsi="仿宋_GB2312" w:cs="仿宋_GB2312"/>
          <w:sz w:val="32"/>
          <w:szCs w:val="32"/>
        </w:rPr>
        <w:t>15%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救助，</w:t>
      </w:r>
      <w:r w:rsidRPr="0047268B">
        <w:rPr>
          <w:rFonts w:ascii="仿宋_GB2312" w:eastAsia="仿宋_GB2312" w:hAnsi="仿宋_GB2312" w:cs="仿宋_GB2312"/>
          <w:sz w:val="32"/>
          <w:szCs w:val="32"/>
        </w:rPr>
        <w:t>1.5(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Pr="0047268B">
        <w:rPr>
          <w:rFonts w:ascii="仿宋_GB2312" w:eastAsia="仿宋_GB2312" w:hAnsi="仿宋_GB2312" w:cs="仿宋_GB2312"/>
          <w:sz w:val="32"/>
          <w:szCs w:val="32"/>
        </w:rPr>
        <w:t>1.5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47268B">
        <w:rPr>
          <w:rFonts w:ascii="仿宋_GB2312" w:eastAsia="仿宋_GB2312" w:hAnsi="仿宋_GB2312" w:cs="仿宋_GB2312"/>
          <w:sz w:val="32"/>
          <w:szCs w:val="32"/>
        </w:rPr>
        <w:t>)—3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万的按自费总金额</w:t>
      </w:r>
      <w:r w:rsidRPr="0047268B">
        <w:rPr>
          <w:rFonts w:ascii="仿宋_GB2312" w:eastAsia="仿宋_GB2312" w:hAnsi="仿宋_GB2312" w:cs="仿宋_GB2312"/>
          <w:sz w:val="32"/>
          <w:szCs w:val="32"/>
        </w:rPr>
        <w:t>18%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救助，</w:t>
      </w:r>
      <w:r w:rsidRPr="0047268B">
        <w:rPr>
          <w:rFonts w:ascii="仿宋_GB2312" w:eastAsia="仿宋_GB2312" w:hAnsi="仿宋_GB2312" w:cs="仿宋_GB2312"/>
          <w:sz w:val="32"/>
          <w:szCs w:val="32"/>
        </w:rPr>
        <w:t>3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47268B">
        <w:rPr>
          <w:rFonts w:ascii="仿宋_GB2312" w:eastAsia="仿宋_GB2312" w:hAnsi="仿宋_GB2312" w:cs="仿宋_GB2312"/>
          <w:sz w:val="32"/>
          <w:szCs w:val="32"/>
        </w:rPr>
        <w:t>(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Pr="0047268B">
        <w:rPr>
          <w:rFonts w:ascii="仿宋_GB2312" w:eastAsia="仿宋_GB2312" w:hAnsi="仿宋_GB2312" w:cs="仿宋_GB2312"/>
          <w:sz w:val="32"/>
          <w:szCs w:val="32"/>
        </w:rPr>
        <w:t>3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47268B">
        <w:rPr>
          <w:rFonts w:ascii="仿宋_GB2312" w:eastAsia="仿宋_GB2312" w:hAnsi="仿宋_GB2312" w:cs="仿宋_GB2312"/>
          <w:sz w:val="32"/>
          <w:szCs w:val="32"/>
        </w:rPr>
        <w:t>)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以上的救助金额按不高于低保标准的</w:t>
      </w:r>
      <w:r w:rsidRPr="0047268B">
        <w:rPr>
          <w:rFonts w:ascii="仿宋_GB2312" w:eastAsia="仿宋_GB2312" w:hAnsi="仿宋_GB2312" w:cs="仿宋_GB2312"/>
          <w:sz w:val="32"/>
          <w:szCs w:val="32"/>
        </w:rPr>
        <w:t>10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倍。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/>
          <w:sz w:val="32"/>
          <w:szCs w:val="32"/>
        </w:rPr>
        <w:t>3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、特困供养人员患危重疾病，在扣除各种医疗保险、医疗救助和其他社会帮困救助资金后剩下的自费金额不超过低保</w:t>
      </w:r>
      <w:r w:rsidRPr="0047268B">
        <w:rPr>
          <w:rFonts w:ascii="仿宋_GB2312" w:eastAsia="仿宋_GB2312" w:hAnsi="仿宋_GB2312" w:cs="仿宋_GB2312"/>
          <w:sz w:val="32"/>
          <w:szCs w:val="32"/>
        </w:rPr>
        <w:t>10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倍的，据实救助，全年救助总额最高不超过当年低保标准的</w:t>
      </w:r>
      <w:r w:rsidRPr="0047268B">
        <w:rPr>
          <w:rFonts w:ascii="仿宋_GB2312" w:eastAsia="仿宋_GB2312" w:hAnsi="仿宋_GB2312" w:cs="仿宋_GB2312"/>
          <w:sz w:val="32"/>
          <w:szCs w:val="32"/>
        </w:rPr>
        <w:t>10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倍</w:t>
      </w:r>
      <w:r w:rsidRPr="0047268B">
        <w:rPr>
          <w:rFonts w:ascii="仿宋_GB2312" w:eastAsia="仿宋_GB2312" w:hAnsi="仿宋_GB2312" w:cs="仿宋_GB2312"/>
          <w:sz w:val="32"/>
          <w:szCs w:val="32"/>
        </w:rPr>
        <w:t>,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集中供养特困人员低于</w:t>
      </w:r>
      <w:r w:rsidRPr="0047268B">
        <w:rPr>
          <w:rFonts w:ascii="仿宋_GB2312" w:eastAsia="仿宋_GB2312" w:hAnsi="仿宋_GB2312" w:cs="仿宋_GB2312"/>
          <w:sz w:val="32"/>
          <w:szCs w:val="32"/>
        </w:rPr>
        <w:t>1000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元的由养老机构自行解决。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/>
          <w:sz w:val="32"/>
          <w:szCs w:val="32"/>
        </w:rPr>
        <w:t>4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、其他临时性特殊原因造成家庭生活特别困难的城乡困难家庭，经其他救助措施帮扶后，基本生活仍然难以维持的，视家庭困难程度，一次性给予适当救助，最高不超过</w:t>
      </w:r>
      <w:r w:rsidRPr="0047268B">
        <w:rPr>
          <w:rFonts w:ascii="仿宋_GB2312" w:eastAsia="仿宋_GB2312" w:hAnsi="仿宋_GB2312" w:cs="仿宋_GB2312"/>
          <w:sz w:val="32"/>
          <w:szCs w:val="32"/>
        </w:rPr>
        <w:t>3000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/>
          <w:sz w:val="32"/>
          <w:szCs w:val="32"/>
        </w:rPr>
        <w:t>5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、家庭成员中有人遭遇火灾、交通事故等意外事件，在扣除各种赔偿、保险、救助补助资金后负担仍然较重，导致基本生活出现严重困难的，视家庭困难程度，一次性给予适当救助，最低生活保障家庭和特困供养人员最高不超过</w:t>
      </w:r>
      <w:r w:rsidRPr="0047268B">
        <w:rPr>
          <w:rFonts w:ascii="仿宋_GB2312" w:eastAsia="仿宋_GB2312" w:hAnsi="仿宋_GB2312" w:cs="仿宋_GB2312"/>
          <w:sz w:val="32"/>
          <w:szCs w:val="32"/>
        </w:rPr>
        <w:t>5000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元，其他困难家庭最高不超过</w:t>
      </w:r>
      <w:r w:rsidRPr="0047268B">
        <w:rPr>
          <w:rFonts w:ascii="仿宋_GB2312" w:eastAsia="仿宋_GB2312" w:hAnsi="仿宋_GB2312" w:cs="仿宋_GB2312"/>
          <w:sz w:val="32"/>
          <w:szCs w:val="32"/>
        </w:rPr>
        <w:t>3000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9E6292" w:rsidRPr="0047268B" w:rsidRDefault="009E6292" w:rsidP="0047268B">
      <w:pPr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（三）个人对象</w:t>
      </w:r>
      <w:r w:rsidRPr="0047268B">
        <w:rPr>
          <w:rFonts w:ascii="仿宋_GB2312" w:eastAsia="仿宋_GB2312" w:hAnsi="仿宋_GB2312" w:cs="仿宋_GB2312" w:hint="eastAsia"/>
          <w:kern w:val="0"/>
          <w:sz w:val="32"/>
          <w:szCs w:val="32"/>
        </w:rPr>
        <w:t>：一般给予实物救助或提供转介服务，实物救助标准以满足救助对象基本生活需要为限。确有必要发放临时救助金的，可视情发放救助金。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 w:hint="eastAsia"/>
          <w:sz w:val="32"/>
          <w:szCs w:val="32"/>
        </w:rPr>
        <w:t>对于申请救助家庭有车的参考《关于低保申请家庭法定赡养人拥有车辆与低保认定有关问题的说明》。因病支出型需提供近</w:t>
      </w:r>
      <w:r w:rsidRPr="0047268B">
        <w:rPr>
          <w:rFonts w:ascii="仿宋_GB2312" w:eastAsia="仿宋_GB2312" w:hAnsi="仿宋_GB2312" w:cs="仿宋_GB2312"/>
          <w:sz w:val="32"/>
          <w:szCs w:val="32"/>
        </w:rPr>
        <w:t>12</w:t>
      </w:r>
      <w:r w:rsidRPr="0047268B">
        <w:rPr>
          <w:rFonts w:ascii="仿宋_GB2312" w:eastAsia="仿宋_GB2312" w:hAnsi="仿宋_GB2312" w:cs="仿宋_GB2312" w:hint="eastAsia"/>
          <w:sz w:val="32"/>
          <w:szCs w:val="32"/>
        </w:rPr>
        <w:t>个月内的发票和结算单，低保对象、建档立卡贫困户、特困供养人员另提供医疗救助结算单。按比例救助时，救助金额保留到十位数。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 w:hAnsi="仿宋_GB2312" w:cs="仿宋_GB2312" w:hint="eastAsia"/>
          <w:sz w:val="32"/>
          <w:szCs w:val="32"/>
        </w:rPr>
        <w:t>对申请临时救助的对象财产状况的要求、收入和财产的核算与计算参照申请低保家庭的财产状况、收入和财产核定的有关规定执行。对于低保对象、建档立卡贫困户、特困供养人员，</w:t>
      </w:r>
      <w:bookmarkStart w:id="0" w:name="_GoBack"/>
      <w:bookmarkEnd w:id="0"/>
      <w:r w:rsidRPr="0047268B">
        <w:rPr>
          <w:rFonts w:ascii="仿宋_GB2312" w:eastAsia="仿宋_GB2312" w:hAnsi="仿宋_GB2312" w:cs="仿宋_GB2312" w:hint="eastAsia"/>
          <w:sz w:val="32"/>
          <w:szCs w:val="32"/>
        </w:rPr>
        <w:t>不在进行家庭收入和财产状况调查，压缩办事时限。对于急难型临时救助，注重提高救助时效性，进一步简化审核审批程序，积极开展“先行救助；对于重大生活困难和大额药费正规发票、门诊票据，临时救助标准可采取一事一议方式，根据具体情形给予一定救助。</w:t>
      </w: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6292" w:rsidRPr="0047268B" w:rsidRDefault="009E6292" w:rsidP="0047268B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 w:rsidRPr="0047268B">
        <w:rPr>
          <w:rFonts w:ascii="仿宋_GB2312" w:eastAsia="仿宋_GB2312"/>
          <w:sz w:val="32"/>
          <w:szCs w:val="32"/>
        </w:rPr>
        <w:t>2020</w:t>
      </w:r>
      <w:r w:rsidRPr="0047268B">
        <w:rPr>
          <w:rFonts w:ascii="仿宋_GB2312" w:eastAsia="仿宋_GB2312" w:hint="eastAsia"/>
          <w:sz w:val="32"/>
          <w:szCs w:val="32"/>
        </w:rPr>
        <w:t>年</w:t>
      </w:r>
      <w:r w:rsidRPr="0047268B">
        <w:rPr>
          <w:rFonts w:ascii="仿宋_GB2312" w:eastAsia="仿宋_GB2312"/>
          <w:sz w:val="32"/>
          <w:szCs w:val="32"/>
        </w:rPr>
        <w:t>4</w:t>
      </w:r>
      <w:r w:rsidRPr="0047268B">
        <w:rPr>
          <w:rFonts w:ascii="仿宋_GB2312" w:eastAsia="仿宋_GB2312" w:hint="eastAsia"/>
          <w:sz w:val="32"/>
          <w:szCs w:val="32"/>
        </w:rPr>
        <w:t>月</w:t>
      </w:r>
      <w:r w:rsidRPr="0047268B">
        <w:rPr>
          <w:rFonts w:ascii="仿宋_GB2312" w:eastAsia="仿宋_GB2312"/>
          <w:sz w:val="32"/>
          <w:szCs w:val="32"/>
        </w:rPr>
        <w:t>27</w:t>
      </w:r>
      <w:r w:rsidRPr="0047268B">
        <w:rPr>
          <w:rFonts w:ascii="仿宋_GB2312" w:eastAsia="仿宋_GB2312" w:hint="eastAsia"/>
          <w:sz w:val="32"/>
          <w:szCs w:val="32"/>
        </w:rPr>
        <w:t>日</w:t>
      </w:r>
    </w:p>
    <w:sectPr w:rsidR="009E6292" w:rsidRPr="0047268B" w:rsidSect="0047268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92" w:rsidRDefault="009E6292">
      <w:r>
        <w:separator/>
      </w:r>
    </w:p>
  </w:endnote>
  <w:endnote w:type="continuationSeparator" w:id="0">
    <w:p w:rsidR="009E6292" w:rsidRDefault="009E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92" w:rsidRDefault="009E6292" w:rsidP="00C30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6292" w:rsidRDefault="009E6292" w:rsidP="004726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92" w:rsidRPr="0047268B" w:rsidRDefault="009E6292" w:rsidP="00C304E5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 w:rsidRPr="0047268B">
      <w:rPr>
        <w:rStyle w:val="PageNumber"/>
        <w:sz w:val="21"/>
        <w:szCs w:val="21"/>
      </w:rPr>
      <w:fldChar w:fldCharType="begin"/>
    </w:r>
    <w:r w:rsidRPr="0047268B">
      <w:rPr>
        <w:rStyle w:val="PageNumber"/>
        <w:sz w:val="21"/>
        <w:szCs w:val="21"/>
      </w:rPr>
      <w:instrText xml:space="preserve">PAGE  </w:instrText>
    </w:r>
    <w:r w:rsidRPr="0047268B"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- 1 -</w:t>
    </w:r>
    <w:r w:rsidRPr="0047268B">
      <w:rPr>
        <w:rStyle w:val="PageNumber"/>
        <w:sz w:val="21"/>
        <w:szCs w:val="21"/>
      </w:rPr>
      <w:fldChar w:fldCharType="end"/>
    </w:r>
  </w:p>
  <w:p w:rsidR="009E6292" w:rsidRDefault="009E6292" w:rsidP="004726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92" w:rsidRDefault="009E6292">
      <w:r>
        <w:separator/>
      </w:r>
    </w:p>
  </w:footnote>
  <w:footnote w:type="continuationSeparator" w:id="0">
    <w:p w:rsidR="009E6292" w:rsidRDefault="009E6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A84"/>
    <w:rsid w:val="00293146"/>
    <w:rsid w:val="0047268B"/>
    <w:rsid w:val="00730F94"/>
    <w:rsid w:val="009E6292"/>
    <w:rsid w:val="00AD0C1C"/>
    <w:rsid w:val="00C304E5"/>
    <w:rsid w:val="00D04A84"/>
    <w:rsid w:val="03110064"/>
    <w:rsid w:val="05675047"/>
    <w:rsid w:val="06ED35AA"/>
    <w:rsid w:val="0D83416A"/>
    <w:rsid w:val="1AC25C66"/>
    <w:rsid w:val="227D53FA"/>
    <w:rsid w:val="229A6F15"/>
    <w:rsid w:val="262300EE"/>
    <w:rsid w:val="279D7432"/>
    <w:rsid w:val="33E160EC"/>
    <w:rsid w:val="39DB4A2C"/>
    <w:rsid w:val="3FCA0684"/>
    <w:rsid w:val="4246042E"/>
    <w:rsid w:val="496A7CBC"/>
    <w:rsid w:val="4A0E0073"/>
    <w:rsid w:val="5135109F"/>
    <w:rsid w:val="581656EA"/>
    <w:rsid w:val="64706AB1"/>
    <w:rsid w:val="676C6EA6"/>
    <w:rsid w:val="67C317E6"/>
    <w:rsid w:val="6B2E584B"/>
    <w:rsid w:val="6B452EC6"/>
    <w:rsid w:val="72401FF7"/>
    <w:rsid w:val="75A8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8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04A84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04A84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D04A84"/>
    <w:rPr>
      <w:rFonts w:cs="Times New Roman"/>
      <w:color w:val="333333"/>
      <w:u w:val="none"/>
    </w:rPr>
  </w:style>
  <w:style w:type="character" w:customStyle="1" w:styleId="on3">
    <w:name w:val="on3"/>
    <w:basedOn w:val="DefaultParagraphFont"/>
    <w:uiPriority w:val="99"/>
    <w:rsid w:val="00D04A84"/>
    <w:rPr>
      <w:rFonts w:cs="Times New Roman"/>
      <w:b/>
      <w:color w:val="004B85"/>
    </w:rPr>
  </w:style>
  <w:style w:type="character" w:customStyle="1" w:styleId="on4">
    <w:name w:val="on4"/>
    <w:basedOn w:val="DefaultParagraphFont"/>
    <w:uiPriority w:val="99"/>
    <w:rsid w:val="00D04A84"/>
    <w:rPr>
      <w:rFonts w:cs="Times New Roman"/>
      <w:b/>
      <w:color w:val="195482"/>
    </w:rPr>
  </w:style>
  <w:style w:type="character" w:customStyle="1" w:styleId="on5">
    <w:name w:val="on5"/>
    <w:basedOn w:val="DefaultParagraphFont"/>
    <w:uiPriority w:val="99"/>
    <w:rsid w:val="00D04A84"/>
    <w:rPr>
      <w:rFonts w:cs="Times New Roman"/>
      <w:color w:val="195482"/>
    </w:rPr>
  </w:style>
  <w:style w:type="character" w:customStyle="1" w:styleId="on6">
    <w:name w:val="on6"/>
    <w:basedOn w:val="DefaultParagraphFont"/>
    <w:uiPriority w:val="99"/>
    <w:rsid w:val="00D04A84"/>
    <w:rPr>
      <w:rFonts w:cs="Times New Roman"/>
      <w:b/>
      <w:color w:val="195383"/>
    </w:rPr>
  </w:style>
  <w:style w:type="character" w:customStyle="1" w:styleId="current">
    <w:name w:val="current"/>
    <w:basedOn w:val="DefaultParagraphFont"/>
    <w:uiPriority w:val="99"/>
    <w:rsid w:val="00D04A84"/>
    <w:rPr>
      <w:rFonts w:cs="Times New Roman"/>
      <w:color w:val="333333"/>
    </w:rPr>
  </w:style>
  <w:style w:type="paragraph" w:styleId="Footer">
    <w:name w:val="footer"/>
    <w:basedOn w:val="Normal"/>
    <w:link w:val="FooterChar"/>
    <w:uiPriority w:val="99"/>
    <w:rsid w:val="0047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1C12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47268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7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1C1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292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淮北市烈山区民政局01</cp:lastModifiedBy>
  <cp:revision>2</cp:revision>
  <cp:lastPrinted>2020-05-13T01:16:00Z</cp:lastPrinted>
  <dcterms:created xsi:type="dcterms:W3CDTF">2020-04-02T07:31:00Z</dcterms:created>
  <dcterms:modified xsi:type="dcterms:W3CDTF">2020-05-13T01:22:00Z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