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E5E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烈山区烈山镇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F823EF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F831F5E">
      <w:pPr>
        <w:jc w:val="center"/>
        <w:rPr>
          <w:rFonts w:ascii="楷体_GB2312" w:eastAsia="楷体_GB2312"/>
          <w:szCs w:val="32"/>
        </w:rPr>
      </w:pPr>
    </w:p>
    <w:p w14:paraId="47E846D5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35937694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347CB7F7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59D9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91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5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8E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7856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76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3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110.20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61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56.71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48D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1F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A12EE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E8F08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634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CF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6160D5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59.20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3A708B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27.13</w:t>
            </w:r>
          </w:p>
        </w:tc>
      </w:tr>
      <w:tr w14:paraId="726B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1E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DBAA5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6A3F8E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29.58</w:t>
            </w:r>
          </w:p>
        </w:tc>
      </w:tr>
      <w:tr w14:paraId="08C0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09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2EDA6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4FDEB3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29.58</w:t>
            </w:r>
          </w:p>
        </w:tc>
      </w:tr>
      <w:tr w14:paraId="3F313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7C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829A6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620BEF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54664354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61B7957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2023年度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E763A23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376A44C4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110.20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56.71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51.46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严格按照有关要求，大力压减“三公”经费支出</w:t>
      </w:r>
      <w:r>
        <w:rPr>
          <w:rFonts w:hint="eastAsia" w:ascii="仿宋_GB2312" w:hAnsi="仿宋"/>
          <w:szCs w:val="32"/>
        </w:rPr>
        <w:t>。</w:t>
      </w:r>
    </w:p>
    <w:p w14:paraId="11258594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7B6FD2A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27.13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47.84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52.16</w:t>
      </w:r>
      <w:r>
        <w:rPr>
          <w:rFonts w:hint="eastAsia" w:ascii="仿宋_GB2312" w:hAnsi="仿宋"/>
          <w:szCs w:val="32"/>
        </w:rPr>
        <w:t>%。具体情况如下：</w:t>
      </w:r>
    </w:p>
    <w:p w14:paraId="337DDDCC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</w:t>
      </w:r>
      <w:r>
        <w:rPr>
          <w:rFonts w:hint="eastAsia" w:ascii="仿宋_GB2312" w:hAnsi="仿宋"/>
          <w:szCs w:val="32"/>
          <w:lang w:val="en-US" w:eastAsia="zh-CN"/>
        </w:rPr>
        <w:t>同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3年烈山镇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 w14:paraId="5F0B02E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27.13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32.07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54.17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严格按照中央八项规定和省委省政府30条有关要求，大力压减公务接待支出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187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2356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接待招商引资、上级单位业务指导和工作调研等公务往来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及加班就餐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"/>
          <w:szCs w:val="32"/>
        </w:rPr>
        <w:t>。经费使用严格贯彻中央八项规定要求，严格执行《党政机关厉行节约反对浪费条例》、淮北市公务接待相关规定等。</w:t>
      </w:r>
    </w:p>
    <w:p w14:paraId="5445B0F7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21.42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42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公车改革的有效进行压减了公务用车运行费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</w:t>
      </w:r>
      <w:r>
        <w:rPr>
          <w:rFonts w:hint="eastAsia" w:ascii="仿宋_GB2312" w:hAnsi="仿宋"/>
          <w:szCs w:val="32"/>
          <w:lang w:val="en-US" w:eastAsia="zh-CN"/>
        </w:rPr>
        <w:t>同。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</w:rPr>
        <w:t>没有安排公务用车购置费。公务用车运行维护费</w:t>
      </w:r>
      <w:r>
        <w:rPr>
          <w:rFonts w:hint="eastAsia" w:ascii="仿宋_GB2312" w:hAnsi="仿宋"/>
          <w:szCs w:val="32"/>
          <w:lang w:val="en-US" w:eastAsia="zh-CN"/>
        </w:rPr>
        <w:t>29.58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2023年度</w:t>
      </w:r>
      <w:r>
        <w:rPr>
          <w:rFonts w:hint="eastAsia" w:ascii="仿宋_GB2312" w:hAnsi="仿宋"/>
          <w:szCs w:val="32"/>
        </w:rPr>
        <w:t>预算相比，减少</w:t>
      </w:r>
      <w:r>
        <w:rPr>
          <w:rFonts w:hint="eastAsia" w:ascii="仿宋_GB2312" w:hAnsi="仿宋"/>
          <w:szCs w:val="32"/>
          <w:lang w:val="en-US" w:eastAsia="zh-CN"/>
        </w:rPr>
        <w:t>21.42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42</w:t>
      </w:r>
      <w:bookmarkStart w:id="0" w:name="_GoBack"/>
      <w:bookmarkEnd w:id="0"/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公车改革的有效进行压减了公务用车运行费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车辆维修及日常运行</w:t>
      </w:r>
      <w:r>
        <w:rPr>
          <w:rFonts w:hint="eastAsia" w:ascii="仿宋_GB2312" w:hAnsi="仿宋"/>
          <w:szCs w:val="32"/>
        </w:rPr>
        <w:t>。截至</w:t>
      </w:r>
      <w:r>
        <w:rPr>
          <w:rFonts w:hint="eastAsia" w:ascii="仿宋_GB2312" w:hAnsi="仿宋"/>
          <w:szCs w:val="32"/>
          <w:lang w:eastAsia="zh-CN"/>
        </w:rPr>
        <w:t>2023年</w:t>
      </w:r>
      <w:r>
        <w:rPr>
          <w:rFonts w:hint="eastAsia" w:ascii="仿宋_GB2312" w:hAnsi="仿宋"/>
          <w:szCs w:val="32"/>
        </w:rPr>
        <w:t>12月31日，</w:t>
      </w:r>
      <w:r>
        <w:rPr>
          <w:rFonts w:hint="eastAsia" w:ascii="仿宋_GB2312" w:hAnsi="仿宋"/>
          <w:szCs w:val="32"/>
          <w:lang w:val="en-US" w:eastAsia="zh-CN"/>
        </w:rPr>
        <w:t>烈山镇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8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由于车改工作的开展，本单位车辆上交平台与平台车辆交叉使用，产生了公车保有量与国有资产中车辆数不一致的情况</w:t>
      </w:r>
      <w:r>
        <w:rPr>
          <w:rFonts w:hint="eastAsia" w:ascii="仿宋_GB2312" w:hAnsi="仿宋"/>
          <w:szCs w:val="32"/>
        </w:rPr>
        <w:t>。</w:t>
      </w:r>
    </w:p>
    <w:p w14:paraId="2AB74BBE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jEzZGVlNjc4OTAwZTA2M2I4YTRkODIxNzVmMT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1C6A2BFE"/>
    <w:rsid w:val="28033E6E"/>
    <w:rsid w:val="3A9C0774"/>
    <w:rsid w:val="47890175"/>
    <w:rsid w:val="4F8B77E3"/>
    <w:rsid w:val="6DE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937</Words>
  <Characters>1094</Characters>
  <Lines>8</Lines>
  <Paragraphs>2</Paragraphs>
  <TotalTime>149</TotalTime>
  <ScaleCrop>false</ScaleCrop>
  <LinksUpToDate>false</LinksUpToDate>
  <CharactersWithSpaces>1172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2024-08-07T05:31:21Z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7DB0678674304A078E617CBC51F1B03C_13</vt:lpwstr>
  </property>
</Properties>
</file>