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E7624">
      <w:pPr>
        <w:spacing w:after="0"/>
        <w:rPr>
          <w:rFonts w:ascii="宋体" w:hAnsi="Calibri" w:eastAsia="宋体"/>
          <w:sz w:val="21"/>
          <w:szCs w:val="21"/>
        </w:rPr>
      </w:pPr>
    </w:p>
    <w:p w14:paraId="564AE299">
      <w:pPr>
        <w:spacing w:after="0"/>
        <w:rPr>
          <w:rFonts w:ascii="宋体" w:hAnsi="Calibri" w:eastAsia="宋体"/>
          <w:sz w:val="21"/>
          <w:szCs w:val="21"/>
        </w:rPr>
      </w:pPr>
    </w:p>
    <w:p w14:paraId="35BBDD95">
      <w:pPr>
        <w:spacing w:after="0"/>
        <w:rPr>
          <w:rFonts w:ascii="宋体" w:hAnsi="Calibri" w:eastAsia="宋体"/>
          <w:sz w:val="21"/>
          <w:szCs w:val="21"/>
        </w:rPr>
      </w:pPr>
    </w:p>
    <w:p w14:paraId="78629402">
      <w:pPr>
        <w:spacing w:after="0"/>
        <w:rPr>
          <w:rFonts w:ascii="宋体" w:hAnsi="Calibri" w:eastAsia="宋体"/>
          <w:sz w:val="21"/>
          <w:szCs w:val="21"/>
        </w:rPr>
      </w:pPr>
    </w:p>
    <w:p w14:paraId="1DAD03C3">
      <w:pPr>
        <w:spacing w:after="0"/>
        <w:rPr>
          <w:rFonts w:ascii="宋体" w:hAnsi="Calibri" w:eastAsia="宋体"/>
          <w:sz w:val="21"/>
          <w:szCs w:val="21"/>
        </w:rPr>
      </w:pPr>
    </w:p>
    <w:p w14:paraId="76AE0570">
      <w:pPr>
        <w:spacing w:after="0"/>
        <w:rPr>
          <w:rFonts w:ascii="宋体" w:hAnsi="Calibri" w:eastAsia="宋体"/>
          <w:sz w:val="21"/>
          <w:szCs w:val="21"/>
        </w:rPr>
      </w:pPr>
    </w:p>
    <w:p w14:paraId="3853765D">
      <w:pPr>
        <w:spacing w:after="0"/>
        <w:rPr>
          <w:rFonts w:ascii="宋体" w:hAnsi="Calibri" w:eastAsia="宋体"/>
          <w:sz w:val="21"/>
          <w:szCs w:val="21"/>
        </w:rPr>
      </w:pPr>
    </w:p>
    <w:p w14:paraId="01F3677A">
      <w:pPr>
        <w:spacing w:after="0"/>
        <w:rPr>
          <w:rFonts w:ascii="宋体" w:hAnsi="Calibri" w:eastAsia="宋体"/>
          <w:sz w:val="21"/>
          <w:szCs w:val="21"/>
        </w:rPr>
      </w:pPr>
    </w:p>
    <w:p w14:paraId="5D421DC8">
      <w:pPr>
        <w:widowControl w:val="0"/>
        <w:adjustRightInd/>
        <w:snapToGrid/>
        <w:spacing w:after="0"/>
        <w:jc w:val="center"/>
        <w:rPr>
          <w:rFonts w:ascii="仿宋_GB2312" w:hAnsi="Times New Roman" w:eastAsia="仿宋_GB2312"/>
          <w:kern w:val="2"/>
          <w:sz w:val="32"/>
          <w:szCs w:val="32"/>
        </w:rPr>
      </w:pPr>
      <w:r>
        <w:rPr>
          <w:rFonts w:hint="eastAsia" w:ascii="仿宋_GB2312" w:eastAsia="仿宋_GB2312"/>
          <w:sz w:val="32"/>
          <w:szCs w:val="32"/>
        </w:rPr>
        <w:t>烈民字〔</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号</w:t>
      </w:r>
    </w:p>
    <w:p w14:paraId="51C6DC71">
      <w:pPr>
        <w:widowControl w:val="0"/>
        <w:adjustRightInd/>
        <w:snapToGrid/>
        <w:spacing w:after="0"/>
        <w:jc w:val="both"/>
        <w:rPr>
          <w:rFonts w:ascii="仿宋_GB2312" w:hAnsi="Times New Roman" w:eastAsia="仿宋_GB2312"/>
          <w:kern w:val="2"/>
          <w:sz w:val="32"/>
          <w:szCs w:val="44"/>
        </w:rPr>
      </w:pPr>
    </w:p>
    <w:p w14:paraId="539CB4CC">
      <w:pPr>
        <w:widowControl w:val="0"/>
        <w:adjustRightInd/>
        <w:snapToGrid/>
        <w:spacing w:after="0"/>
        <w:jc w:val="both"/>
        <w:rPr>
          <w:rFonts w:ascii="仿宋_GB2312" w:hAnsi="Times New Roman" w:eastAsia="仿宋_GB2312"/>
          <w:kern w:val="2"/>
          <w:sz w:val="32"/>
          <w:szCs w:val="44"/>
        </w:rPr>
      </w:pPr>
    </w:p>
    <w:p w14:paraId="1723A649">
      <w:pPr>
        <w:spacing w:after="0"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rPr>
        <w:t>关于烈山区困难家庭大学生实施救助的</w:t>
      </w:r>
      <w:r>
        <w:rPr>
          <w:rFonts w:hint="eastAsia" w:ascii="方正小标宋简体" w:hAnsi="方正小标宋简体" w:eastAsia="方正小标宋简体" w:cs="方正小标宋简体"/>
          <w:sz w:val="44"/>
          <w:szCs w:val="44"/>
        </w:rPr>
        <w:t>通知</w:t>
      </w:r>
      <w:r>
        <w:rPr>
          <w:rFonts w:ascii="仿宋_GB2312" w:eastAsia="仿宋_GB2312"/>
          <w:sz w:val="32"/>
          <w:szCs w:val="32"/>
        </w:rPr>
        <w:t xml:space="preserve"> </w:t>
      </w:r>
    </w:p>
    <w:p w14:paraId="3E731E59">
      <w:pPr>
        <w:spacing w:after="0" w:line="550" w:lineRule="exact"/>
        <w:rPr>
          <w:rFonts w:ascii="仿宋_GB2312" w:hAnsi="仿宋_GB2312" w:eastAsia="仿宋_GB2312" w:cs="仿宋_GB2312"/>
          <w:sz w:val="32"/>
          <w:szCs w:val="32"/>
        </w:rPr>
      </w:pPr>
    </w:p>
    <w:p w14:paraId="6225D6F1">
      <w:pPr>
        <w:spacing w:after="0"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各镇、街道办事处：</w:t>
      </w:r>
    </w:p>
    <w:p w14:paraId="3EA41635">
      <w:pPr>
        <w:pStyle w:val="5"/>
        <w:widowControl w:val="0"/>
        <w:spacing w:before="0" w:beforeAutospacing="0" w:after="0" w:afterAutospacing="0" w:line="55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为进一步发挥社会</w:t>
      </w:r>
      <w:r>
        <w:rPr>
          <w:rStyle w:val="9"/>
          <w:rFonts w:hint="eastAsia" w:ascii="仿宋_GB2312" w:hAnsi="仿宋_GB2312" w:eastAsia="仿宋_GB2312" w:cs="仿宋_GB2312"/>
          <w:i w:val="0"/>
          <w:sz w:val="32"/>
          <w:szCs w:val="32"/>
          <w:shd w:val="clear" w:color="auto" w:fill="FFFFFF"/>
        </w:rPr>
        <w:t>救助</w:t>
      </w:r>
      <w:r>
        <w:rPr>
          <w:rFonts w:hint="eastAsia" w:ascii="仿宋_GB2312" w:hAnsi="仿宋_GB2312" w:eastAsia="仿宋_GB2312" w:cs="仿宋_GB2312"/>
          <w:sz w:val="32"/>
          <w:szCs w:val="32"/>
          <w:shd w:val="clear" w:color="auto" w:fill="FFFFFF"/>
        </w:rPr>
        <w:t>托底线、救急难作用</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做好民政兜底保障工作，切实保障困难家庭学生能顺利完成学业，促进社会公平，</w:t>
      </w:r>
      <w:r>
        <w:rPr>
          <w:rFonts w:hint="eastAsia" w:ascii="仿宋_GB2312" w:hAnsi="仿宋_GB2312" w:eastAsia="仿宋_GB2312" w:cs="仿宋_GB2312"/>
          <w:sz w:val="32"/>
          <w:szCs w:val="32"/>
          <w:shd w:val="clear" w:color="auto" w:fill="FFFFFF"/>
        </w:rPr>
        <w:t>现</w:t>
      </w:r>
      <w:r>
        <w:rPr>
          <w:rFonts w:hint="eastAsia" w:ascii="仿宋_GB2312" w:hAnsi="仿宋_GB2312" w:eastAsia="仿宋_GB2312" w:cs="仿宋_GB2312"/>
          <w:sz w:val="32"/>
          <w:szCs w:val="32"/>
        </w:rPr>
        <w:t>根据《安徽省临时救助</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操作规程》、《淮北市临时救助</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操作规程》等文件精神，结合我区实际，决定对全区范围内的困难家庭中的大学生实施救助，现将有关事项通知如下：</w:t>
      </w:r>
    </w:p>
    <w:p w14:paraId="40C16E21">
      <w:pPr>
        <w:widowControl w:val="0"/>
        <w:spacing w:after="0" w:line="55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一、救助主旨</w:t>
      </w:r>
    </w:p>
    <w:p w14:paraId="06EA45C2">
      <w:pPr>
        <w:widowControl w:val="0"/>
        <w:spacing w:after="0" w:line="55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实施贫困家庭大学生资助，是贯彻党的二十大及习近平总书记系列重要讲话精神，充分发挥社会救助“托底线、救急难”作用，让贫困家庭学生有更多机会接受高等教育的重要举措，</w:t>
      </w:r>
      <w:r>
        <w:rPr>
          <w:rFonts w:hint="eastAsia" w:ascii="仿宋_GB2312" w:hAnsi="仿宋_GB2312" w:eastAsia="仿宋_GB2312" w:cs="仿宋_GB2312"/>
          <w:sz w:val="32"/>
          <w:szCs w:val="32"/>
        </w:rPr>
        <w:t>以“资助一名学子，成就一名人才，兜底一个家庭”为宗旨，帮助困难家庭解决实际困难，激励困难家庭子女发扬自尊、自信、自强、自立精神，保障困难家庭子女接受高等教育权益。</w:t>
      </w:r>
    </w:p>
    <w:p w14:paraId="2DC7F1D5">
      <w:pPr>
        <w:widowControl w:val="0"/>
        <w:spacing w:after="0" w:line="55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二、救助范围</w:t>
      </w:r>
    </w:p>
    <w:p w14:paraId="32F865F1">
      <w:pPr>
        <w:widowControl w:val="0"/>
        <w:spacing w:after="0" w:line="55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（一）</w:t>
      </w:r>
      <w:r>
        <w:rPr>
          <w:rFonts w:hint="eastAsia" w:ascii="仿宋_GB2312" w:hAnsi="仿宋_GB2312" w:eastAsia="仿宋_GB2312" w:cs="仿宋_GB2312"/>
          <w:sz w:val="32"/>
          <w:szCs w:val="32"/>
        </w:rPr>
        <w:t>辖区内城乡低保家庭、特困人员、</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highlight w:val="none"/>
        </w:rPr>
        <w:t>低收入家庭中参加今年全国普通高等教育入学考试，被正式录取并</w:t>
      </w:r>
      <w:r>
        <w:rPr>
          <w:rFonts w:hint="eastAsia" w:ascii="仿宋_GB2312" w:hAnsi="仿宋_GB2312" w:eastAsia="仿宋_GB2312" w:cs="仿宋_GB2312"/>
          <w:sz w:val="32"/>
          <w:szCs w:val="32"/>
          <w:highlight w:val="none"/>
          <w:lang w:eastAsia="zh-CN"/>
        </w:rPr>
        <w:t>入学</w:t>
      </w:r>
      <w:r>
        <w:rPr>
          <w:rFonts w:hint="eastAsia" w:ascii="仿宋_GB2312" w:hAnsi="仿宋_GB2312" w:eastAsia="仿宋_GB2312" w:cs="仿宋_GB2312"/>
          <w:sz w:val="32"/>
          <w:szCs w:val="32"/>
        </w:rPr>
        <w:t>的全日制本科新生、大专生均可享受大学新生入学救助；一般困难家庭中参加今年全国普通高等教育入学考试，被正式录取并</w:t>
      </w:r>
      <w:r>
        <w:rPr>
          <w:rFonts w:hint="eastAsia" w:ascii="仿宋_GB2312" w:hAnsi="仿宋_GB2312" w:eastAsia="仿宋_GB2312" w:cs="仿宋_GB2312"/>
          <w:sz w:val="32"/>
          <w:szCs w:val="32"/>
          <w:lang w:eastAsia="zh-CN"/>
        </w:rPr>
        <w:t>入学</w:t>
      </w:r>
      <w:r>
        <w:rPr>
          <w:rFonts w:hint="eastAsia" w:ascii="仿宋_GB2312" w:hAnsi="仿宋_GB2312" w:eastAsia="仿宋_GB2312" w:cs="仿宋_GB2312"/>
          <w:sz w:val="32"/>
          <w:szCs w:val="32"/>
        </w:rPr>
        <w:t>的全日制本科新生，可享受大学新生入学救助。</w:t>
      </w:r>
    </w:p>
    <w:p w14:paraId="069DA6ED">
      <w:pPr>
        <w:widowControl w:val="0"/>
        <w:spacing w:after="0" w:line="55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（二）</w:t>
      </w:r>
      <w:r>
        <w:rPr>
          <w:rFonts w:hint="eastAsia" w:ascii="仿宋_GB2312" w:hAnsi="仿宋_GB2312" w:eastAsia="仿宋_GB2312" w:cs="仿宋_GB2312"/>
          <w:sz w:val="32"/>
          <w:szCs w:val="32"/>
        </w:rPr>
        <w:t>辖区内城乡低保家庭、特困人员通过历年全国普通高等教育入学考试，并被正式录取的全日制本科大学生、大专生没有毕业现正在校就读的，可享受大学生在校救助。</w:t>
      </w:r>
    </w:p>
    <w:p w14:paraId="66497946">
      <w:pPr>
        <w:widowControl w:val="0"/>
        <w:spacing w:after="0" w:line="55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（三）</w:t>
      </w:r>
      <w:r>
        <w:rPr>
          <w:rFonts w:hint="eastAsia" w:ascii="仿宋_GB2312" w:hAnsi="仿宋_GB2312" w:eastAsia="仿宋_GB2312" w:cs="仿宋_GB2312"/>
          <w:sz w:val="32"/>
          <w:szCs w:val="32"/>
        </w:rPr>
        <w:t>今年接受过政府部门、群团组织和其他社会团体、事业单位及个人救助的大学生、免交学费的大学生不享受此项救助。</w:t>
      </w:r>
    </w:p>
    <w:p w14:paraId="575FDAF1">
      <w:pPr>
        <w:widowControl w:val="0"/>
        <w:spacing w:after="0" w:line="55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三、救助标准</w:t>
      </w:r>
    </w:p>
    <w:p w14:paraId="25D03060">
      <w:pPr>
        <w:widowControl w:val="0"/>
        <w:spacing w:after="0" w:line="55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（一）</w:t>
      </w:r>
      <w:r>
        <w:rPr>
          <w:rFonts w:hint="eastAsia" w:ascii="仿宋_GB2312" w:hAnsi="仿宋_GB2312" w:eastAsia="仿宋_GB2312" w:cs="仿宋_GB2312"/>
          <w:sz w:val="32"/>
          <w:szCs w:val="32"/>
        </w:rPr>
        <w:t>城乡低保家庭、特困人员、</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低收入家庭中的本科新生，每人入学救助金不高于</w:t>
      </w:r>
      <w:r>
        <w:rPr>
          <w:rFonts w:ascii="仿宋_GB2312" w:hAnsi="仿宋_GB2312" w:eastAsia="仿宋_GB2312" w:cs="仿宋_GB2312"/>
          <w:sz w:val="32"/>
          <w:szCs w:val="32"/>
        </w:rPr>
        <w:t>4000</w:t>
      </w:r>
      <w:r>
        <w:rPr>
          <w:rFonts w:hint="eastAsia" w:ascii="仿宋_GB2312" w:hAnsi="仿宋_GB2312" w:eastAsia="仿宋_GB2312" w:cs="仿宋_GB2312"/>
          <w:sz w:val="32"/>
          <w:szCs w:val="32"/>
        </w:rPr>
        <w:t>元，大专生每人入学救助金不高于</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元；历年考取的在校本科生、大专生每人在校救助金不高于</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w:t>
      </w:r>
    </w:p>
    <w:p w14:paraId="51BB38BC">
      <w:pPr>
        <w:widowControl w:val="0"/>
        <w:spacing w:after="0" w:line="55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（二）</w:t>
      </w:r>
      <w:r>
        <w:rPr>
          <w:rFonts w:hint="eastAsia" w:ascii="仿宋_GB2312" w:hAnsi="仿宋_GB2312" w:eastAsia="仿宋_GB2312" w:cs="仿宋_GB2312"/>
          <w:sz w:val="32"/>
          <w:szCs w:val="32"/>
        </w:rPr>
        <w:t>一般困难家庭中的本科新生，每人入学救助金不高于</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元，困难家庭以重病、重残及因学刚性支出较大的家庭为主。</w:t>
      </w:r>
    </w:p>
    <w:p w14:paraId="245FAEF8">
      <w:pPr>
        <w:widowControl w:val="0"/>
        <w:spacing w:after="0" w:line="55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四、救助程序</w:t>
      </w:r>
    </w:p>
    <w:p w14:paraId="4F3E7506">
      <w:pPr>
        <w:widowControl w:val="0"/>
        <w:spacing w:after="0" w:line="550" w:lineRule="exact"/>
        <w:ind w:firstLine="643" w:firstLineChars="200"/>
        <w:jc w:val="both"/>
        <w:rPr>
          <w:rFonts w:ascii="楷体_GB2312" w:hAnsi="仿宋_GB2312" w:eastAsia="楷体_GB2312" w:cs="仿宋_GB2312"/>
          <w:b/>
          <w:sz w:val="32"/>
          <w:szCs w:val="32"/>
        </w:rPr>
      </w:pPr>
      <w:r>
        <w:rPr>
          <w:rFonts w:hint="eastAsia" w:ascii="楷体_GB2312" w:hAnsi="仿宋_GB2312" w:eastAsia="楷体_GB2312" w:cs="仿宋_GB2312"/>
          <w:b/>
          <w:sz w:val="32"/>
          <w:szCs w:val="32"/>
        </w:rPr>
        <w:t>（一）提出申请</w:t>
      </w:r>
    </w:p>
    <w:p w14:paraId="1B0A0646">
      <w:pPr>
        <w:widowControl w:val="0"/>
        <w:spacing w:after="0" w:line="55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日前，符合救助条件的困难家庭大学生可向户籍所在地的镇人民政府（街道办事处）提出书面申请，同时提供以下证明材料：</w:t>
      </w:r>
    </w:p>
    <w:p w14:paraId="3814E416">
      <w:pPr>
        <w:widowControl w:val="0"/>
        <w:spacing w:after="0" w:line="55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、居民户口簿、身份证、社保卡（已激活）原件及复印件；</w:t>
      </w:r>
    </w:p>
    <w:p w14:paraId="66A63CAB">
      <w:pPr>
        <w:widowControl w:val="0"/>
        <w:spacing w:after="0" w:line="55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、申请新生入学救助的，提供高等院校录取通知书原件及复印件；申请大学生在校救助的，提供学生证原件及复印件（原件查验后，退还给本人，复印件留存）；</w:t>
      </w:r>
    </w:p>
    <w:p w14:paraId="2816745D">
      <w:pPr>
        <w:widowControl w:val="0"/>
        <w:spacing w:after="0" w:line="55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、民政部门认为需要提供的其他证明材料。</w:t>
      </w:r>
    </w:p>
    <w:p w14:paraId="1C3DE110">
      <w:pPr>
        <w:widowControl w:val="0"/>
        <w:spacing w:after="0" w:line="550" w:lineRule="exact"/>
        <w:ind w:firstLine="643" w:firstLineChars="200"/>
        <w:jc w:val="both"/>
        <w:rPr>
          <w:rFonts w:ascii="楷体_GB2312" w:hAnsi="仿宋_GB2312" w:eastAsia="楷体_GB2312" w:cs="仿宋_GB2312"/>
          <w:b/>
          <w:sz w:val="32"/>
          <w:szCs w:val="32"/>
        </w:rPr>
      </w:pPr>
      <w:r>
        <w:rPr>
          <w:rFonts w:hint="eastAsia" w:ascii="楷体_GB2312" w:hAnsi="仿宋_GB2312" w:eastAsia="楷体_GB2312" w:cs="仿宋_GB2312"/>
          <w:b/>
          <w:sz w:val="32"/>
          <w:szCs w:val="32"/>
        </w:rPr>
        <w:t>（二）审核审批</w:t>
      </w:r>
    </w:p>
    <w:p w14:paraId="3C450C96">
      <w:pPr>
        <w:widowControl w:val="0"/>
        <w:spacing w:after="0" w:line="55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、镇（街道）受理的救助申请，要根据低保、特困</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其他</w:t>
      </w:r>
      <w:r>
        <w:rPr>
          <w:rFonts w:hint="eastAsia" w:ascii="仿宋_GB2312" w:hAnsi="仿宋_GB2312" w:eastAsia="仿宋_GB2312" w:cs="仿宋_GB2312"/>
          <w:sz w:val="32"/>
          <w:szCs w:val="32"/>
        </w:rPr>
        <w:t>低收入人口等档案资料核对审核申请人相关材料，了解核实申请人家庭情况和就学情况</w:t>
      </w:r>
      <w:r>
        <w:rPr>
          <w:rFonts w:hint="eastAsia" w:ascii="仿宋_GB2312" w:hAnsi="仿宋_GB2312" w:eastAsia="仿宋_GB2312" w:cs="仿宋_GB2312"/>
          <w:sz w:val="32"/>
          <w:szCs w:val="32"/>
          <w:lang w:eastAsia="zh-CN"/>
        </w:rPr>
        <w:t>，同时将申请人低保等档案资料附入救助对象档案</w:t>
      </w:r>
      <w:r>
        <w:rPr>
          <w:rFonts w:hint="eastAsia" w:ascii="仿宋_GB2312" w:hAnsi="仿宋_GB2312" w:eastAsia="仿宋_GB2312" w:cs="仿宋_GB2312"/>
          <w:sz w:val="32"/>
          <w:szCs w:val="32"/>
        </w:rPr>
        <w:t>。符合救助条件的，填写《困难家庭大学生救助申请表》，镇（街道）根据低保等相关档案资料对个人上报材料进行审批。</w:t>
      </w:r>
    </w:p>
    <w:p w14:paraId="7A0EF3E4">
      <w:pPr>
        <w:widowControl w:val="0"/>
        <w:spacing w:after="0" w:line="55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、各镇（街道）于</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日前完成申请对象材料的审核。对因领取高校录取通知书较晚等特殊原因不能在规定时间内申请入学救助的大学新生，可适当延长申请时间，但最迟不得晚于</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日。建立救助对象档案，做到一户一档、材料齐全、规范管理。</w:t>
      </w:r>
    </w:p>
    <w:p w14:paraId="6C3CE2D7">
      <w:pPr>
        <w:widowControl w:val="0"/>
        <w:spacing w:after="0" w:line="550" w:lineRule="exact"/>
        <w:ind w:firstLine="643" w:firstLineChars="200"/>
        <w:jc w:val="both"/>
        <w:rPr>
          <w:rFonts w:ascii="楷体_GB2312" w:hAnsi="仿宋_GB2312" w:eastAsia="楷体_GB2312" w:cs="仿宋_GB2312"/>
          <w:b/>
          <w:sz w:val="32"/>
          <w:szCs w:val="32"/>
        </w:rPr>
      </w:pPr>
      <w:r>
        <w:rPr>
          <w:rFonts w:hint="eastAsia" w:ascii="楷体_GB2312" w:hAnsi="仿宋_GB2312" w:eastAsia="楷体_GB2312" w:cs="仿宋_GB2312"/>
          <w:b/>
          <w:sz w:val="32"/>
          <w:szCs w:val="32"/>
        </w:rPr>
        <w:t>（三）资金发放</w:t>
      </w:r>
    </w:p>
    <w:p w14:paraId="00774C9B">
      <w:pPr>
        <w:widowControl w:val="0"/>
        <w:spacing w:after="0" w:line="55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救助金要于</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日前，由镇（街道）足额发放到救助对象手中，确保每一名受助学生入学前领到救助金。</w:t>
      </w:r>
    </w:p>
    <w:p w14:paraId="2FDC344B">
      <w:pPr>
        <w:widowControl w:val="0"/>
        <w:spacing w:after="0" w:line="55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五、资金来源</w:t>
      </w:r>
    </w:p>
    <w:p w14:paraId="12DEA084">
      <w:pPr>
        <w:widowControl w:val="0"/>
        <w:spacing w:after="0" w:line="55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低保家庭、特困人员、</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低收入家庭人口及困难家庭大学生救助所需资金从临时救助资金中列支。</w:t>
      </w:r>
    </w:p>
    <w:p w14:paraId="5EB0DD98">
      <w:pPr>
        <w:widowControl w:val="0"/>
        <w:spacing w:after="0" w:line="55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六、有关要求</w:t>
      </w:r>
    </w:p>
    <w:p w14:paraId="5DF2FC33">
      <w:pPr>
        <w:widowControl w:val="0"/>
        <w:spacing w:after="0" w:line="55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（一）</w:t>
      </w:r>
      <w:r>
        <w:rPr>
          <w:rFonts w:hint="eastAsia" w:ascii="仿宋_GB2312" w:hAnsi="仿宋_GB2312" w:eastAsia="仿宋_GB2312" w:cs="仿宋_GB2312"/>
          <w:sz w:val="32"/>
          <w:szCs w:val="32"/>
        </w:rPr>
        <w:t>要高度重视困难家庭子女大学生就学救助工作，这也是巩固拓展民政领域脱贫攻坚成果同乡村振兴有效衔接的具体措施，各镇办要抓好落实专人负责，切实体现这一惠民政策对困难家庭的关爱。</w:t>
      </w:r>
    </w:p>
    <w:p w14:paraId="482E473C">
      <w:pPr>
        <w:widowControl w:val="0"/>
        <w:spacing w:after="0" w:line="55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（二）</w:t>
      </w:r>
      <w:r>
        <w:rPr>
          <w:rFonts w:hint="eastAsia" w:ascii="仿宋_GB2312" w:hAnsi="仿宋_GB2312" w:eastAsia="仿宋_GB2312" w:cs="仿宋_GB2312"/>
          <w:sz w:val="32"/>
          <w:szCs w:val="32"/>
        </w:rPr>
        <w:t>要按照要求，严格审核上报资料，确保上报学生数据真实准确，确保困难家庭子女就学救助工作落到实处。</w:t>
      </w:r>
    </w:p>
    <w:p w14:paraId="214461B3">
      <w:pPr>
        <w:widowControl w:val="0"/>
        <w:spacing w:after="0" w:line="55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（三）</w:t>
      </w:r>
      <w:r>
        <w:rPr>
          <w:rFonts w:hint="eastAsia" w:ascii="仿宋_GB2312" w:hAnsi="仿宋_GB2312" w:eastAsia="仿宋_GB2312" w:cs="仿宋_GB2312"/>
          <w:sz w:val="32"/>
          <w:szCs w:val="32"/>
        </w:rPr>
        <w:t>申请人不如实提供相关证明，骗取救助金的，一经查实取消其救助资格，追回救助金。</w:t>
      </w:r>
    </w:p>
    <w:p w14:paraId="41EB68A8">
      <w:pPr>
        <w:widowControl w:val="0"/>
        <w:spacing w:after="0" w:line="550" w:lineRule="exact"/>
        <w:ind w:firstLine="643" w:firstLineChars="200"/>
        <w:jc w:val="both"/>
        <w:rPr>
          <w:rFonts w:ascii="仿宋_GB2312" w:hAnsi="仿宋_GB2312" w:eastAsia="仿宋_GB2312" w:cs="仿宋_GB2312"/>
          <w:sz w:val="32"/>
          <w:szCs w:val="32"/>
        </w:rPr>
      </w:pPr>
      <w:r>
        <w:rPr>
          <w:rFonts w:hint="eastAsia" w:ascii="楷体_GB2312" w:hAnsi="仿宋_GB2312" w:eastAsia="楷体_GB2312" w:cs="仿宋_GB2312"/>
          <w:b/>
          <w:sz w:val="32"/>
          <w:szCs w:val="32"/>
        </w:rPr>
        <w:t>（四）</w:t>
      </w:r>
      <w:r>
        <w:rPr>
          <w:rFonts w:hint="eastAsia" w:ascii="仿宋_GB2312" w:hAnsi="仿宋_GB2312" w:eastAsia="仿宋_GB2312" w:cs="仿宋_GB2312"/>
          <w:sz w:val="32"/>
          <w:szCs w:val="32"/>
        </w:rPr>
        <w:t>救助对象领取救助金后无故不到录取院校入学就读，挪作他用的，追回其领取的救助金，三年内该家庭不得申请该项救助。</w:t>
      </w:r>
    </w:p>
    <w:p w14:paraId="40EE87C6">
      <w:pPr>
        <w:widowControl w:val="0"/>
        <w:spacing w:after="0" w:line="55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附：困难家庭大学生救助申请表</w:t>
      </w:r>
    </w:p>
    <w:p w14:paraId="2D10153E">
      <w:pPr>
        <w:widowControl w:val="0"/>
        <w:spacing w:after="0" w:line="550" w:lineRule="exact"/>
        <w:ind w:firstLine="640" w:firstLineChars="200"/>
        <w:jc w:val="both"/>
        <w:rPr>
          <w:rFonts w:ascii="仿宋_GB2312" w:hAnsi="仿宋_GB2312" w:eastAsia="仿宋_GB2312" w:cs="仿宋_GB2312"/>
          <w:sz w:val="32"/>
          <w:szCs w:val="32"/>
        </w:rPr>
      </w:pPr>
    </w:p>
    <w:p w14:paraId="2FA5BE33">
      <w:pPr>
        <w:widowControl w:val="0"/>
        <w:spacing w:after="0" w:line="550" w:lineRule="exact"/>
        <w:ind w:firstLine="640" w:firstLineChars="200"/>
        <w:jc w:val="both"/>
        <w:rPr>
          <w:rFonts w:ascii="仿宋_GB2312" w:hAnsi="仿宋_GB2312" w:eastAsia="仿宋_GB2312" w:cs="仿宋_GB2312"/>
          <w:sz w:val="32"/>
          <w:szCs w:val="32"/>
        </w:rPr>
      </w:pPr>
    </w:p>
    <w:p w14:paraId="768D4681">
      <w:pPr>
        <w:widowControl w:val="0"/>
        <w:spacing w:after="0" w:line="550" w:lineRule="exact"/>
        <w:ind w:firstLine="640" w:firstLineChars="200"/>
        <w:jc w:val="both"/>
        <w:rPr>
          <w:rFonts w:ascii="仿宋_GB2312" w:hAnsi="仿宋_GB2312" w:eastAsia="仿宋_GB2312" w:cs="仿宋_GB2312"/>
          <w:sz w:val="32"/>
          <w:szCs w:val="32"/>
        </w:rPr>
      </w:pPr>
    </w:p>
    <w:p w14:paraId="76EED04C">
      <w:pPr>
        <w:widowControl w:val="0"/>
        <w:spacing w:after="0" w:line="550" w:lineRule="exact"/>
        <w:ind w:firstLine="6080" w:firstLineChars="19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烈山区民政局</w:t>
      </w:r>
    </w:p>
    <w:p w14:paraId="4EBFD46F">
      <w:pPr>
        <w:widowControl w:val="0"/>
        <w:spacing w:after="0" w:line="550" w:lineRule="exact"/>
        <w:ind w:firstLine="5760" w:firstLineChars="18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14:paraId="4E4D6CED">
      <w:pPr>
        <w:widowControl w:val="0"/>
        <w:spacing w:after="0" w:line="550" w:lineRule="exact"/>
        <w:ind w:firstLine="5760" w:firstLineChars="1800"/>
        <w:jc w:val="both"/>
        <w:rPr>
          <w:rFonts w:hint="eastAsia" w:ascii="仿宋_GB2312" w:hAnsi="仿宋_GB2312" w:eastAsia="仿宋_GB2312" w:cs="仿宋_GB2312"/>
          <w:sz w:val="32"/>
          <w:szCs w:val="32"/>
        </w:rPr>
      </w:pPr>
    </w:p>
    <w:p w14:paraId="2836BA73">
      <w:pPr>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困难家庭大学生救助申请表</w:t>
      </w:r>
    </w:p>
    <w:p w14:paraId="550ACC9C">
      <w:pPr>
        <w:rPr>
          <w:rFonts w:ascii="仿宋_GB2312" w:hAnsi="仿宋_GB2312" w:eastAsia="仿宋_GB2312" w:cs="仿宋_GB2312"/>
          <w:sz w:val="24"/>
        </w:rPr>
      </w:pP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镇（街道</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村（社区）　</w:t>
      </w:r>
    </w:p>
    <w:tbl>
      <w:tblPr>
        <w:tblStyle w:val="6"/>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080"/>
        <w:gridCol w:w="180"/>
        <w:gridCol w:w="900"/>
        <w:gridCol w:w="360"/>
        <w:gridCol w:w="540"/>
        <w:gridCol w:w="180"/>
        <w:gridCol w:w="357"/>
        <w:gridCol w:w="903"/>
        <w:gridCol w:w="360"/>
        <w:gridCol w:w="900"/>
        <w:gridCol w:w="1440"/>
        <w:gridCol w:w="1440"/>
      </w:tblGrid>
      <w:tr w14:paraId="37A0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28" w:type="dxa"/>
            <w:vAlign w:val="center"/>
          </w:tcPr>
          <w:p w14:paraId="0E20057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学生姓名</w:t>
            </w:r>
          </w:p>
        </w:tc>
        <w:tc>
          <w:tcPr>
            <w:tcW w:w="1260" w:type="dxa"/>
            <w:gridSpan w:val="2"/>
            <w:vAlign w:val="center"/>
          </w:tcPr>
          <w:p w14:paraId="7CA2815F">
            <w:pPr>
              <w:jc w:val="center"/>
              <w:rPr>
                <w:rFonts w:ascii="仿宋_GB2312" w:hAnsi="仿宋_GB2312" w:eastAsia="仿宋_GB2312" w:cs="仿宋_GB2312"/>
                <w:sz w:val="28"/>
                <w:szCs w:val="28"/>
              </w:rPr>
            </w:pPr>
          </w:p>
        </w:tc>
        <w:tc>
          <w:tcPr>
            <w:tcW w:w="900" w:type="dxa"/>
            <w:vAlign w:val="center"/>
          </w:tcPr>
          <w:p w14:paraId="6015F27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900" w:type="dxa"/>
            <w:gridSpan w:val="2"/>
            <w:vAlign w:val="center"/>
          </w:tcPr>
          <w:p w14:paraId="280E46B1">
            <w:pPr>
              <w:jc w:val="center"/>
              <w:rPr>
                <w:rFonts w:ascii="仿宋_GB2312" w:hAnsi="仿宋_GB2312" w:eastAsia="仿宋_GB2312" w:cs="仿宋_GB2312"/>
                <w:sz w:val="28"/>
                <w:szCs w:val="28"/>
              </w:rPr>
            </w:pPr>
          </w:p>
        </w:tc>
        <w:tc>
          <w:tcPr>
            <w:tcW w:w="1440" w:type="dxa"/>
            <w:gridSpan w:val="3"/>
            <w:vAlign w:val="center"/>
          </w:tcPr>
          <w:p w14:paraId="5B54FD0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1260" w:type="dxa"/>
            <w:gridSpan w:val="2"/>
            <w:vAlign w:val="center"/>
          </w:tcPr>
          <w:p w14:paraId="40072D4E">
            <w:pPr>
              <w:jc w:val="center"/>
              <w:rPr>
                <w:rFonts w:ascii="仿宋_GB2312" w:hAnsi="仿宋_GB2312" w:eastAsia="仿宋_GB2312" w:cs="仿宋_GB2312"/>
                <w:sz w:val="28"/>
                <w:szCs w:val="28"/>
              </w:rPr>
            </w:pPr>
          </w:p>
        </w:tc>
        <w:tc>
          <w:tcPr>
            <w:tcW w:w="1440" w:type="dxa"/>
            <w:vAlign w:val="center"/>
          </w:tcPr>
          <w:p w14:paraId="2B45B14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族</w:t>
            </w:r>
          </w:p>
        </w:tc>
        <w:tc>
          <w:tcPr>
            <w:tcW w:w="1440" w:type="dxa"/>
            <w:vAlign w:val="center"/>
          </w:tcPr>
          <w:p w14:paraId="42D1934F">
            <w:pPr>
              <w:jc w:val="center"/>
              <w:rPr>
                <w:rFonts w:ascii="仿宋_GB2312" w:hAnsi="仿宋_GB2312" w:eastAsia="仿宋_GB2312" w:cs="仿宋_GB2312"/>
                <w:sz w:val="28"/>
                <w:szCs w:val="28"/>
              </w:rPr>
            </w:pPr>
          </w:p>
        </w:tc>
      </w:tr>
      <w:tr w14:paraId="5A63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728" w:type="dxa"/>
            <w:vAlign w:val="center"/>
          </w:tcPr>
          <w:p w14:paraId="2EB23EB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3060" w:type="dxa"/>
            <w:gridSpan w:val="5"/>
            <w:vAlign w:val="center"/>
          </w:tcPr>
          <w:p w14:paraId="75C9517D">
            <w:pPr>
              <w:jc w:val="center"/>
              <w:rPr>
                <w:rFonts w:ascii="仿宋_GB2312" w:hAnsi="仿宋_GB2312" w:eastAsia="仿宋_GB2312" w:cs="仿宋_GB2312"/>
                <w:sz w:val="28"/>
                <w:szCs w:val="28"/>
              </w:rPr>
            </w:pPr>
          </w:p>
        </w:tc>
        <w:tc>
          <w:tcPr>
            <w:tcW w:w="1440" w:type="dxa"/>
            <w:gridSpan w:val="3"/>
            <w:vAlign w:val="center"/>
          </w:tcPr>
          <w:p w14:paraId="5254B34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家庭人口</w:t>
            </w:r>
          </w:p>
        </w:tc>
        <w:tc>
          <w:tcPr>
            <w:tcW w:w="1260" w:type="dxa"/>
            <w:gridSpan w:val="2"/>
            <w:vAlign w:val="center"/>
          </w:tcPr>
          <w:p w14:paraId="49BAFFDC">
            <w:pPr>
              <w:jc w:val="center"/>
              <w:rPr>
                <w:rFonts w:ascii="仿宋_GB2312" w:hAnsi="仿宋_GB2312" w:eastAsia="仿宋_GB2312" w:cs="仿宋_GB2312"/>
                <w:sz w:val="28"/>
                <w:szCs w:val="28"/>
              </w:rPr>
            </w:pPr>
          </w:p>
        </w:tc>
        <w:tc>
          <w:tcPr>
            <w:tcW w:w="1440" w:type="dxa"/>
            <w:vAlign w:val="center"/>
          </w:tcPr>
          <w:p w14:paraId="0BDCA3C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440" w:type="dxa"/>
            <w:vAlign w:val="center"/>
          </w:tcPr>
          <w:p w14:paraId="3DA3F27A">
            <w:pPr>
              <w:jc w:val="center"/>
              <w:rPr>
                <w:rFonts w:ascii="仿宋_GB2312" w:hAnsi="仿宋_GB2312" w:eastAsia="仿宋_GB2312" w:cs="仿宋_GB2312"/>
                <w:sz w:val="28"/>
                <w:szCs w:val="28"/>
              </w:rPr>
            </w:pPr>
          </w:p>
        </w:tc>
      </w:tr>
      <w:tr w14:paraId="2011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728" w:type="dxa"/>
            <w:vAlign w:val="center"/>
          </w:tcPr>
          <w:p w14:paraId="1C7A32A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现家庭住址</w:t>
            </w:r>
          </w:p>
        </w:tc>
        <w:tc>
          <w:tcPr>
            <w:tcW w:w="8640" w:type="dxa"/>
            <w:gridSpan w:val="12"/>
            <w:vAlign w:val="center"/>
          </w:tcPr>
          <w:p w14:paraId="519D180B">
            <w:pPr>
              <w:jc w:val="center"/>
              <w:rPr>
                <w:rFonts w:ascii="仿宋_GB2312" w:hAnsi="仿宋_GB2312" w:eastAsia="仿宋_GB2312" w:cs="仿宋_GB2312"/>
                <w:sz w:val="28"/>
                <w:szCs w:val="28"/>
              </w:rPr>
            </w:pPr>
          </w:p>
        </w:tc>
      </w:tr>
      <w:tr w14:paraId="0C4C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28" w:type="dxa"/>
            <w:vAlign w:val="center"/>
          </w:tcPr>
          <w:p w14:paraId="385B600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户籍地址</w:t>
            </w:r>
          </w:p>
        </w:tc>
        <w:tc>
          <w:tcPr>
            <w:tcW w:w="8640" w:type="dxa"/>
            <w:gridSpan w:val="12"/>
            <w:vAlign w:val="center"/>
          </w:tcPr>
          <w:p w14:paraId="25786848">
            <w:pPr>
              <w:jc w:val="center"/>
              <w:rPr>
                <w:rFonts w:ascii="仿宋_GB2312" w:hAnsi="仿宋_GB2312" w:eastAsia="仿宋_GB2312" w:cs="仿宋_GB2312"/>
                <w:sz w:val="28"/>
                <w:szCs w:val="28"/>
              </w:rPr>
            </w:pPr>
            <w:bookmarkStart w:id="0" w:name="_GoBack"/>
            <w:bookmarkEnd w:id="0"/>
          </w:p>
        </w:tc>
      </w:tr>
      <w:tr w14:paraId="7450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28" w:type="dxa"/>
            <w:vAlign w:val="center"/>
          </w:tcPr>
          <w:p w14:paraId="5DB0251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家长姓名</w:t>
            </w:r>
          </w:p>
        </w:tc>
        <w:tc>
          <w:tcPr>
            <w:tcW w:w="3240" w:type="dxa"/>
            <w:gridSpan w:val="6"/>
            <w:vAlign w:val="center"/>
          </w:tcPr>
          <w:p w14:paraId="04DCCE70">
            <w:pPr>
              <w:jc w:val="center"/>
              <w:rPr>
                <w:rFonts w:ascii="仿宋_GB2312" w:hAnsi="仿宋_GB2312" w:eastAsia="仿宋_GB2312" w:cs="仿宋_GB2312"/>
                <w:sz w:val="28"/>
                <w:szCs w:val="28"/>
              </w:rPr>
            </w:pPr>
          </w:p>
        </w:tc>
        <w:tc>
          <w:tcPr>
            <w:tcW w:w="1620" w:type="dxa"/>
            <w:gridSpan w:val="3"/>
            <w:vAlign w:val="center"/>
          </w:tcPr>
          <w:p w14:paraId="11043C4C">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3780" w:type="dxa"/>
            <w:gridSpan w:val="3"/>
            <w:vAlign w:val="center"/>
          </w:tcPr>
          <w:p w14:paraId="64B13D37">
            <w:pPr>
              <w:jc w:val="center"/>
              <w:rPr>
                <w:rFonts w:ascii="仿宋_GB2312" w:hAnsi="仿宋_GB2312" w:eastAsia="仿宋_GB2312" w:cs="仿宋_GB2312"/>
                <w:sz w:val="28"/>
                <w:szCs w:val="28"/>
              </w:rPr>
            </w:pPr>
          </w:p>
        </w:tc>
      </w:tr>
      <w:tr w14:paraId="614D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728" w:type="dxa"/>
            <w:vAlign w:val="center"/>
          </w:tcPr>
          <w:p w14:paraId="50029CD2">
            <w:pPr>
              <w:spacing w:after="0"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家庭类别</w:t>
            </w:r>
          </w:p>
        </w:tc>
        <w:tc>
          <w:tcPr>
            <w:tcW w:w="8640" w:type="dxa"/>
            <w:gridSpan w:val="12"/>
            <w:vAlign w:val="center"/>
          </w:tcPr>
          <w:p w14:paraId="2FFEAD3F">
            <w:pPr>
              <w:spacing w:after="0"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低保户口</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特困人员口</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其他</w:t>
            </w:r>
            <w:r>
              <w:rPr>
                <w:rFonts w:hint="eastAsia" w:ascii="仿宋_GB2312" w:hAnsi="仿宋_GB2312" w:eastAsia="仿宋_GB2312" w:cs="仿宋_GB2312"/>
                <w:sz w:val="28"/>
                <w:szCs w:val="28"/>
              </w:rPr>
              <w:t>低收入户口</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一般困难家庭</w:t>
            </w:r>
            <w:r>
              <w:rPr>
                <w:rFonts w:hint="eastAsia" w:ascii="仿宋_GB2312" w:hAnsi="仿宋_GB2312" w:eastAsia="仿宋_GB2312" w:cs="仿宋_GB2312"/>
                <w:sz w:val="28"/>
                <w:szCs w:val="28"/>
              </w:rPr>
              <w:t>口</w:t>
            </w:r>
          </w:p>
        </w:tc>
      </w:tr>
      <w:tr w14:paraId="672A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808" w:type="dxa"/>
            <w:gridSpan w:val="2"/>
            <w:vAlign w:val="center"/>
          </w:tcPr>
          <w:p w14:paraId="4B763FC5">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录取（入学）时间</w:t>
            </w:r>
          </w:p>
        </w:tc>
        <w:tc>
          <w:tcPr>
            <w:tcW w:w="1440" w:type="dxa"/>
            <w:gridSpan w:val="3"/>
            <w:vAlign w:val="center"/>
          </w:tcPr>
          <w:p w14:paraId="269E89B2">
            <w:pPr>
              <w:spacing w:line="500" w:lineRule="exact"/>
              <w:jc w:val="center"/>
              <w:rPr>
                <w:rFonts w:ascii="仿宋_GB2312" w:hAnsi="仿宋_GB2312" w:eastAsia="仿宋_GB2312" w:cs="仿宋_GB2312"/>
                <w:sz w:val="28"/>
                <w:szCs w:val="28"/>
              </w:rPr>
            </w:pPr>
          </w:p>
        </w:tc>
        <w:tc>
          <w:tcPr>
            <w:tcW w:w="2340" w:type="dxa"/>
            <w:gridSpan w:val="5"/>
            <w:vAlign w:val="center"/>
          </w:tcPr>
          <w:p w14:paraId="0ACC3949">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录取（就读）院校</w:t>
            </w:r>
          </w:p>
        </w:tc>
        <w:tc>
          <w:tcPr>
            <w:tcW w:w="3780" w:type="dxa"/>
            <w:gridSpan w:val="3"/>
            <w:vAlign w:val="center"/>
          </w:tcPr>
          <w:p w14:paraId="6E67364C">
            <w:pPr>
              <w:spacing w:line="500" w:lineRule="exact"/>
              <w:jc w:val="center"/>
              <w:rPr>
                <w:rFonts w:ascii="仿宋_GB2312" w:hAnsi="仿宋_GB2312" w:eastAsia="仿宋_GB2312" w:cs="仿宋_GB2312"/>
                <w:sz w:val="28"/>
                <w:szCs w:val="28"/>
              </w:rPr>
            </w:pPr>
          </w:p>
        </w:tc>
      </w:tr>
      <w:tr w14:paraId="2AA9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808" w:type="dxa"/>
            <w:gridSpan w:val="2"/>
            <w:vAlign w:val="center"/>
          </w:tcPr>
          <w:p w14:paraId="3100B093">
            <w:pPr>
              <w:spacing w:after="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本人享受助学金情况</w:t>
            </w:r>
          </w:p>
        </w:tc>
        <w:tc>
          <w:tcPr>
            <w:tcW w:w="7560" w:type="dxa"/>
            <w:gridSpan w:val="11"/>
            <w:vAlign w:val="center"/>
          </w:tcPr>
          <w:p w14:paraId="52322874">
            <w:pPr>
              <w:jc w:val="center"/>
              <w:rPr>
                <w:rFonts w:ascii="仿宋_GB2312" w:hAnsi="仿宋_GB2312" w:eastAsia="仿宋_GB2312" w:cs="仿宋_GB2312"/>
                <w:sz w:val="28"/>
                <w:szCs w:val="28"/>
              </w:rPr>
            </w:pPr>
          </w:p>
        </w:tc>
      </w:tr>
      <w:tr w14:paraId="6A9A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5325" w:type="dxa"/>
            <w:gridSpan w:val="8"/>
            <w:vAlign w:val="center"/>
          </w:tcPr>
          <w:p w14:paraId="3398F838">
            <w:pPr>
              <w:rPr>
                <w:rFonts w:ascii="仿宋_GB2312" w:hAnsi="仿宋_GB2312" w:eastAsia="仿宋_GB2312" w:cs="仿宋_GB2312"/>
                <w:sz w:val="28"/>
                <w:szCs w:val="28"/>
              </w:rPr>
            </w:pPr>
            <w:r>
              <w:rPr>
                <w:rFonts w:hint="eastAsia" w:ascii="仿宋_GB2312" w:hAnsi="仿宋_GB2312" w:eastAsia="仿宋_GB2312" w:cs="仿宋_GB2312"/>
                <w:sz w:val="28"/>
                <w:szCs w:val="28"/>
              </w:rPr>
              <w:t>村（社区）意见：</w:t>
            </w:r>
          </w:p>
          <w:p w14:paraId="2D818686">
            <w:pPr>
              <w:rPr>
                <w:rFonts w:ascii="仿宋_GB2312" w:hAnsi="仿宋_GB2312" w:eastAsia="仿宋_GB2312" w:cs="仿宋_GB2312"/>
                <w:sz w:val="28"/>
                <w:szCs w:val="28"/>
              </w:rPr>
            </w:pPr>
          </w:p>
          <w:p w14:paraId="3945B4B5">
            <w:pPr>
              <w:rPr>
                <w:rFonts w:ascii="仿宋_GB2312" w:hAnsi="仿宋_GB2312" w:eastAsia="仿宋_GB2312" w:cs="仿宋_GB2312"/>
                <w:sz w:val="28"/>
                <w:szCs w:val="28"/>
              </w:rPr>
            </w:pPr>
          </w:p>
          <w:p w14:paraId="5738567B">
            <w:pPr>
              <w:rPr>
                <w:rFonts w:ascii="仿宋_GB2312" w:hAnsi="仿宋_GB2312" w:eastAsia="仿宋_GB2312" w:cs="仿宋_GB2312"/>
                <w:sz w:val="28"/>
                <w:szCs w:val="28"/>
              </w:rPr>
            </w:pPr>
            <w:r>
              <w:rPr>
                <w:rFonts w:hint="eastAsia" w:ascii="仿宋_GB2312" w:hAnsi="仿宋_GB2312" w:eastAsia="仿宋_GB2312" w:cs="仿宋_GB2312"/>
                <w:sz w:val="28"/>
                <w:szCs w:val="28"/>
              </w:rPr>
              <w:t>村（社区）盖章：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c>
          <w:tcPr>
            <w:tcW w:w="5043" w:type="dxa"/>
            <w:gridSpan w:val="5"/>
            <w:vAlign w:val="center"/>
          </w:tcPr>
          <w:p w14:paraId="55AE8573">
            <w:pPr>
              <w:rPr>
                <w:rFonts w:ascii="仿宋_GB2312" w:hAnsi="仿宋_GB2312" w:eastAsia="仿宋_GB2312" w:cs="仿宋_GB2312"/>
                <w:sz w:val="28"/>
                <w:szCs w:val="28"/>
              </w:rPr>
            </w:pPr>
            <w:r>
              <w:rPr>
                <w:rFonts w:hint="eastAsia" w:ascii="仿宋_GB2312" w:hAnsi="仿宋_GB2312" w:eastAsia="仿宋_GB2312" w:cs="仿宋_GB2312"/>
                <w:sz w:val="28"/>
                <w:szCs w:val="28"/>
              </w:rPr>
              <w:t>镇（街道 ）</w:t>
            </w:r>
            <w:r>
              <w:rPr>
                <w:rFonts w:ascii="仿宋_GB2312" w:hAnsi="仿宋_GB2312" w:eastAsia="仿宋_GB2312" w:cs="仿宋_GB2312"/>
                <w:sz w:val="24"/>
              </w:rPr>
              <w:t xml:space="preserve"> </w:t>
            </w:r>
            <w:r>
              <w:rPr>
                <w:rFonts w:hint="eastAsia" w:ascii="仿宋_GB2312" w:hAnsi="仿宋_GB2312" w:eastAsia="仿宋_GB2312" w:cs="仿宋_GB2312"/>
                <w:sz w:val="28"/>
                <w:szCs w:val="28"/>
              </w:rPr>
              <w:t>审批意见：</w:t>
            </w:r>
          </w:p>
          <w:p w14:paraId="2C45B3C4">
            <w:pPr>
              <w:rPr>
                <w:rFonts w:ascii="仿宋_GB2312" w:hAnsi="仿宋_GB2312" w:eastAsia="仿宋_GB2312" w:cs="仿宋_GB2312"/>
                <w:sz w:val="28"/>
                <w:szCs w:val="28"/>
              </w:rPr>
            </w:pPr>
          </w:p>
          <w:p w14:paraId="5EF43761">
            <w:pPr>
              <w:rPr>
                <w:rFonts w:ascii="仿宋_GB2312" w:hAnsi="仿宋_GB2312" w:eastAsia="仿宋_GB2312" w:cs="仿宋_GB2312"/>
                <w:sz w:val="28"/>
                <w:szCs w:val="28"/>
              </w:rPr>
            </w:pPr>
          </w:p>
          <w:p w14:paraId="4B1CC754">
            <w:pPr>
              <w:rPr>
                <w:rFonts w:ascii="仿宋_GB2312" w:hAnsi="仿宋_GB2312" w:eastAsia="仿宋_GB2312" w:cs="仿宋_GB2312"/>
                <w:sz w:val="28"/>
                <w:szCs w:val="28"/>
              </w:rPr>
            </w:pPr>
            <w:r>
              <w:rPr>
                <w:rFonts w:hint="eastAsia" w:ascii="仿宋_GB2312" w:hAnsi="仿宋_GB2312" w:eastAsia="仿宋_GB2312" w:cs="仿宋_GB2312"/>
                <w:sz w:val="28"/>
                <w:szCs w:val="28"/>
              </w:rPr>
              <w:t>镇（街道 ） 盖章：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tc>
      </w:tr>
    </w:tbl>
    <w:p w14:paraId="11C19D79">
      <w:pPr>
        <w:shd w:val="clear" w:color="auto" w:fill="FFFFFF"/>
        <w:spacing w:after="0" w:line="560" w:lineRule="exact"/>
        <w:jc w:val="both"/>
        <w:outlineLvl w:val="0"/>
        <w:rPr>
          <w:rFonts w:ascii="仿宋_GB2312" w:hAnsi="微软雅黑" w:eastAsia="仿宋_GB2312" w:cs="宋体"/>
          <w:bCs/>
          <w:kern w:val="36"/>
          <w:sz w:val="32"/>
          <w:szCs w:val="32"/>
        </w:rPr>
      </w:pPr>
    </w:p>
    <w:sectPr>
      <w:footerReference r:id="rId4" w:type="default"/>
      <w:footerReference r:id="rId5" w:type="even"/>
      <w:pgSz w:w="11906" w:h="16838"/>
      <w:pgMar w:top="2098" w:right="1474" w:bottom="1985" w:left="1588" w:header="709" w:footer="709"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D53E6">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- 1 -</w:t>
    </w:r>
    <w:r>
      <w:rPr>
        <w:rStyle w:val="8"/>
        <w:sz w:val="24"/>
        <w:szCs w:val="24"/>
      </w:rPr>
      <w:fldChar w:fldCharType="end"/>
    </w:r>
  </w:p>
  <w:p w14:paraId="485367C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1C78C">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4FCC402B">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YzMjBjMzM2NzBjMDUyOThkMDFhYWMyZDZhMTQxMzAifQ=="/>
  </w:docVars>
  <w:rsids>
    <w:rsidRoot w:val="00D31D50"/>
    <w:rsid w:val="00092509"/>
    <w:rsid w:val="000A3C4B"/>
    <w:rsid w:val="000B334A"/>
    <w:rsid w:val="000E1CA3"/>
    <w:rsid w:val="00105D14"/>
    <w:rsid w:val="0011033E"/>
    <w:rsid w:val="001139CE"/>
    <w:rsid w:val="00121F69"/>
    <w:rsid w:val="001300C4"/>
    <w:rsid w:val="00172704"/>
    <w:rsid w:val="00177B84"/>
    <w:rsid w:val="00192A74"/>
    <w:rsid w:val="001E0EB8"/>
    <w:rsid w:val="00273BD1"/>
    <w:rsid w:val="002C54B3"/>
    <w:rsid w:val="002E54C6"/>
    <w:rsid w:val="002F29E7"/>
    <w:rsid w:val="00303216"/>
    <w:rsid w:val="00323B43"/>
    <w:rsid w:val="00373937"/>
    <w:rsid w:val="003A401F"/>
    <w:rsid w:val="003B2E17"/>
    <w:rsid w:val="003D37D8"/>
    <w:rsid w:val="003E19C8"/>
    <w:rsid w:val="003F5F15"/>
    <w:rsid w:val="0041352D"/>
    <w:rsid w:val="00417F8B"/>
    <w:rsid w:val="00426133"/>
    <w:rsid w:val="004358AB"/>
    <w:rsid w:val="00446E2F"/>
    <w:rsid w:val="0046317B"/>
    <w:rsid w:val="004659B7"/>
    <w:rsid w:val="00480EA8"/>
    <w:rsid w:val="00497A56"/>
    <w:rsid w:val="004C54EE"/>
    <w:rsid w:val="00512039"/>
    <w:rsid w:val="005378F4"/>
    <w:rsid w:val="0056106F"/>
    <w:rsid w:val="0056494D"/>
    <w:rsid w:val="005C64DA"/>
    <w:rsid w:val="006151E8"/>
    <w:rsid w:val="006208AF"/>
    <w:rsid w:val="00652BB7"/>
    <w:rsid w:val="00653D6A"/>
    <w:rsid w:val="00672EF6"/>
    <w:rsid w:val="00696B4E"/>
    <w:rsid w:val="00752B41"/>
    <w:rsid w:val="007D0E6B"/>
    <w:rsid w:val="007D6349"/>
    <w:rsid w:val="007E3856"/>
    <w:rsid w:val="00846BF0"/>
    <w:rsid w:val="008568CD"/>
    <w:rsid w:val="00883EE3"/>
    <w:rsid w:val="008B7726"/>
    <w:rsid w:val="008C4B0D"/>
    <w:rsid w:val="0090767E"/>
    <w:rsid w:val="00907E39"/>
    <w:rsid w:val="009654B2"/>
    <w:rsid w:val="00991CEB"/>
    <w:rsid w:val="009C5591"/>
    <w:rsid w:val="009F5063"/>
    <w:rsid w:val="00A41203"/>
    <w:rsid w:val="00A8307F"/>
    <w:rsid w:val="00A87C29"/>
    <w:rsid w:val="00A96CCB"/>
    <w:rsid w:val="00AB379A"/>
    <w:rsid w:val="00B07829"/>
    <w:rsid w:val="00B30060"/>
    <w:rsid w:val="00B55ED6"/>
    <w:rsid w:val="00B679A0"/>
    <w:rsid w:val="00BD32EB"/>
    <w:rsid w:val="00C04232"/>
    <w:rsid w:val="00CC2C2A"/>
    <w:rsid w:val="00D31D50"/>
    <w:rsid w:val="00D46ACA"/>
    <w:rsid w:val="00D70E62"/>
    <w:rsid w:val="00D711F5"/>
    <w:rsid w:val="00D7208C"/>
    <w:rsid w:val="00D81A3D"/>
    <w:rsid w:val="00DE01F8"/>
    <w:rsid w:val="00DE1B1D"/>
    <w:rsid w:val="00E43A17"/>
    <w:rsid w:val="00E81A4D"/>
    <w:rsid w:val="00E939C9"/>
    <w:rsid w:val="00EA1C70"/>
    <w:rsid w:val="00EB6389"/>
    <w:rsid w:val="00EC06DE"/>
    <w:rsid w:val="00F378A4"/>
    <w:rsid w:val="00FA1B0D"/>
    <w:rsid w:val="00FC3C78"/>
    <w:rsid w:val="00FD0E82"/>
    <w:rsid w:val="0337738D"/>
    <w:rsid w:val="04074FB1"/>
    <w:rsid w:val="05145BD8"/>
    <w:rsid w:val="0D7A6350"/>
    <w:rsid w:val="12E7492B"/>
    <w:rsid w:val="1EC51B05"/>
    <w:rsid w:val="1FDA1374"/>
    <w:rsid w:val="23F46EA8"/>
    <w:rsid w:val="255519A0"/>
    <w:rsid w:val="29E37D05"/>
    <w:rsid w:val="2BC453B2"/>
    <w:rsid w:val="302428C3"/>
    <w:rsid w:val="34CD1638"/>
    <w:rsid w:val="363A4277"/>
    <w:rsid w:val="41B15F81"/>
    <w:rsid w:val="43486471"/>
    <w:rsid w:val="4A317C5F"/>
    <w:rsid w:val="4E791BD4"/>
    <w:rsid w:val="52151C14"/>
    <w:rsid w:val="547F3CBD"/>
    <w:rsid w:val="67D8491A"/>
    <w:rsid w:val="6DB620A5"/>
    <w:rsid w:val="6F086931"/>
    <w:rsid w:val="6FB16FC8"/>
    <w:rsid w:val="716A38D3"/>
    <w:rsid w:val="72AE5A41"/>
    <w:rsid w:val="75EB56F9"/>
    <w:rsid w:val="775A58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pPr>
    <w:rPr>
      <w:sz w:val="18"/>
      <w:szCs w:val="18"/>
    </w:rPr>
  </w:style>
  <w:style w:type="paragraph" w:styleId="4">
    <w:name w:val="header"/>
    <w:basedOn w:val="1"/>
    <w:link w:val="12"/>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8">
    <w:name w:val="page number"/>
    <w:basedOn w:val="7"/>
    <w:qFormat/>
    <w:uiPriority w:val="99"/>
    <w:rPr>
      <w:rFonts w:cs="Times New Roman"/>
    </w:rPr>
  </w:style>
  <w:style w:type="character" w:styleId="9">
    <w:name w:val="Emphasis"/>
    <w:basedOn w:val="7"/>
    <w:qFormat/>
    <w:locked/>
    <w:uiPriority w:val="99"/>
    <w:rPr>
      <w:rFonts w:cs="Times New Roman"/>
      <w:i/>
    </w:rPr>
  </w:style>
  <w:style w:type="character" w:customStyle="1" w:styleId="10">
    <w:name w:val="Balloon Text Char"/>
    <w:basedOn w:val="7"/>
    <w:link w:val="2"/>
    <w:semiHidden/>
    <w:qFormat/>
    <w:locked/>
    <w:uiPriority w:val="99"/>
    <w:rPr>
      <w:rFonts w:ascii="Tahoma" w:hAnsi="Tahoma" w:cs="Times New Roman"/>
      <w:kern w:val="0"/>
      <w:sz w:val="2"/>
    </w:rPr>
  </w:style>
  <w:style w:type="character" w:customStyle="1" w:styleId="11">
    <w:name w:val="Footer Char"/>
    <w:basedOn w:val="7"/>
    <w:link w:val="3"/>
    <w:semiHidden/>
    <w:qFormat/>
    <w:locked/>
    <w:uiPriority w:val="99"/>
    <w:rPr>
      <w:rFonts w:ascii="Tahoma" w:hAnsi="Tahoma" w:cs="Times New Roman"/>
      <w:kern w:val="0"/>
      <w:sz w:val="18"/>
      <w:szCs w:val="18"/>
    </w:rPr>
  </w:style>
  <w:style w:type="character" w:customStyle="1" w:styleId="12">
    <w:name w:val="Header Char"/>
    <w:basedOn w:val="7"/>
    <w:link w:val="4"/>
    <w:semiHidden/>
    <w:qFormat/>
    <w:locked/>
    <w:uiPriority w:val="99"/>
    <w:rPr>
      <w:rFonts w:ascii="Tahoma" w:hAnsi="Tahoma"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1744</Words>
  <Characters>1767</Characters>
  <Lines>0</Lines>
  <Paragraphs>0</Paragraphs>
  <TotalTime>0</TotalTime>
  <ScaleCrop>false</ScaleCrop>
  <LinksUpToDate>false</LinksUpToDate>
  <CharactersWithSpaces>1857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2023-07-19T07:47:00Z</dcterms:created>
  <dc:creator>Administrator</dc:creator>
  <cp:lastModifiedBy>Administrator</cp:lastModifiedBy>
  <cp:lastPrinted>2023-07-19T07:44:00Z</cp:lastPrinted>
  <dcterms:modified xsi:type="dcterms:W3CDTF">2024-08-12T07:12:40Z</dcterms:modified>
  <dc:title>烈民字〔2020〕40号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71CC22DE70BA414FA58EF89191C568E6_12</vt:lpwstr>
  </property>
</Properties>
</file>