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7091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烈山区</w:t>
      </w:r>
      <w:bookmarkStart w:id="0" w:name="_GoBack"/>
      <w:bookmarkEnd w:id="0"/>
      <w:r>
        <w:rPr>
          <w:rFonts w:hint="eastAsia" w:ascii="方正小标宋简体" w:hAnsi="方正小标宋简体" w:eastAsia="方正小标宋简体" w:cs="方正小标宋简体"/>
          <w:sz w:val="44"/>
          <w:szCs w:val="44"/>
          <w:lang w:eastAsia="zh-CN"/>
        </w:rPr>
        <w:t>人民政府关于公布区政府行政规范性文件清理结果的通知</w:t>
      </w:r>
    </w:p>
    <w:p w14:paraId="5940E31A">
      <w:pPr>
        <w:rPr>
          <w:rFonts w:hint="eastAsia" w:eastAsiaTheme="minorEastAsia"/>
          <w:lang w:eastAsia="zh-CN"/>
        </w:rPr>
      </w:pPr>
    </w:p>
    <w:p w14:paraId="37B5E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sz w:val="32"/>
          <w:szCs w:val="32"/>
          <w:bdr w:val="none" w:color="auto" w:sz="0" w:space="0"/>
          <w:shd w:val="clear" w:fill="FFFFFF"/>
        </w:rPr>
        <w:t>各镇、街道办事处，区经开区，区政府各部门，各有关单位：</w:t>
      </w:r>
    </w:p>
    <w:p w14:paraId="0055B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4"/>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为维护国家法制统一和政令畅通，根据《安徽省行政机关规范性文件制定程序规定》（安徽省人民政府令</w:t>
      </w:r>
      <w:r>
        <w:rPr>
          <w:rFonts w:hint="default" w:ascii="Times New Roman" w:hAnsi="Times New Roman" w:cs="Times New Roman"/>
          <w:i w:val="0"/>
          <w:iCs w:val="0"/>
          <w:caps w:val="0"/>
          <w:color w:val="333333"/>
          <w:spacing w:val="0"/>
          <w:sz w:val="32"/>
          <w:szCs w:val="32"/>
          <w:bdr w:val="none" w:color="auto" w:sz="0" w:space="0"/>
          <w:shd w:val="clear" w:fill="FFFFFF"/>
        </w:rPr>
        <w:t>149</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号）等有关规定，区政府对现行有效的以区政府和区政府办公室名义印发的行政规范性文件进行了全面清理，确认保留的区政府行政规范性文件</w:t>
      </w:r>
      <w:r>
        <w:rPr>
          <w:rFonts w:hint="default" w:ascii="Times New Roman" w:hAnsi="Times New Roman" w:cs="Times New Roman"/>
          <w:i w:val="0"/>
          <w:iCs w:val="0"/>
          <w:caps w:val="0"/>
          <w:color w:val="333333"/>
          <w:spacing w:val="0"/>
          <w:sz w:val="32"/>
          <w:szCs w:val="32"/>
          <w:bdr w:val="none" w:color="auto" w:sz="0" w:space="0"/>
          <w:shd w:val="clear" w:fill="FFFFFF"/>
        </w:rPr>
        <w:t>33</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件，废止的区政府行政规范性文件</w:t>
      </w:r>
      <w:r>
        <w:rPr>
          <w:rFonts w:hint="default" w:ascii="Times New Roman" w:hAnsi="Times New Roman" w:eastAsia="仿宋" w:cs="Times New Roman"/>
          <w:i w:val="0"/>
          <w:iCs w:val="0"/>
          <w:caps w:val="0"/>
          <w:color w:val="333333"/>
          <w:spacing w:val="0"/>
          <w:sz w:val="32"/>
          <w:szCs w:val="32"/>
          <w:bdr w:val="none" w:color="auto" w:sz="0" w:space="0"/>
          <w:shd w:val="clear" w:fill="FFFFFF"/>
        </w:rPr>
        <w:t>22</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件，失效的区政府行政规范性文件</w:t>
      </w:r>
      <w:r>
        <w:rPr>
          <w:rFonts w:hint="default" w:ascii="Times New Roman" w:hAnsi="Times New Roman" w:eastAsia="仿宋" w:cs="Times New Roman"/>
          <w:i w:val="0"/>
          <w:iCs w:val="0"/>
          <w:caps w:val="0"/>
          <w:color w:val="333333"/>
          <w:spacing w:val="0"/>
          <w:sz w:val="32"/>
          <w:szCs w:val="32"/>
          <w:bdr w:val="none" w:color="auto" w:sz="0" w:space="0"/>
          <w:shd w:val="clear" w:fill="FFFFFF"/>
        </w:rPr>
        <w:t>33</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件，修订的区政府规范性文件</w:t>
      </w:r>
      <w:r>
        <w:rPr>
          <w:rFonts w:hint="default" w:ascii="Times New Roman" w:hAnsi="Times New Roman" w:cs="Times New Roman"/>
          <w:i w:val="0"/>
          <w:iCs w:val="0"/>
          <w:caps w:val="0"/>
          <w:color w:val="333333"/>
          <w:spacing w:val="0"/>
          <w:sz w:val="32"/>
          <w:szCs w:val="32"/>
          <w:bdr w:val="none" w:color="auto" w:sz="0" w:space="0"/>
          <w:shd w:val="clear" w:fill="FFFFFF"/>
        </w:rPr>
        <w:t>5</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件，现予以公布。</w:t>
      </w:r>
    </w:p>
    <w:p w14:paraId="2CCDD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4"/>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3B1D0D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4"/>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附件：</w:t>
      </w:r>
      <w:r>
        <w:rPr>
          <w:rFonts w:hint="default" w:ascii="Times New Roman" w:hAnsi="Times New Roman" w:cs="Times New Roman"/>
          <w:i w:val="0"/>
          <w:iCs w:val="0"/>
          <w:caps w:val="0"/>
          <w:color w:val="333333"/>
          <w:spacing w:val="0"/>
          <w:sz w:val="32"/>
          <w:szCs w:val="32"/>
          <w:bdr w:val="none" w:color="auto" w:sz="0" w:space="0"/>
          <w:shd w:val="clear" w:fill="FFFFFF"/>
        </w:rPr>
        <w:t>1.</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保留的区政府行政规范性文件目录</w:t>
      </w:r>
    </w:p>
    <w:p w14:paraId="6F9A2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2.</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废止的区政府行政规范性文件目录</w:t>
      </w:r>
    </w:p>
    <w:p w14:paraId="7CFBA8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35"/>
        <w:jc w:val="lef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3.</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已失效的区政府行政规范性文件目录</w:t>
      </w:r>
    </w:p>
    <w:p w14:paraId="0F5E9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35"/>
        <w:jc w:val="lef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4.</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修订的区政府行政规范性文件目录</w:t>
      </w:r>
    </w:p>
    <w:p w14:paraId="354E9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35"/>
        <w:jc w:val="lef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36ABA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35"/>
        <w:jc w:val="lef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596EF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232"/>
        <w:jc w:val="right"/>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2023</w:t>
      </w:r>
      <w:r>
        <w:rPr>
          <w:rFonts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20</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日    </w:t>
      </w:r>
    </w:p>
    <w:p w14:paraId="63F90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sectPr>
          <w:pgSz w:w="11906" w:h="16838"/>
          <w:pgMar w:top="1440" w:right="1474" w:bottom="1440" w:left="1587" w:header="851" w:footer="992" w:gutter="0"/>
          <w:cols w:space="425" w:num="1"/>
          <w:docGrid w:type="lines" w:linePitch="312" w:charSpace="0"/>
        </w:sect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578B4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3D283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cs="Times New Roman"/>
          <w:i w:val="0"/>
          <w:iCs w:val="0"/>
          <w:caps w:val="0"/>
          <w:color w:val="333333"/>
          <w:spacing w:val="0"/>
          <w:sz w:val="24"/>
          <w:szCs w:val="24"/>
        </w:rPr>
      </w:pPr>
      <w:r>
        <w:rPr>
          <w:rFonts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cs="Times New Roman"/>
          <w:i w:val="0"/>
          <w:iCs w:val="0"/>
          <w:caps w:val="0"/>
          <w:color w:val="333333"/>
          <w:spacing w:val="0"/>
          <w:sz w:val="32"/>
          <w:szCs w:val="32"/>
          <w:bdr w:val="none" w:color="auto" w:sz="0" w:space="0"/>
          <w:shd w:val="clear" w:fill="FFFFFF"/>
        </w:rPr>
        <w:t>1</w:t>
      </w:r>
    </w:p>
    <w:p w14:paraId="656A9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保留的行政规范性文件目录</w:t>
      </w:r>
    </w:p>
    <w:p w14:paraId="55537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tbl>
      <w:tblPr>
        <w:tblW w:w="130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21"/>
        <w:gridCol w:w="5766"/>
        <w:gridCol w:w="5748"/>
      </w:tblGrid>
      <w:tr w14:paraId="4B71A4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9" w:hRule="atLeast"/>
          <w:jc w:val="center"/>
        </w:trPr>
        <w:tc>
          <w:tcPr>
            <w:tcW w:w="16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7F28D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序号</w:t>
            </w:r>
          </w:p>
        </w:tc>
        <w:tc>
          <w:tcPr>
            <w:tcW w:w="591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30DDB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规范性文件名称</w:t>
            </w:r>
          </w:p>
        </w:tc>
        <w:tc>
          <w:tcPr>
            <w:tcW w:w="54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22BDC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发文字号</w:t>
            </w:r>
          </w:p>
        </w:tc>
      </w:tr>
      <w:tr w14:paraId="447A8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5877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7A25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烈山区人民政府办公室关于印发关于支持电子商务发展的实施意见（试行）的通知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14F4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烈政办秘〔</w:t>
            </w:r>
            <w:r>
              <w:rPr>
                <w:rFonts w:hint="default" w:ascii="Times New Roman" w:hAnsi="Times New Roman" w:cs="Times New Roman"/>
                <w:i w:val="0"/>
                <w:iCs w:val="0"/>
                <w:caps w:val="0"/>
                <w:color w:val="000000"/>
                <w:spacing w:val="0"/>
                <w:sz w:val="28"/>
                <w:szCs w:val="28"/>
                <w:bdr w:val="none" w:color="auto" w:sz="0" w:space="0"/>
              </w:rPr>
              <w:t>2022</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35CB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E68B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4093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烈山区人民政府办公室关于印发烈山区人民政府质量奖管理办法的通知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7283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2022</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67B24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55C0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BC2E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烈山区人民政府办公室关于印发烈山区质量提升奖励扶持若干规定的通知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DB3B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2022</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F191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C383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4</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F205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关于印发烈山区在岗乡村医生养老保险实施办法的通知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AB24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烈政办秘〔</w:t>
            </w:r>
            <w:r>
              <w:rPr>
                <w:rFonts w:hint="default" w:ascii="Times New Roman" w:hAnsi="Times New Roman" w:cs="Times New Roman"/>
                <w:i w:val="0"/>
                <w:iCs w:val="0"/>
                <w:caps w:val="0"/>
                <w:color w:val="000000"/>
                <w:spacing w:val="0"/>
                <w:sz w:val="28"/>
                <w:szCs w:val="28"/>
                <w:bdr w:val="none" w:color="auto" w:sz="0" w:space="0"/>
              </w:rPr>
              <w:t>2021</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0224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2254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5</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E48D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烈山区人民政府办公室关于印发烈山区房地一体农村宅基地和集体建设用地使用权确权登记发证工作实施方案的通知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8F90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2020</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6C02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DB43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6</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7DA0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关于印发烈山区城市生活垃圾分类工作实施方案的通知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AEBF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2020</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28C40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A92B8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7</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1CB7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烈山区进一步规范政府投资审计工作实施办法</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D0F9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2020</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018BC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BF7A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8</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2412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烈山区人民政府办公室关于印发烈山区养殖水域滩涂规划的通知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9542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CF99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FBD8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9</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AA6B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烈山区人民政府办公室关于印发烈山区居家和社区养老服务改革试点实施办法的通知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08F4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67DFF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97B5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10</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EC9F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烈山区人民政府办公室关于印发《烈山区安全生产举报奖励办法》的通知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6D6D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62C2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6D9E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11</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B89A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烈山区人民政府办公室关于印发《烈山区人民政府关于在市场体系建设中建立公平竞争审查制度的实施意见》的通知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8C3F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02B0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8C8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12</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BB33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烈山区人民政府办公室关于印发《烈山区畜禽养殖粪污资源化利用整区推进项目实施方案》的通知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7E2E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31</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B6E4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9A13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13</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AE1F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烈山区人民政府办公室关于推进国库集中支付电子化管理改革工作的通知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C97E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EFF3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C0D2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14</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ECDA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烈山区人民政府办公室关于开展烈山区第三次全国土地调查的通知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38AE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D705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0130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15</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ACCB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关于印发烈山区农村集体资产清产核资工作实施方案的通知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FA59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19</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BDB2A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B58B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16</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E3DB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烈山区人民政府办公室关于印发《烈山区关于开展</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资源变资产、资金变股金农民变股东</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改革试点工作的指导意见》的通知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FC3F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2650C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6579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17</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69C4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区政府关于做好非洲猪瘟等动物疫病防控工作的通知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C1C9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42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DBBC0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EC18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18</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A876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烈山区人民政府办公室关于印发《烈山区畜禽养殖废弃物资源化利用工作方案》的通知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93DB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46</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8830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E6C8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19</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783C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烈山区人民政府办公室关于印发统计基层基础规范化建设检查验收方案的通知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C0CD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16</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7233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9023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20</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0DA3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烈山区人民政府关于印发烈山区政府工作规则的通知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13B6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62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1769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9DA4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21</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1DD9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烈山区人民政府办公室关于印发烈山区突发公共卫生事件应急预案的通知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B680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1A9B6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8EC11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22</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1051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w:t>
            </w:r>
            <w:r>
              <w:rPr>
                <w:rFonts w:hint="default" w:ascii="Times New Roman" w:hAnsi="Times New Roman" w:cs="Times New Roman"/>
                <w:i w:val="0"/>
                <w:iCs w:val="0"/>
                <w:caps w:val="0"/>
                <w:color w:val="000000"/>
                <w:spacing w:val="0"/>
                <w:sz w:val="28"/>
                <w:szCs w:val="28"/>
                <w:bdr w:val="none" w:color="auto" w:sz="0" w:space="0"/>
              </w:rPr>
              <w:t> </w:t>
            </w:r>
            <w:r>
              <w:rPr>
                <w:rFonts w:hint="eastAsia" w:ascii="仿宋_GB2312" w:hAnsi="Times New Roman" w:eastAsia="仿宋_GB2312" w:cs="仿宋_GB2312"/>
                <w:i w:val="0"/>
                <w:iCs w:val="0"/>
                <w:caps w:val="0"/>
                <w:color w:val="000000"/>
                <w:spacing w:val="0"/>
                <w:sz w:val="28"/>
                <w:szCs w:val="28"/>
                <w:bdr w:val="none" w:color="auto" w:sz="0" w:space="0"/>
              </w:rPr>
              <w:t>调整烈山区畜禽养殖禁养区划定方案的通知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2E37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A824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47C3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23</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553A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烈山区人民政府办公室关于印发《烈山区食品安全事故应急预案》和《烈山区药品和医疗器械安全突发事件应急预案》的通知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C8DC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41F2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7794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24</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EF28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烈山区人民政府关于进一步加强食品药品安全工作的意见</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2575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77</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934F1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A6F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25</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D260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烈山区人民政府办公室关于印发《烈山区创建省级卫生城市实施方案》的通知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3382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33C0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9D68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26</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B17A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烈山区人民政府办公室关于印发烈山区农业三项补贴合并改革实施方案的通知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958F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18</w:t>
            </w:r>
          </w:p>
        </w:tc>
      </w:tr>
      <w:tr w14:paraId="081FC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F75D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27</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32E8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烈山区人民政府办公室关于印发烈山区落实粮食安全行政首长责任制实施方案的通知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35F5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AE73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545A6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28</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1481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烈山区人民政府关于印发《烈山区加强农村留守儿童关爱保护工作实施方案》的通知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572C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r>
              <w:rPr>
                <w:rFonts w:hint="default" w:ascii="Times New Roman" w:hAnsi="Times New Roman" w:eastAsia="仿宋_GB2312"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DC68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22E5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29</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1E32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关于印发烈山区基层统计工作规范考评细则烈山区企业统计工作规范考评细则和烈山区加强和规范基层统计资料档案盒管理工作实施办法的通知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775A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10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E27A4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E923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30</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A794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烈山区人民政府办公室关于印发国家开发银行生源地信用助学贷款还款救助实施细则的通知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4178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26</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6283AF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A2B9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31</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63B8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烈山区人民政府重大事项合法性审查程序规定</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74DC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8399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EA8A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32</w:t>
            </w:r>
          </w:p>
        </w:tc>
        <w:tc>
          <w:tcPr>
            <w:tcW w:w="59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C91A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烈山区人民政府办公室关于印发烈山区政策范围内无物证农村老兽医、老农民技术员、老拖拉机手身份和工龄认定工作实施细则的通知</w:t>
            </w:r>
          </w:p>
        </w:tc>
        <w:tc>
          <w:tcPr>
            <w:tcW w:w="54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806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r>
              <w:rPr>
                <w:rFonts w:hint="default" w:ascii="Times New Roman" w:hAnsi="Times New Roman" w:eastAsia="仿宋_GB2312" w:cs="Times New Roman"/>
                <w:i w:val="0"/>
                <w:iCs w:val="0"/>
                <w:caps w:val="0"/>
                <w:color w:val="000000"/>
                <w:spacing w:val="0"/>
                <w:sz w:val="28"/>
                <w:szCs w:val="28"/>
                <w:bdr w:val="none" w:color="auto" w:sz="0" w:space="0"/>
              </w:rPr>
              <w:t>2015</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eastAsia="仿宋_GB2312" w:cs="Times New Roman"/>
                <w:i w:val="0"/>
                <w:iCs w:val="0"/>
                <w:caps w:val="0"/>
                <w:color w:val="000000"/>
                <w:spacing w:val="0"/>
                <w:sz w:val="28"/>
                <w:szCs w:val="28"/>
                <w:bdr w:val="none" w:color="auto" w:sz="0" w:space="0"/>
              </w:rPr>
              <w:t>37</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A081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492E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33</w:t>
            </w:r>
          </w:p>
        </w:tc>
        <w:tc>
          <w:tcPr>
            <w:tcW w:w="61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AE4B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烈山区人民政府关于印发烈山区推进物业管理工作实施办法（暂行）的通知</w:t>
            </w:r>
          </w:p>
        </w:tc>
        <w:tc>
          <w:tcPr>
            <w:tcW w:w="61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51AF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烈政办秘〔</w:t>
            </w:r>
            <w:r>
              <w:rPr>
                <w:rFonts w:hint="default" w:ascii="Times New Roman" w:hAnsi="Times New Roman" w:cs="Times New Roman"/>
                <w:i w:val="0"/>
                <w:iCs w:val="0"/>
                <w:caps w:val="0"/>
                <w:color w:val="000000"/>
                <w:spacing w:val="0"/>
                <w:sz w:val="28"/>
                <w:szCs w:val="28"/>
                <w:bdr w:val="none" w:color="auto" w:sz="0" w:space="0"/>
              </w:rPr>
              <w:t>2015</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15</w:t>
            </w:r>
            <w:r>
              <w:rPr>
                <w:rFonts w:hint="eastAsia" w:ascii="仿宋_GB2312" w:hAnsi="Times New Roman" w:eastAsia="仿宋_GB2312" w:cs="仿宋_GB2312"/>
                <w:i w:val="0"/>
                <w:iCs w:val="0"/>
                <w:caps w:val="0"/>
                <w:color w:val="000000"/>
                <w:spacing w:val="0"/>
                <w:sz w:val="28"/>
                <w:szCs w:val="28"/>
                <w:bdr w:val="none" w:color="auto" w:sz="0" w:space="0"/>
              </w:rPr>
              <w:t>号</w:t>
            </w:r>
          </w:p>
        </w:tc>
      </w:tr>
    </w:tbl>
    <w:p w14:paraId="21DD15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21"/>
          <w:szCs w:val="21"/>
          <w:bdr w:val="none" w:color="auto" w:sz="0" w:space="0"/>
          <w:shd w:val="clear" w:fill="FFFFFF"/>
        </w:rPr>
        <w:t>  </w:t>
      </w:r>
      <w:r>
        <w:rPr>
          <w:rFonts w:hint="default" w:ascii="Times New Roman" w:hAnsi="Times New Roman" w:cs="Times New Roman"/>
          <w:i w:val="0"/>
          <w:iCs w:val="0"/>
          <w:caps w:val="0"/>
          <w:color w:val="333333"/>
          <w:spacing w:val="0"/>
          <w:sz w:val="44"/>
          <w:szCs w:val="44"/>
          <w:bdr w:val="none" w:color="auto" w:sz="0" w:space="0"/>
          <w:shd w:val="clear" w:fill="FFFFFF"/>
        </w:rPr>
        <w:t>  </w:t>
      </w:r>
    </w:p>
    <w:p w14:paraId="54078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59EA9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58EDE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3ED54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1EF7A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3C14E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75B78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74DD1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sectPr>
          <w:pgSz w:w="16838" w:h="11906" w:orient="landscape"/>
          <w:pgMar w:top="1800" w:right="1440" w:bottom="1800" w:left="1440" w:header="851" w:footer="992" w:gutter="0"/>
          <w:cols w:space="425" w:num="1"/>
          <w:docGrid w:type="lines" w:linePitch="312" w:charSpace="0"/>
        </w:sectPr>
      </w:pPr>
    </w:p>
    <w:p w14:paraId="49A4B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206AB3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cs="Times New Roman"/>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cs="Times New Roman"/>
          <w:i w:val="0"/>
          <w:iCs w:val="0"/>
          <w:caps w:val="0"/>
          <w:color w:val="333333"/>
          <w:spacing w:val="0"/>
          <w:sz w:val="32"/>
          <w:szCs w:val="32"/>
          <w:bdr w:val="none" w:color="auto" w:sz="0" w:space="0"/>
          <w:shd w:val="clear" w:fill="FFFFFF"/>
        </w:rPr>
        <w:t>2</w:t>
      </w:r>
    </w:p>
    <w:p w14:paraId="7683E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 废止的行政规范性文件目录</w:t>
      </w:r>
    </w:p>
    <w:p w14:paraId="1F825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tbl>
      <w:tblPr>
        <w:tblW w:w="97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8"/>
        <w:gridCol w:w="6076"/>
        <w:gridCol w:w="2686"/>
      </w:tblGrid>
      <w:tr w14:paraId="491EB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780" w:type="dxa"/>
            <w:tcBorders>
              <w:top w:val="single" w:color="000000" w:sz="8" w:space="0"/>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047F6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Times New Roman" w:hAnsi="Times New Roman" w:cs="Times New Roman"/>
                <w:sz w:val="24"/>
                <w:szCs w:val="24"/>
              </w:rPr>
            </w:pPr>
            <w:r>
              <w:rPr>
                <w:rFonts w:hint="eastAsia" w:ascii="黑体" w:hAnsi="宋体" w:eastAsia="黑体" w:cs="黑体"/>
                <w:b w:val="0"/>
                <w:bCs w:val="0"/>
                <w:color w:val="000000"/>
                <w:sz w:val="28"/>
                <w:szCs w:val="28"/>
                <w:bdr w:val="none" w:color="auto" w:sz="0" w:space="0"/>
              </w:rPr>
              <w:t>序号</w:t>
            </w:r>
          </w:p>
        </w:tc>
        <w:tc>
          <w:tcPr>
            <w:tcW w:w="6210" w:type="dxa"/>
            <w:tcBorders>
              <w:top w:val="single" w:color="000000" w:sz="8" w:space="0"/>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252F2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b w:val="0"/>
                <w:bCs w:val="0"/>
                <w:color w:val="000000"/>
                <w:sz w:val="28"/>
                <w:szCs w:val="28"/>
                <w:bdr w:val="none" w:color="auto" w:sz="0" w:space="0"/>
              </w:rPr>
              <w:t>规范性文件名称</w:t>
            </w:r>
          </w:p>
        </w:tc>
        <w:tc>
          <w:tcPr>
            <w:tcW w:w="2715" w:type="dxa"/>
            <w:tcBorders>
              <w:top w:val="single" w:color="000000" w:sz="8" w:space="0"/>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4DAF5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b w:val="0"/>
                <w:bCs w:val="0"/>
                <w:color w:val="000000"/>
                <w:sz w:val="28"/>
                <w:szCs w:val="28"/>
                <w:bdr w:val="none" w:color="auto" w:sz="0" w:space="0"/>
              </w:rPr>
              <w:t>发文字号</w:t>
            </w:r>
          </w:p>
        </w:tc>
      </w:tr>
      <w:tr w14:paraId="243EE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1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AF21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w:t>
            </w:r>
          </w:p>
        </w:tc>
        <w:tc>
          <w:tcPr>
            <w:tcW w:w="618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3242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关于印发全面推进城镇老旧小区改造工作实施方案的通知</w:t>
            </w:r>
          </w:p>
        </w:tc>
        <w:tc>
          <w:tcPr>
            <w:tcW w:w="271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BE74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5D7BC9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2020</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4</w:t>
            </w:r>
            <w:r>
              <w:rPr>
                <w:rFonts w:hint="eastAsia" w:ascii="仿宋_GB2312" w:hAnsi="Times New Roman" w:eastAsia="仿宋_GB2312" w:cs="仿宋_GB2312"/>
                <w:color w:val="000000"/>
                <w:sz w:val="28"/>
                <w:szCs w:val="28"/>
                <w:bdr w:val="none" w:color="auto" w:sz="0" w:space="0"/>
              </w:rPr>
              <w:t>号</w:t>
            </w:r>
          </w:p>
        </w:tc>
      </w:tr>
      <w:tr w14:paraId="55B83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AD56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2</w:t>
            </w:r>
          </w:p>
        </w:tc>
        <w:tc>
          <w:tcPr>
            <w:tcW w:w="616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A92E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w:t>
            </w:r>
            <w:r>
              <w:rPr>
                <w:rFonts w:hint="default" w:ascii="Times New Roman" w:hAnsi="Times New Roman" w:cs="Times New Roman"/>
                <w:color w:val="000000"/>
                <w:sz w:val="28"/>
                <w:szCs w:val="28"/>
                <w:bdr w:val="none" w:color="auto" w:sz="0" w:space="0"/>
              </w:rPr>
              <w:t>2019</w:t>
            </w:r>
            <w:r>
              <w:rPr>
                <w:rFonts w:hint="eastAsia" w:ascii="仿宋_GB2312" w:hAnsi="Times New Roman" w:eastAsia="仿宋_GB2312" w:cs="仿宋_GB2312"/>
                <w:color w:val="000000"/>
                <w:sz w:val="28"/>
                <w:szCs w:val="28"/>
                <w:bdr w:val="none" w:color="auto" w:sz="0" w:space="0"/>
              </w:rPr>
              <w:t>年农村贫困户危房改造工作实施方案的通知</w:t>
            </w:r>
          </w:p>
        </w:tc>
        <w:tc>
          <w:tcPr>
            <w:tcW w:w="270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75FE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1F405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2019</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7</w:t>
            </w:r>
            <w:r>
              <w:rPr>
                <w:rFonts w:hint="eastAsia" w:ascii="仿宋_GB2312" w:hAnsi="Times New Roman" w:eastAsia="仿宋_GB2312" w:cs="仿宋_GB2312"/>
                <w:color w:val="000000"/>
                <w:sz w:val="28"/>
                <w:szCs w:val="28"/>
                <w:bdr w:val="none" w:color="auto" w:sz="0" w:space="0"/>
              </w:rPr>
              <w:t>号</w:t>
            </w:r>
          </w:p>
        </w:tc>
      </w:tr>
      <w:tr w14:paraId="6F799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2225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3</w:t>
            </w:r>
          </w:p>
        </w:tc>
        <w:tc>
          <w:tcPr>
            <w:tcW w:w="615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958B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烈山区人民政府办公室关于印发《着力提升服务企业水平持续创优烈山营商环境十条措施》的通知</w:t>
            </w:r>
          </w:p>
        </w:tc>
        <w:tc>
          <w:tcPr>
            <w:tcW w:w="270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047B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32B98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2019</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14</w:t>
            </w:r>
            <w:r>
              <w:rPr>
                <w:rFonts w:hint="eastAsia" w:ascii="仿宋_GB2312" w:hAnsi="Times New Roman" w:eastAsia="仿宋_GB2312" w:cs="仿宋_GB2312"/>
                <w:color w:val="000000"/>
                <w:sz w:val="28"/>
                <w:szCs w:val="28"/>
                <w:bdr w:val="none" w:color="auto" w:sz="0" w:space="0"/>
              </w:rPr>
              <w:t>号</w:t>
            </w:r>
          </w:p>
        </w:tc>
      </w:tr>
      <w:tr w14:paraId="6D47C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775C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4</w:t>
            </w:r>
          </w:p>
        </w:tc>
        <w:tc>
          <w:tcPr>
            <w:tcW w:w="612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A70C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烈山区人民政府办公室关于印发《烈山区人民政府突发公共事件总体应急预案》的通知</w:t>
            </w:r>
          </w:p>
        </w:tc>
        <w:tc>
          <w:tcPr>
            <w:tcW w:w="270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C39A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4F253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2019</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30</w:t>
            </w:r>
            <w:r>
              <w:rPr>
                <w:rFonts w:hint="eastAsia" w:ascii="仿宋_GB2312" w:hAnsi="Times New Roman" w:eastAsia="仿宋_GB2312" w:cs="仿宋_GB2312"/>
                <w:color w:val="000000"/>
                <w:sz w:val="28"/>
                <w:szCs w:val="28"/>
                <w:bdr w:val="none" w:color="auto" w:sz="0" w:space="0"/>
              </w:rPr>
              <w:t>号</w:t>
            </w:r>
          </w:p>
        </w:tc>
      </w:tr>
      <w:tr w14:paraId="54FB9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1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96D8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5</w:t>
            </w:r>
          </w:p>
        </w:tc>
        <w:tc>
          <w:tcPr>
            <w:tcW w:w="61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A65B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烈山区人民政府办公室关于印发烈山区食品安全事故应急预案的通知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C45E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5775F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2018</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40</w:t>
            </w:r>
            <w:r>
              <w:rPr>
                <w:rFonts w:hint="eastAsia" w:ascii="仿宋_GB2312" w:hAnsi="Times New Roman" w:eastAsia="仿宋_GB2312" w:cs="仿宋_GB2312"/>
                <w:color w:val="000000"/>
                <w:sz w:val="28"/>
                <w:szCs w:val="28"/>
                <w:bdr w:val="none" w:color="auto" w:sz="0" w:space="0"/>
              </w:rPr>
              <w:t>号</w:t>
            </w:r>
          </w:p>
        </w:tc>
      </w:tr>
      <w:tr w14:paraId="70BE4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3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4FA5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6</w:t>
            </w:r>
          </w:p>
        </w:tc>
        <w:tc>
          <w:tcPr>
            <w:tcW w:w="61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5FDF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关于印发烈山区</w:t>
            </w:r>
            <w:r>
              <w:rPr>
                <w:rFonts w:hint="default" w:ascii="Times New Roman" w:hAnsi="Times New Roman" w:cs="Times New Roman"/>
                <w:color w:val="000000"/>
                <w:sz w:val="28"/>
                <w:szCs w:val="28"/>
                <w:bdr w:val="none" w:color="auto" w:sz="0" w:space="0"/>
              </w:rPr>
              <w:t>2018</w:t>
            </w:r>
            <w:r>
              <w:rPr>
                <w:rFonts w:hint="eastAsia" w:ascii="仿宋_GB2312" w:hAnsi="Times New Roman" w:eastAsia="仿宋_GB2312" w:cs="仿宋_GB2312"/>
                <w:color w:val="000000"/>
                <w:sz w:val="28"/>
                <w:szCs w:val="28"/>
                <w:bdr w:val="none" w:color="auto" w:sz="0" w:space="0"/>
              </w:rPr>
              <w:t>年因灾倒损群众住房重建修缮实施方案的通知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D563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65B1D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2018</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44</w:t>
            </w:r>
            <w:r>
              <w:rPr>
                <w:rFonts w:hint="eastAsia" w:ascii="仿宋_GB2312" w:hAnsi="Times New Roman" w:eastAsia="仿宋_GB2312" w:cs="仿宋_GB2312"/>
                <w:color w:val="000000"/>
                <w:sz w:val="28"/>
                <w:szCs w:val="28"/>
                <w:bdr w:val="none" w:color="auto" w:sz="0" w:space="0"/>
              </w:rPr>
              <w:t>号</w:t>
            </w:r>
          </w:p>
        </w:tc>
      </w:tr>
      <w:tr w14:paraId="470A4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EA29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7</w:t>
            </w:r>
          </w:p>
        </w:tc>
        <w:tc>
          <w:tcPr>
            <w:tcW w:w="609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EF58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关于印发建设工程项目招投标管理配套制度的通知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BA3B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1B414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2018</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58</w:t>
            </w:r>
            <w:r>
              <w:rPr>
                <w:rFonts w:hint="eastAsia" w:ascii="仿宋_GB2312" w:hAnsi="Times New Roman" w:eastAsia="仿宋_GB2312" w:cs="仿宋_GB2312"/>
                <w:color w:val="000000"/>
                <w:sz w:val="28"/>
                <w:szCs w:val="28"/>
                <w:bdr w:val="none" w:color="auto" w:sz="0" w:space="0"/>
              </w:rPr>
              <w:t>号</w:t>
            </w:r>
          </w:p>
        </w:tc>
      </w:tr>
      <w:tr w14:paraId="66C593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6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B626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8</w:t>
            </w:r>
          </w:p>
        </w:tc>
        <w:tc>
          <w:tcPr>
            <w:tcW w:w="607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2010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烈山区人民政府办公室关于印发《烈山区政府投资项目建设工程标后监督管理办法》的通知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9F52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79014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2018</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59</w:t>
            </w:r>
            <w:r>
              <w:rPr>
                <w:rFonts w:hint="eastAsia" w:ascii="仿宋_GB2312" w:hAnsi="Times New Roman" w:eastAsia="仿宋_GB2312" w:cs="仿宋_GB2312"/>
                <w:color w:val="000000"/>
                <w:sz w:val="28"/>
                <w:szCs w:val="28"/>
                <w:bdr w:val="none" w:color="auto" w:sz="0" w:space="0"/>
              </w:rPr>
              <w:t>号</w:t>
            </w:r>
          </w:p>
        </w:tc>
      </w:tr>
      <w:tr w14:paraId="6505E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7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F333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9</w:t>
            </w:r>
          </w:p>
        </w:tc>
        <w:tc>
          <w:tcPr>
            <w:tcW w:w="607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E026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烈山区人民政府办公室关于进一步加强推广随机抽查规范事中事后监管工作的通知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0DF7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4C06F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w:t>
            </w:r>
            <w:r>
              <w:rPr>
                <w:rFonts w:hint="eastAsia" w:ascii="仿宋_GB2312" w:hAnsi="Times New Roman" w:eastAsia="仿宋_GB2312" w:cs="仿宋_GB2312"/>
                <w:color w:val="000000"/>
                <w:sz w:val="28"/>
                <w:szCs w:val="28"/>
                <w:bdr w:val="none" w:color="auto" w:sz="0" w:space="0"/>
              </w:rPr>
              <w:t>号</w:t>
            </w:r>
          </w:p>
        </w:tc>
      </w:tr>
      <w:tr w14:paraId="3983B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9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165A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10</w:t>
            </w:r>
          </w:p>
        </w:tc>
        <w:tc>
          <w:tcPr>
            <w:tcW w:w="606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B0D2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烈山区人民政府办公室关于切实做好全区城市危房安全隐患排查整治工作的通知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0781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56890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4</w:t>
            </w:r>
            <w:r>
              <w:rPr>
                <w:rFonts w:hint="eastAsia" w:ascii="仿宋_GB2312" w:hAnsi="Times New Roman" w:eastAsia="仿宋_GB2312" w:cs="仿宋_GB2312"/>
                <w:color w:val="000000"/>
                <w:sz w:val="28"/>
                <w:szCs w:val="28"/>
                <w:bdr w:val="none" w:color="auto" w:sz="0" w:space="0"/>
              </w:rPr>
              <w:t>号</w:t>
            </w:r>
          </w:p>
        </w:tc>
      </w:tr>
      <w:tr w14:paraId="27B97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A347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11</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F20F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烈山区人民政府办公室关于加强建筑行业协税护税工作的通知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8AFD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7579B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21</w:t>
            </w:r>
            <w:r>
              <w:rPr>
                <w:rFonts w:hint="eastAsia" w:ascii="仿宋_GB2312" w:hAnsi="Times New Roman" w:eastAsia="仿宋_GB2312" w:cs="仿宋_GB2312"/>
                <w:color w:val="000000"/>
                <w:sz w:val="28"/>
                <w:szCs w:val="28"/>
                <w:bdr w:val="none" w:color="auto" w:sz="0" w:space="0"/>
              </w:rPr>
              <w:t>号</w:t>
            </w:r>
          </w:p>
        </w:tc>
      </w:tr>
      <w:tr w14:paraId="225B0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90FC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12</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3279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烈山区人民政府关于</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年实施</w:t>
            </w:r>
            <w:r>
              <w:rPr>
                <w:rFonts w:hint="default" w:ascii="Times New Roman" w:hAnsi="Times New Roman" w:cs="Times New Roman"/>
                <w:color w:val="000000"/>
                <w:sz w:val="28"/>
                <w:szCs w:val="28"/>
                <w:bdr w:val="none" w:color="auto" w:sz="0" w:space="0"/>
              </w:rPr>
              <w:t>34</w:t>
            </w:r>
            <w:r>
              <w:rPr>
                <w:rFonts w:hint="eastAsia" w:ascii="仿宋_GB2312" w:hAnsi="Times New Roman" w:eastAsia="仿宋_GB2312" w:cs="仿宋_GB2312"/>
                <w:color w:val="000000"/>
                <w:sz w:val="28"/>
                <w:szCs w:val="28"/>
                <w:bdr w:val="none" w:color="auto" w:sz="0" w:space="0"/>
              </w:rPr>
              <w:t>项民生工程的通知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565E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w:t>
            </w:r>
          </w:p>
          <w:p w14:paraId="613C0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22</w:t>
            </w:r>
            <w:r>
              <w:rPr>
                <w:rFonts w:hint="eastAsia" w:ascii="仿宋_GB2312" w:hAnsi="Times New Roman" w:eastAsia="仿宋_GB2312" w:cs="仿宋_GB2312"/>
                <w:color w:val="000000"/>
                <w:sz w:val="28"/>
                <w:szCs w:val="28"/>
                <w:bdr w:val="none" w:color="auto" w:sz="0" w:space="0"/>
              </w:rPr>
              <w:t>号</w:t>
            </w:r>
          </w:p>
        </w:tc>
      </w:tr>
      <w:tr w14:paraId="50895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7DF7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13</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D882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烈山区人民政府办公室关于印发烈山区深入推进金融精准扶贫工作实施方案的通知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1CEC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6345B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 23</w:t>
            </w:r>
            <w:r>
              <w:rPr>
                <w:rFonts w:hint="eastAsia" w:ascii="仿宋_GB2312" w:hAnsi="Times New Roman" w:eastAsia="仿宋_GB2312" w:cs="仿宋_GB2312"/>
                <w:color w:val="000000"/>
                <w:sz w:val="28"/>
                <w:szCs w:val="28"/>
                <w:bdr w:val="none" w:color="auto" w:sz="0" w:space="0"/>
              </w:rPr>
              <w:t>号</w:t>
            </w:r>
          </w:p>
        </w:tc>
      </w:tr>
      <w:tr w14:paraId="15F6FF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15A4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14</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25DC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w:t>
            </w:r>
            <w:r>
              <w:rPr>
                <w:rFonts w:hint="default" w:ascii="Times New Roman" w:hAnsi="Times New Roman" w:cs="Times New Roman"/>
                <w:color w:val="000000"/>
                <w:sz w:val="28"/>
                <w:szCs w:val="28"/>
                <w:bdr w:val="none" w:color="auto" w:sz="0" w:space="0"/>
              </w:rPr>
              <w:t> </w:t>
            </w:r>
            <w:r>
              <w:rPr>
                <w:rFonts w:hint="eastAsia" w:ascii="仿宋_GB2312" w:hAnsi="Times New Roman" w:eastAsia="仿宋_GB2312" w:cs="仿宋_GB2312"/>
                <w:color w:val="000000"/>
                <w:sz w:val="28"/>
                <w:szCs w:val="28"/>
                <w:bdr w:val="none" w:color="auto" w:sz="0" w:space="0"/>
              </w:rPr>
              <w:t>烈山区依法整治非法经营成品油行为专项行动实施方案的通知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9AFB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39B8E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33</w:t>
            </w:r>
            <w:r>
              <w:rPr>
                <w:rFonts w:hint="eastAsia" w:ascii="仿宋_GB2312" w:hAnsi="Times New Roman" w:eastAsia="仿宋_GB2312" w:cs="仿宋_GB2312"/>
                <w:color w:val="000000"/>
                <w:sz w:val="28"/>
                <w:szCs w:val="28"/>
                <w:bdr w:val="none" w:color="auto" w:sz="0" w:space="0"/>
              </w:rPr>
              <w:t>号</w:t>
            </w:r>
          </w:p>
        </w:tc>
      </w:tr>
      <w:tr w14:paraId="03CDC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7658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15</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6832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烈山区人民政府关于电子信息产业支持政策的指导意见</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044D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w:t>
            </w:r>
          </w:p>
          <w:p w14:paraId="5CF71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2017</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91</w:t>
            </w:r>
            <w:r>
              <w:rPr>
                <w:rFonts w:hint="eastAsia" w:ascii="仿宋_GB2312" w:hAnsi="Times New Roman" w:eastAsia="仿宋_GB2312" w:cs="仿宋_GB2312"/>
                <w:color w:val="000000"/>
                <w:sz w:val="28"/>
                <w:szCs w:val="28"/>
                <w:bdr w:val="none" w:color="auto" w:sz="0" w:space="0"/>
              </w:rPr>
              <w:t>号</w:t>
            </w:r>
          </w:p>
        </w:tc>
      </w:tr>
      <w:tr w14:paraId="4E39C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CEA7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16</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53D9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烈山区人民政府办公室关于印发淮北市烈山区新增耕地项目工作实施方案的通知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1CA4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7F661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4</w:t>
            </w:r>
            <w:r>
              <w:rPr>
                <w:rFonts w:hint="eastAsia" w:ascii="仿宋_GB2312" w:hAnsi="Times New Roman" w:eastAsia="仿宋_GB2312" w:cs="仿宋_GB2312"/>
                <w:color w:val="000000"/>
                <w:sz w:val="28"/>
                <w:szCs w:val="28"/>
                <w:bdr w:val="none" w:color="auto" w:sz="0" w:space="0"/>
              </w:rPr>
              <w:t>号</w:t>
            </w:r>
          </w:p>
        </w:tc>
      </w:tr>
      <w:tr w14:paraId="0D228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267B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17</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D60E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烈山区人民政府办公室关于印发淮北市烈山区地震应急预案的通知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167E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65C24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9</w:t>
            </w:r>
            <w:r>
              <w:rPr>
                <w:rFonts w:hint="eastAsia" w:ascii="仿宋_GB2312" w:hAnsi="Times New Roman" w:eastAsia="仿宋_GB2312" w:cs="仿宋_GB2312"/>
                <w:color w:val="000000"/>
                <w:sz w:val="28"/>
                <w:szCs w:val="28"/>
                <w:bdr w:val="none" w:color="auto" w:sz="0" w:space="0"/>
              </w:rPr>
              <w:t>号</w:t>
            </w:r>
          </w:p>
        </w:tc>
      </w:tr>
      <w:tr w14:paraId="10E83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6C6B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18</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072B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烈山区人民政府办公室关于印发烈山区农村公共服务运行维护机制建设示范试点实施方案的通知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870B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595A7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23</w:t>
            </w:r>
            <w:r>
              <w:rPr>
                <w:rFonts w:hint="eastAsia" w:ascii="仿宋_GB2312" w:hAnsi="Times New Roman" w:eastAsia="仿宋_GB2312" w:cs="仿宋_GB2312"/>
                <w:color w:val="000000"/>
                <w:sz w:val="28"/>
                <w:szCs w:val="28"/>
                <w:bdr w:val="none" w:color="auto" w:sz="0" w:space="0"/>
              </w:rPr>
              <w:t>号</w:t>
            </w:r>
          </w:p>
        </w:tc>
      </w:tr>
      <w:tr w14:paraId="16ABC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410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19</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106B8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烈山区扶持产业发展专项资金管理办法</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7E556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60E6F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31</w:t>
            </w:r>
            <w:r>
              <w:rPr>
                <w:rFonts w:hint="eastAsia" w:ascii="仿宋_GB2312" w:hAnsi="Times New Roman" w:eastAsia="仿宋_GB2312" w:cs="仿宋_GB2312"/>
                <w:color w:val="000000"/>
                <w:sz w:val="28"/>
                <w:szCs w:val="28"/>
                <w:bdr w:val="none" w:color="auto" w:sz="0" w:space="0"/>
              </w:rPr>
              <w:t>号</w:t>
            </w:r>
          </w:p>
        </w:tc>
      </w:tr>
      <w:tr w14:paraId="6A21A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E31B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20</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68EC9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烈山区人民政府办公室关于切实做好清理规范工程建设领域保证金有关工作的通知</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4A07F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1990B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36</w:t>
            </w:r>
            <w:r>
              <w:rPr>
                <w:rFonts w:hint="eastAsia" w:ascii="仿宋_GB2312" w:hAnsi="Times New Roman" w:eastAsia="仿宋_GB2312" w:cs="仿宋_GB2312"/>
                <w:color w:val="000000"/>
                <w:sz w:val="28"/>
                <w:szCs w:val="28"/>
                <w:bdr w:val="none" w:color="auto" w:sz="0" w:space="0"/>
              </w:rPr>
              <w:t>号</w:t>
            </w:r>
          </w:p>
        </w:tc>
      </w:tr>
      <w:tr w14:paraId="554C35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53D7B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21</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43C2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烈山区人民政府关于进一步明确</w:t>
            </w:r>
            <w:r>
              <w:rPr>
                <w:rFonts w:hint="default" w:ascii="Times New Roman" w:hAnsi="Times New Roman" w:cs="Times New Roman"/>
                <w:color w:val="000000"/>
                <w:sz w:val="28"/>
                <w:szCs w:val="28"/>
                <w:bdr w:val="none" w:color="auto" w:sz="0" w:space="0"/>
              </w:rPr>
              <w:t>“</w:t>
            </w:r>
            <w:r>
              <w:rPr>
                <w:rFonts w:hint="eastAsia" w:ascii="仿宋_GB2312" w:hAnsi="Times New Roman" w:eastAsia="仿宋_GB2312" w:cs="仿宋_GB2312"/>
                <w:color w:val="000000"/>
                <w:sz w:val="28"/>
                <w:szCs w:val="28"/>
                <w:bdr w:val="none" w:color="auto" w:sz="0" w:space="0"/>
              </w:rPr>
              <w:t>先照后证</w:t>
            </w:r>
            <w:r>
              <w:rPr>
                <w:rFonts w:hint="default" w:ascii="Times New Roman" w:hAnsi="Times New Roman" w:cs="Times New Roman"/>
                <w:color w:val="000000"/>
                <w:sz w:val="28"/>
                <w:szCs w:val="28"/>
                <w:bdr w:val="none" w:color="auto" w:sz="0" w:space="0"/>
              </w:rPr>
              <w:t>”</w:t>
            </w:r>
            <w:r>
              <w:rPr>
                <w:rFonts w:hint="eastAsia" w:ascii="仿宋_GB2312" w:hAnsi="Times New Roman" w:eastAsia="仿宋_GB2312" w:cs="仿宋_GB2312"/>
                <w:color w:val="000000"/>
                <w:sz w:val="28"/>
                <w:szCs w:val="28"/>
                <w:bdr w:val="none" w:color="auto" w:sz="0" w:space="0"/>
              </w:rPr>
              <w:t>改革后加强事中事后监管查处无证无照经营工作实施意见</w:t>
            </w:r>
          </w:p>
        </w:tc>
        <w:tc>
          <w:tcPr>
            <w:tcW w:w="2670"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005D1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w:t>
            </w:r>
          </w:p>
          <w:p w14:paraId="18CCB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2016</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83</w:t>
            </w:r>
            <w:r>
              <w:rPr>
                <w:rFonts w:hint="eastAsia" w:ascii="仿宋_GB2312" w:hAnsi="Times New Roman" w:eastAsia="仿宋_GB2312" w:cs="仿宋_GB2312"/>
                <w:color w:val="000000"/>
                <w:sz w:val="28"/>
                <w:szCs w:val="28"/>
                <w:bdr w:val="none" w:color="auto" w:sz="0" w:space="0"/>
              </w:rPr>
              <w:t>号</w:t>
            </w:r>
          </w:p>
        </w:tc>
      </w:tr>
      <w:tr w14:paraId="2D45A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00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22C23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color w:val="000000"/>
                <w:sz w:val="28"/>
                <w:szCs w:val="28"/>
                <w:bdr w:val="none" w:color="auto" w:sz="0" w:space="0"/>
              </w:rPr>
              <w:t>22</w:t>
            </w:r>
          </w:p>
        </w:tc>
        <w:tc>
          <w:tcPr>
            <w:tcW w:w="604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EE44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烈山区人民政府关于印发烈山区廉租住房实物配租实施方案的通知</w:t>
            </w:r>
          </w:p>
        </w:tc>
        <w:tc>
          <w:tcPr>
            <w:tcW w:w="2685" w:type="dxa"/>
            <w:tcBorders>
              <w:top w:val="nil"/>
              <w:left w:val="single" w:color="auto" w:sz="8" w:space="0"/>
              <w:bottom w:val="single" w:color="auto" w:sz="8" w:space="0"/>
              <w:right w:val="single" w:color="auto" w:sz="8" w:space="0"/>
            </w:tcBorders>
            <w:shd w:val="clear"/>
            <w:tcMar>
              <w:top w:w="12" w:type="dxa"/>
              <w:left w:w="12" w:type="dxa"/>
              <w:bottom w:w="0" w:type="dxa"/>
              <w:right w:w="12" w:type="dxa"/>
            </w:tcMar>
            <w:vAlign w:val="center"/>
          </w:tcPr>
          <w:p w14:paraId="3FF63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烈政办</w:t>
            </w:r>
          </w:p>
          <w:p w14:paraId="41305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2013</w:t>
            </w:r>
            <w:r>
              <w:rPr>
                <w:rFonts w:hint="eastAsia" w:ascii="仿宋_GB2312" w:hAnsi="Times New Roman" w:eastAsia="仿宋_GB2312" w:cs="仿宋_GB2312"/>
                <w:color w:val="000000"/>
                <w:sz w:val="28"/>
                <w:szCs w:val="28"/>
                <w:bdr w:val="none" w:color="auto" w:sz="0" w:space="0"/>
              </w:rPr>
              <w:t>〕</w:t>
            </w:r>
            <w:r>
              <w:rPr>
                <w:rFonts w:hint="default" w:ascii="Times New Roman" w:hAnsi="Times New Roman" w:cs="Times New Roman"/>
                <w:color w:val="000000"/>
                <w:sz w:val="28"/>
                <w:szCs w:val="28"/>
                <w:bdr w:val="none" w:color="auto" w:sz="0" w:space="0"/>
              </w:rPr>
              <w:t>38</w:t>
            </w:r>
            <w:r>
              <w:rPr>
                <w:rFonts w:hint="eastAsia" w:ascii="仿宋_GB2312" w:hAnsi="Times New Roman" w:eastAsia="仿宋_GB2312" w:cs="仿宋_GB2312"/>
                <w:color w:val="000000"/>
                <w:sz w:val="28"/>
                <w:szCs w:val="28"/>
                <w:bdr w:val="none" w:color="auto" w:sz="0" w:space="0"/>
              </w:rPr>
              <w:t>号</w:t>
            </w:r>
          </w:p>
        </w:tc>
      </w:tr>
    </w:tbl>
    <w:p w14:paraId="66E80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62A43D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7881E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5E2706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361A8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54F625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sectPr>
          <w:pgSz w:w="11906" w:h="16838"/>
          <w:pgMar w:top="1440" w:right="1800" w:bottom="1440" w:left="1800" w:header="851" w:footer="992" w:gutter="0"/>
          <w:cols w:space="425" w:num="1"/>
          <w:docGrid w:type="lines" w:linePitch="312" w:charSpace="0"/>
        </w:sectPr>
      </w:pPr>
    </w:p>
    <w:p w14:paraId="73229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32"/>
          <w:szCs w:val="32"/>
          <w:bdr w:val="none" w:color="auto" w:sz="0" w:space="0"/>
          <w:shd w:val="clear" w:fill="FFFFFF"/>
        </w:rPr>
      </w:pPr>
    </w:p>
    <w:p w14:paraId="2469F5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cs="Times New Roman"/>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cs="Times New Roman"/>
          <w:i w:val="0"/>
          <w:iCs w:val="0"/>
          <w:caps w:val="0"/>
          <w:color w:val="333333"/>
          <w:spacing w:val="0"/>
          <w:sz w:val="32"/>
          <w:szCs w:val="32"/>
          <w:bdr w:val="none" w:color="auto" w:sz="0" w:space="0"/>
          <w:shd w:val="clear" w:fill="FFFFFF"/>
        </w:rPr>
        <w:t>3</w:t>
      </w:r>
    </w:p>
    <w:p w14:paraId="5452C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 失效的行政规范性文件目录</w:t>
      </w:r>
    </w:p>
    <w:p w14:paraId="1886A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tbl>
      <w:tblPr>
        <w:tblW w:w="13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5"/>
        <w:gridCol w:w="6950"/>
        <w:gridCol w:w="5325"/>
      </w:tblGrid>
      <w:tr w14:paraId="461A6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6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159EE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序号</w:t>
            </w:r>
          </w:p>
        </w:tc>
        <w:tc>
          <w:tcPr>
            <w:tcW w:w="70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2B70DC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规范性文件名称</w:t>
            </w:r>
          </w:p>
        </w:tc>
        <w:tc>
          <w:tcPr>
            <w:tcW w:w="534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59AD7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发文字号</w:t>
            </w:r>
          </w:p>
        </w:tc>
      </w:tr>
      <w:tr w14:paraId="14E80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67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B855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w:t>
            </w:r>
          </w:p>
        </w:tc>
        <w:tc>
          <w:tcPr>
            <w:tcW w:w="700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FB7E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烈山区人民政府办公室关于印发烈山区关于针对疫情期间企业物流成本补贴实施办法的通知</w:t>
            </w:r>
          </w:p>
        </w:tc>
        <w:tc>
          <w:tcPr>
            <w:tcW w:w="534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1AAC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烈政办秘</w:t>
            </w:r>
          </w:p>
          <w:p w14:paraId="60A44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2022</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6F53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6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AE6E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w:t>
            </w:r>
          </w:p>
        </w:tc>
        <w:tc>
          <w:tcPr>
            <w:tcW w:w="700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0230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烈山区人民政府办公室关于印发烈山区惠民惠农财政补贴资金</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一卡通</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专项治理工作方案的通知</w:t>
            </w:r>
          </w:p>
        </w:tc>
        <w:tc>
          <w:tcPr>
            <w:tcW w:w="532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0F78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5AFA1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4D2A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0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CBBD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w:t>
            </w:r>
          </w:p>
        </w:tc>
        <w:tc>
          <w:tcPr>
            <w:tcW w:w="69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DC5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烈山区人民政府办公室关于印发烈山区促进家禽产业转型升级健康发展工作方案的通知</w:t>
            </w:r>
          </w:p>
        </w:tc>
        <w:tc>
          <w:tcPr>
            <w:tcW w:w="53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218F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66102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F8C9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2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0A27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4</w:t>
            </w:r>
          </w:p>
        </w:tc>
        <w:tc>
          <w:tcPr>
            <w:tcW w:w="69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3158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年大气污染防治重点工作任务的通知</w:t>
            </w:r>
          </w:p>
        </w:tc>
        <w:tc>
          <w:tcPr>
            <w:tcW w:w="531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0ED4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0B6AB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CEE9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3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CAA0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5</w:t>
            </w:r>
          </w:p>
        </w:tc>
        <w:tc>
          <w:tcPr>
            <w:tcW w:w="69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8A17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年城乡居民基本养老保险参（续）保工作实施方案的通知</w:t>
            </w:r>
          </w:p>
        </w:tc>
        <w:tc>
          <w:tcPr>
            <w:tcW w:w="529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CEDE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2B9FC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11</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9812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5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9273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6</w:t>
            </w:r>
          </w:p>
        </w:tc>
        <w:tc>
          <w:tcPr>
            <w:tcW w:w="697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4280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关于印发烈山区促进外贸发展奖励办法的通知</w:t>
            </w:r>
          </w:p>
        </w:tc>
        <w:tc>
          <w:tcPr>
            <w:tcW w:w="529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C397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73E55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21</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2CA0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0DF0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7</w:t>
            </w:r>
          </w:p>
        </w:tc>
        <w:tc>
          <w:tcPr>
            <w:tcW w:w="697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71CF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烈山区人民政府办公室关于印发《烈山区医疗卫生服务体系规划（</w:t>
            </w:r>
            <w:r>
              <w:rPr>
                <w:rFonts w:hint="default" w:ascii="Times New Roman" w:hAnsi="Times New Roman" w:cs="Times New Roman"/>
                <w:i w:val="0"/>
                <w:iCs w:val="0"/>
                <w:caps w:val="0"/>
                <w:color w:val="000000"/>
                <w:spacing w:val="0"/>
                <w:sz w:val="28"/>
                <w:szCs w:val="28"/>
                <w:bdr w:val="none" w:color="auto" w:sz="0" w:space="0"/>
              </w:rPr>
              <w:t>2016—2020</w:t>
            </w:r>
            <w:r>
              <w:rPr>
                <w:rFonts w:hint="eastAsia" w:ascii="仿宋_GB2312" w:hAnsi="Times New Roman" w:eastAsia="仿宋_GB2312" w:cs="仿宋_GB2312"/>
                <w:i w:val="0"/>
                <w:iCs w:val="0"/>
                <w:caps w:val="0"/>
                <w:color w:val="000000"/>
                <w:spacing w:val="0"/>
                <w:sz w:val="28"/>
                <w:szCs w:val="28"/>
                <w:bdr w:val="none" w:color="auto" w:sz="0" w:space="0"/>
              </w:rPr>
              <w:t>年）》的通知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A408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5B26B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43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DD00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8418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8</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6C43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烈山区人民政府办公室关于印发《烈山区农村卫生厕所改造工作实施方案》的通知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9E4C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2233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C787D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5B47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9</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0DE1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w:t>
            </w:r>
            <w:r>
              <w:rPr>
                <w:rFonts w:hint="default" w:ascii="Times New Roman" w:hAnsi="Times New Roman" w:cs="Times New Roman"/>
                <w:i w:val="0"/>
                <w:iCs w:val="0"/>
                <w:caps w:val="0"/>
                <w:color w:val="000000"/>
                <w:spacing w:val="0"/>
                <w:sz w:val="28"/>
                <w:szCs w:val="28"/>
                <w:bdr w:val="none" w:color="auto" w:sz="0" w:space="0"/>
              </w:rPr>
              <w:t> </w:t>
            </w:r>
            <w:r>
              <w:rPr>
                <w:rFonts w:hint="eastAsia" w:ascii="仿宋_GB2312" w:hAnsi="Times New Roman" w:eastAsia="仿宋_GB2312" w:cs="仿宋_GB2312"/>
                <w:i w:val="0"/>
                <w:iCs w:val="0"/>
                <w:caps w:val="0"/>
                <w:color w:val="000000"/>
                <w:spacing w:val="0"/>
                <w:sz w:val="28"/>
                <w:szCs w:val="28"/>
                <w:bdr w:val="none" w:color="auto" w:sz="0" w:space="0"/>
              </w:rPr>
              <w:t>关于印发烈山区</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年城乡居民 基本养老保险参（续）保工作实施方案的通知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0DA0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7E797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FBE4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B285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10</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E634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烈山区人民政府关于对宋疃镇松山社区棚户区改造项目征收范围内房屋及其附属物</w:t>
            </w:r>
            <w:r>
              <w:rPr>
                <w:rFonts w:hint="default" w:ascii="Times New Roman" w:hAnsi="Times New Roman" w:cs="Times New Roman"/>
                <w:i w:val="0"/>
                <w:iCs w:val="0"/>
                <w:caps w:val="0"/>
                <w:color w:val="000000"/>
                <w:spacing w:val="0"/>
                <w:sz w:val="28"/>
                <w:szCs w:val="28"/>
                <w:bdr w:val="none" w:color="auto" w:sz="0" w:space="0"/>
              </w:rPr>
              <w:t> </w:t>
            </w:r>
            <w:r>
              <w:rPr>
                <w:rFonts w:hint="eastAsia" w:ascii="仿宋_GB2312" w:hAnsi="Times New Roman" w:eastAsia="仿宋_GB2312" w:cs="仿宋_GB2312"/>
                <w:i w:val="0"/>
                <w:iCs w:val="0"/>
                <w:caps w:val="0"/>
                <w:color w:val="000000"/>
                <w:spacing w:val="0"/>
                <w:sz w:val="28"/>
                <w:szCs w:val="28"/>
                <w:bdr w:val="none" w:color="auto" w:sz="0" w:space="0"/>
              </w:rPr>
              <w:t>实施征收的决定</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5E08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6FBB0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49F1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D870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11</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00F1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关于开展农村留守儿童摸底排查工作的紧急通知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2D9E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FFCB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3229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7D3F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12</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C636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烈山区人民政府关于开展第四次全国经济普查的通知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3DF6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26F38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9C9A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D3D1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13</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7B0F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烈山区人民政府关于印发淮北市烈山区全民健身实施计划（</w:t>
            </w:r>
            <w:r>
              <w:rPr>
                <w:rFonts w:hint="default" w:ascii="Times New Roman" w:hAnsi="Times New Roman" w:cs="Times New Roman"/>
                <w:i w:val="0"/>
                <w:iCs w:val="0"/>
                <w:caps w:val="0"/>
                <w:color w:val="000000"/>
                <w:spacing w:val="0"/>
                <w:sz w:val="28"/>
                <w:szCs w:val="28"/>
                <w:bdr w:val="none" w:color="auto" w:sz="0" w:space="0"/>
              </w:rPr>
              <w:t>2016-2020</w:t>
            </w:r>
            <w:r>
              <w:rPr>
                <w:rFonts w:hint="eastAsia" w:ascii="仿宋_GB2312" w:hAnsi="Times New Roman" w:eastAsia="仿宋_GB2312" w:cs="仿宋_GB2312"/>
                <w:i w:val="0"/>
                <w:iCs w:val="0"/>
                <w:caps w:val="0"/>
                <w:color w:val="000000"/>
                <w:spacing w:val="0"/>
                <w:sz w:val="28"/>
                <w:szCs w:val="28"/>
                <w:bdr w:val="none" w:color="auto" w:sz="0" w:space="0"/>
              </w:rPr>
              <w:t>）的通知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94DD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11FEC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7</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A30D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40FF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14</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C2C1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烈山区人民政府办公室关于印发烈山区全面推进大众创业万众创新的实施方案的通知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6588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1969F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FDC0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4787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15</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B915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烈山区人民政府关于进一步做好招商引资工作的意见</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654C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1B62A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57</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E6C87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BED9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16</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3C7C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年全民终身学习活动周实施方案的通知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D01F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2CC24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39</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E8AF3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0BF6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17</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F8DC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烈山区人民政府关于贯彻落实国务院、省政府、市政府第二批取消中央指定地方实施行政审批事项的通知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FF59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1EC75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61C82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78CD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18</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EA21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烈山区人民政府办公室关于开展公共服务和中介服务事项清理规范工作的通知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60B4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4EB7A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8DDD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0F9C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19</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9697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年城乡居民基本养老保险参（续）保工作</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B2B1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1D22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A694F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2F24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20</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0120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年全民终身学习活动周实施方案的通知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53C1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1CF4C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39</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8201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C695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21</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71A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烈山区人民政府办公室关于印发烈山区禁养区内畜禽养殖场（小区）和养殖专业户关闭或搬迁工作实施方案的通知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0723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2452C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B3C0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FE79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22</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C48F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烈山区人民政府办公室关于开展全覆盖排查整治</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问题地图</w:t>
            </w:r>
            <w:r>
              <w:rPr>
                <w:rFonts w:hint="default" w:ascii="Times New Roman" w:hAnsi="Times New Roman" w:cs="Times New Roman"/>
                <w:i w:val="0"/>
                <w:iCs w:val="0"/>
                <w:caps w:val="0"/>
                <w:color w:val="000000"/>
                <w:spacing w:val="0"/>
                <w:sz w:val="28"/>
                <w:szCs w:val="28"/>
                <w:bdr w:val="none" w:color="auto" w:sz="0" w:space="0"/>
              </w:rPr>
              <w:t>”</w:t>
            </w:r>
            <w:r>
              <w:rPr>
                <w:rFonts w:hint="eastAsia" w:ascii="仿宋_GB2312" w:hAnsi="Times New Roman" w:eastAsia="仿宋_GB2312" w:cs="仿宋_GB2312"/>
                <w:i w:val="0"/>
                <w:iCs w:val="0"/>
                <w:caps w:val="0"/>
                <w:color w:val="000000"/>
                <w:spacing w:val="0"/>
                <w:sz w:val="28"/>
                <w:szCs w:val="28"/>
                <w:bdr w:val="none" w:color="auto" w:sz="0" w:space="0"/>
              </w:rPr>
              <w:t>专项行动的通知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E0D3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1FBFA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36</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EE14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0BF8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23</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0CF6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年地质灾害防治方案的通知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BC48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19A78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19</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55C1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EEE5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24</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CEF2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年地质灾害防治方案的通知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911C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29B6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9B191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C55C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25</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BDBB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烈山区政府办公室关于印发《烈山区畜禽养殖禁养区划定方案》的通知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8451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570A8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30</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86EB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7058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26</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3EB69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关于切实做好小麦赤霉病防控工作的紧急通知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3E4C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7CEB1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5132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8B6C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27</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7068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烈山区人民政府办公室关于印发烈山区环保网格化监管工作实施方案的通知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4005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015DF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24</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52D4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3BFC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28</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41CC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烈山区机关事业单位工作人员养老保险制度改革实施方案</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760B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69709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60A6B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4191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29</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AD3E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年城乡居民基本养老保险参（续）保工作实施方案的通知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F983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5866F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6</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49D65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2215B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30</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CE24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关于做好第三次全国农业普查的通知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32AB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79108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2671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2524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31</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50EE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烈山区人民政府办公室关于加强烈山区移动通信基础设施建设工作的通知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887D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0F8A8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06BD5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80C1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32</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075CC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年全民终身学习活动周实施方案的通知</w:t>
            </w:r>
          </w:p>
        </w:tc>
        <w:tc>
          <w:tcPr>
            <w:tcW w:w="52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6F293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78933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35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27D03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8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AECB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33</w:t>
            </w:r>
          </w:p>
        </w:tc>
        <w:tc>
          <w:tcPr>
            <w:tcW w:w="696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74D7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关于开展全省行政执法人员清理工作的通知</w:t>
            </w:r>
          </w:p>
        </w:tc>
        <w:tc>
          <w:tcPr>
            <w:tcW w:w="537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77EAD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26861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29</w:t>
            </w:r>
            <w:r>
              <w:rPr>
                <w:rFonts w:hint="eastAsia" w:ascii="仿宋_GB2312" w:hAnsi="Times New Roman" w:eastAsia="仿宋_GB2312" w:cs="仿宋_GB2312"/>
                <w:i w:val="0"/>
                <w:iCs w:val="0"/>
                <w:caps w:val="0"/>
                <w:color w:val="000000"/>
                <w:spacing w:val="0"/>
                <w:sz w:val="28"/>
                <w:szCs w:val="28"/>
                <w:bdr w:val="none" w:color="auto" w:sz="0" w:space="0"/>
              </w:rPr>
              <w:t>号</w:t>
            </w:r>
          </w:p>
        </w:tc>
      </w:tr>
    </w:tbl>
    <w:p w14:paraId="0AE85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w:t>
      </w:r>
    </w:p>
    <w:p w14:paraId="3039C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257345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4F0ED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34E73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6E02CF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7F309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0A0BE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5E297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712FA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sectPr>
          <w:pgSz w:w="16838" w:h="11906" w:orient="landscape"/>
          <w:pgMar w:top="1800" w:right="1440" w:bottom="1800" w:left="1440" w:header="851" w:footer="992" w:gutter="0"/>
          <w:cols w:space="425" w:num="1"/>
          <w:docGrid w:type="lines" w:linePitch="312" w:charSpace="0"/>
        </w:sectPr>
      </w:pPr>
    </w:p>
    <w:p w14:paraId="25FCA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p>
    <w:p w14:paraId="02F4A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cs="Times New Roman"/>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cs="Times New Roman"/>
          <w:i w:val="0"/>
          <w:iCs w:val="0"/>
          <w:caps w:val="0"/>
          <w:color w:val="333333"/>
          <w:spacing w:val="0"/>
          <w:sz w:val="32"/>
          <w:szCs w:val="32"/>
          <w:bdr w:val="none" w:color="auto" w:sz="0" w:space="0"/>
          <w:shd w:val="clear" w:fill="FFFFFF"/>
        </w:rPr>
        <w:t>4</w:t>
      </w:r>
    </w:p>
    <w:p w14:paraId="359507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修订的行政规范性文件目录</w:t>
      </w:r>
    </w:p>
    <w:p w14:paraId="3783B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42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tbl>
      <w:tblPr>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6"/>
        <w:gridCol w:w="4624"/>
        <w:gridCol w:w="3840"/>
      </w:tblGrid>
      <w:tr w14:paraId="0DE4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66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14:paraId="05534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序号</w:t>
            </w:r>
          </w:p>
        </w:tc>
        <w:tc>
          <w:tcPr>
            <w:tcW w:w="4665" w:type="dxa"/>
            <w:tcBorders>
              <w:top w:val="single" w:color="auto" w:sz="8" w:space="0"/>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19FF7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规范性文件名称</w:t>
            </w:r>
          </w:p>
        </w:tc>
        <w:tc>
          <w:tcPr>
            <w:tcW w:w="3795" w:type="dxa"/>
            <w:tcBorders>
              <w:top w:val="single" w:color="auto" w:sz="8" w:space="0"/>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16CFC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center"/>
              <w:rPr>
                <w:rFonts w:hint="default" w:ascii="Times New Roman" w:hAnsi="Times New Roman" w:cs="Times New Roman"/>
                <w:sz w:val="24"/>
                <w:szCs w:val="24"/>
              </w:rPr>
            </w:pPr>
            <w:r>
              <w:rPr>
                <w:rFonts w:hint="eastAsia" w:ascii="黑体" w:hAnsi="宋体" w:eastAsia="黑体" w:cs="黑体"/>
                <w:i w:val="0"/>
                <w:iCs w:val="0"/>
                <w:caps w:val="0"/>
                <w:color w:val="000000"/>
                <w:spacing w:val="0"/>
                <w:sz w:val="28"/>
                <w:szCs w:val="28"/>
                <w:bdr w:val="none" w:color="auto" w:sz="0" w:space="0"/>
              </w:rPr>
              <w:t>发文字号</w:t>
            </w:r>
          </w:p>
        </w:tc>
      </w:tr>
      <w:tr w14:paraId="651F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571B0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1</w:t>
            </w:r>
          </w:p>
        </w:tc>
        <w:tc>
          <w:tcPr>
            <w:tcW w:w="4665"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59662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关于印发烈山区地方政府专项债券资金管理办法（暂行）的通知</w:t>
            </w:r>
          </w:p>
        </w:tc>
        <w:tc>
          <w:tcPr>
            <w:tcW w:w="378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79E43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142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2020</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5DC9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6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CE3A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2</w:t>
            </w:r>
          </w:p>
        </w:tc>
        <w:tc>
          <w:tcPr>
            <w:tcW w:w="465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65495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烈山区人民政府办公室关于印发《烈山区银行业金融机构支持地方经济发展考核办法（试行）》的通知</w:t>
            </w:r>
          </w:p>
        </w:tc>
        <w:tc>
          <w:tcPr>
            <w:tcW w:w="378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4A080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5F19B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2019</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29</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7F7E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jc w:val="center"/>
        </w:trPr>
        <w:tc>
          <w:tcPr>
            <w:tcW w:w="6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11660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3</w:t>
            </w:r>
          </w:p>
        </w:tc>
        <w:tc>
          <w:tcPr>
            <w:tcW w:w="465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3542B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烈山区人民政府办公室关于印发烈山区区镇（街道办）财政体制实施办法（试行）的通知</w:t>
            </w:r>
          </w:p>
        </w:tc>
        <w:tc>
          <w:tcPr>
            <w:tcW w:w="378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6DE52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2A73F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2018</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18</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1C15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jc w:val="center"/>
        </w:trPr>
        <w:tc>
          <w:tcPr>
            <w:tcW w:w="6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85C1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4</w:t>
            </w:r>
          </w:p>
        </w:tc>
        <w:tc>
          <w:tcPr>
            <w:tcW w:w="465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61E73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烈山区人民政府办公室关于印发</w:t>
            </w:r>
            <w:r>
              <w:rPr>
                <w:rFonts w:hint="default" w:ascii="Times New Roman" w:hAnsi="Times New Roman" w:cs="Times New Roman"/>
                <w:i w:val="0"/>
                <w:iCs w:val="0"/>
                <w:caps w:val="0"/>
                <w:color w:val="000000"/>
                <w:spacing w:val="0"/>
                <w:sz w:val="28"/>
                <w:szCs w:val="28"/>
                <w:bdr w:val="none" w:color="auto" w:sz="0" w:space="0"/>
              </w:rPr>
              <w:t> </w:t>
            </w:r>
            <w:r>
              <w:rPr>
                <w:rFonts w:hint="eastAsia" w:ascii="仿宋_GB2312" w:hAnsi="Times New Roman" w:eastAsia="仿宋_GB2312" w:cs="仿宋_GB2312"/>
                <w:i w:val="0"/>
                <w:iCs w:val="0"/>
                <w:caps w:val="0"/>
                <w:color w:val="000000"/>
                <w:spacing w:val="0"/>
                <w:sz w:val="28"/>
                <w:szCs w:val="28"/>
                <w:bdr w:val="none" w:color="auto" w:sz="0" w:space="0"/>
              </w:rPr>
              <w:t>烈山区危险化学品事故应急救援预案的通知</w:t>
            </w:r>
          </w:p>
        </w:tc>
        <w:tc>
          <w:tcPr>
            <w:tcW w:w="378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22A59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烈政办</w:t>
            </w:r>
          </w:p>
          <w:p w14:paraId="38BFF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2017</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25</w:t>
            </w:r>
            <w:r>
              <w:rPr>
                <w:rFonts w:hint="eastAsia" w:ascii="仿宋_GB2312" w:hAnsi="Times New Roman" w:eastAsia="仿宋_GB2312" w:cs="仿宋_GB2312"/>
                <w:i w:val="0"/>
                <w:iCs w:val="0"/>
                <w:caps w:val="0"/>
                <w:color w:val="000000"/>
                <w:spacing w:val="0"/>
                <w:sz w:val="28"/>
                <w:szCs w:val="28"/>
                <w:bdr w:val="none" w:color="auto" w:sz="0" w:space="0"/>
              </w:rPr>
              <w:t>号</w:t>
            </w:r>
          </w:p>
        </w:tc>
      </w:tr>
      <w:tr w14:paraId="3FA0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jc w:val="center"/>
        </w:trPr>
        <w:tc>
          <w:tcPr>
            <w:tcW w:w="690" w:type="dxa"/>
            <w:tcBorders>
              <w:top w:val="nil"/>
              <w:left w:val="single" w:color="auto" w:sz="8" w:space="0"/>
              <w:bottom w:val="single" w:color="auto" w:sz="8" w:space="0"/>
              <w:right w:val="single" w:color="auto" w:sz="8" w:space="0"/>
            </w:tcBorders>
            <w:shd w:val="clear" w:color="auto" w:fill="FFFFFF"/>
            <w:tcMar>
              <w:top w:w="12" w:type="dxa"/>
              <w:left w:w="12" w:type="dxa"/>
              <w:bottom w:w="0" w:type="dxa"/>
              <w:right w:w="12" w:type="dxa"/>
            </w:tcMar>
            <w:vAlign w:val="center"/>
          </w:tcPr>
          <w:p w14:paraId="43969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28"/>
                <w:szCs w:val="28"/>
                <w:bdr w:val="none" w:color="auto" w:sz="0" w:space="0"/>
              </w:rPr>
              <w:t>5</w:t>
            </w:r>
          </w:p>
        </w:tc>
        <w:tc>
          <w:tcPr>
            <w:tcW w:w="465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1F155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烈山区推动企业上市（挂牌）和直接融资奖励扶持政策若干规定（试行）</w:t>
            </w:r>
          </w:p>
        </w:tc>
        <w:tc>
          <w:tcPr>
            <w:tcW w:w="3870" w:type="dxa"/>
            <w:tcBorders>
              <w:top w:val="nil"/>
              <w:left w:val="nil"/>
              <w:bottom w:val="single" w:color="auto" w:sz="8" w:space="0"/>
              <w:right w:val="single" w:color="auto" w:sz="8" w:space="0"/>
            </w:tcBorders>
            <w:shd w:val="clear" w:color="auto" w:fill="FFFFFF"/>
            <w:tcMar>
              <w:top w:w="12" w:type="dxa"/>
              <w:left w:w="12" w:type="dxa"/>
              <w:bottom w:w="0" w:type="dxa"/>
              <w:right w:w="12" w:type="dxa"/>
            </w:tcMar>
            <w:vAlign w:val="center"/>
          </w:tcPr>
          <w:p w14:paraId="1FE4B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烈政</w:t>
            </w:r>
          </w:p>
          <w:p w14:paraId="22A9C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Times New Roman" w:hAnsi="Times New Roman" w:cs="Times New Roman"/>
                <w:sz w:val="24"/>
                <w:szCs w:val="24"/>
              </w:rPr>
            </w:pP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2016</w:t>
            </w:r>
            <w:r>
              <w:rPr>
                <w:rFonts w:hint="eastAsia" w:ascii="仿宋_GB2312" w:hAnsi="Times New Roman" w:eastAsia="仿宋_GB2312" w:cs="仿宋_GB2312"/>
                <w:i w:val="0"/>
                <w:iCs w:val="0"/>
                <w:caps w:val="0"/>
                <w:color w:val="000000"/>
                <w:spacing w:val="0"/>
                <w:sz w:val="28"/>
                <w:szCs w:val="28"/>
                <w:bdr w:val="none" w:color="auto" w:sz="0" w:space="0"/>
              </w:rPr>
              <w:t>〕</w:t>
            </w:r>
            <w:r>
              <w:rPr>
                <w:rFonts w:hint="default" w:ascii="Times New Roman" w:hAnsi="Times New Roman" w:cs="Times New Roman"/>
                <w:i w:val="0"/>
                <w:iCs w:val="0"/>
                <w:caps w:val="0"/>
                <w:color w:val="000000"/>
                <w:spacing w:val="0"/>
                <w:sz w:val="28"/>
                <w:szCs w:val="28"/>
                <w:bdr w:val="none" w:color="auto" w:sz="0" w:space="0"/>
              </w:rPr>
              <w:t>20</w:t>
            </w:r>
            <w:r>
              <w:rPr>
                <w:rFonts w:hint="eastAsia" w:ascii="仿宋_GB2312" w:hAnsi="Times New Roman" w:eastAsia="仿宋_GB2312" w:cs="仿宋_GB2312"/>
                <w:i w:val="0"/>
                <w:iCs w:val="0"/>
                <w:caps w:val="0"/>
                <w:color w:val="000000"/>
                <w:spacing w:val="0"/>
                <w:sz w:val="28"/>
                <w:szCs w:val="28"/>
                <w:bdr w:val="none" w:color="auto" w:sz="0" w:space="0"/>
              </w:rPr>
              <w:t>号</w:t>
            </w:r>
          </w:p>
        </w:tc>
      </w:tr>
    </w:tbl>
    <w:p w14:paraId="4FCA1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 w:lineRule="atLeast"/>
        <w:ind w:right="0"/>
        <w:jc w:val="both"/>
        <w:rPr>
          <w:rFonts w:hint="default" w:ascii="Times New Roman" w:hAnsi="Times New Roman" w:cs="Times New Roman"/>
          <w:i w:val="0"/>
          <w:iCs w:val="0"/>
          <w:caps w:val="0"/>
          <w:color w:val="333333"/>
          <w:spacing w:val="0"/>
          <w:sz w:val="32"/>
          <w:szCs w:val="32"/>
        </w:rPr>
      </w:pPr>
    </w:p>
    <w:p w14:paraId="272E1B1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234D27DB"/>
    <w:rsid w:val="234D2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2024-09-05T07:24:00Z</dcterms:created>
  <dc:creator>于小敏</dc:creator>
  <cp:lastModifiedBy>于小敏</cp:lastModifiedBy>
  <dcterms:modified xsi:type="dcterms:W3CDTF">2024-09-05T07:28:33Z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55946955DFE7477480452951FA221BEB_11</vt:lpwstr>
  </property>
</Properties>
</file>