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“互联网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+食品监管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”专项经费</w:t>
      </w: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绩效评价报告</w:t>
      </w:r>
    </w:p>
    <w:p>
      <w:pPr>
        <w:snapToGrid w:val="0"/>
        <w:spacing w:line="58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一、项目基本情况</w:t>
      </w:r>
    </w:p>
    <w:p>
      <w:pPr>
        <w:snapToGrid w:val="0"/>
        <w:spacing w:line="580" w:lineRule="exact"/>
        <w:ind w:firstLine="645"/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（一）项目概况。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为深入贯彻习近平总书记关于食品安全的重要指示批示精神和国家、省、市推动市场智慧监管工作要求，推进大数据、云计算、物联网、人工智能技术在市场监管领域的应用，不断提高市场监管能力和工作效率，推动学校食堂“互联网+明厨亮灶”监管信息平台建设。</w:t>
      </w:r>
    </w:p>
    <w:p>
      <w:pPr>
        <w:snapToGrid w:val="0"/>
        <w:spacing w:line="580" w:lineRule="exact"/>
        <w:ind w:firstLine="643" w:firstLineChars="200"/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（二）项目绩效目标。一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上联通政府监管端口，实现“互联网+行政监管”。高效运用视频布点设置、云端数据汇总归集、信息检索和风险预警等手段，实现巡查全域化、管控精细化、手段便捷化、预警智能化。二是联通餐饮主体端口，实现“互联网+自律管理”。融合餐饮业明厨亮灶、自查自评、电子台账、扫码追溯、温感监控、人脸识别、智能抓拍等安全管理模块，实现餐饮主体食品安全风险点的预警把控，落实企业证照信息、食材来源、食品配料信息的公开公示，为餐饮单位强化主体责任落实增添内在动力。三是联通市场监管端口，实现“互联网+市场监管”。通过手机、电脑零距离查检各餐饮单位后厨，查阅餐饮单位食材来源、证照资料、人员健康、企业自查以及监管部门检查、抽检等公示信息，及时发现风险隐患，督促餐饮单位及时整改，提升食品安全监管效能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</w:rPr>
        <w:t>（一）绩效评价的目的、对象和范围。</w:t>
      </w:r>
      <w:r>
        <w:rPr>
          <w:rFonts w:hint="eastAsia" w:ascii="仿宋_GB2312" w:eastAsia="仿宋_GB2312"/>
          <w:sz w:val="32"/>
          <w:szCs w:val="32"/>
        </w:rPr>
        <w:t>餐饮智慧监管信息平台计划列入各类学校食堂共计50家。2022年预算支出  万元，</w:t>
      </w:r>
      <w:r>
        <w:rPr>
          <w:rFonts w:hint="eastAsia" w:ascii="仿宋_GB2312" w:eastAsia="仿宋_GB2312"/>
          <w:color w:val="000000"/>
          <w:sz w:val="32"/>
          <w:szCs w:val="32"/>
        </w:rPr>
        <w:t>为全区50家学校食堂和14家养老机构食堂安装专用摄像头设备开展“阳光餐饮+智慧监管”工作。</w:t>
      </w:r>
      <w:r>
        <w:rPr>
          <w:rFonts w:hint="eastAsia" w:ascii="仿宋_GB2312" w:eastAsia="仿宋_GB2312"/>
          <w:sz w:val="32"/>
          <w:szCs w:val="32"/>
        </w:rPr>
        <w:t>平台建设、</w:t>
      </w:r>
      <w:r>
        <w:rPr>
          <w:rFonts w:hint="eastAsia" w:ascii="仿宋_GB2312" w:eastAsia="仿宋_GB2312"/>
          <w:color w:val="000000"/>
          <w:sz w:val="32"/>
          <w:szCs w:val="32"/>
        </w:rPr>
        <w:t>摄像头采购、摄像头安装等整体打包给电信部门实施。我局负责执法记录仪、电脑、手机等终端的采购、租用等费用。旨在降低监管成本、提高监管对象法律意识、降低食品安全违法行为、提高监管服务水平。</w:t>
      </w:r>
    </w:p>
    <w:p>
      <w:pPr>
        <w:snapToGrid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（二）绩效评价原则、评价指标体系、评价方法和评价标准等。</w:t>
      </w:r>
    </w:p>
    <w:p>
      <w:pPr>
        <w:snapToGrid w:val="0"/>
        <w:spacing w:line="580" w:lineRule="exact"/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旨在打造一个智慧监管指挥中心，多个移动端手机APP、电脑端和移动端数据能够即时互联互通，执法人员通过指挥中心进行指挥调度。</w:t>
      </w:r>
    </w:p>
    <w:p>
      <w:pPr>
        <w:pStyle w:val="6"/>
        <w:snapToGrid w:val="0"/>
        <w:spacing w:line="580" w:lineRule="exact"/>
        <w:ind w:firstLine="640"/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sz w:val="32"/>
          <w:szCs w:val="32"/>
        </w:rPr>
        <w:t>在监管指挥中心，执法人员可利用监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控视频，对餐饮单位企业主体责任落实痕迹、记录等进行线上巡查。发现突发问题，通过视频语音互动，指挥调度就近监管人员快速实地处置。依托大数据技术，指挥中心能够实时收集</w:t>
      </w:r>
      <w:r>
        <w:rPr>
          <w:rFonts w:hint="eastAsia" w:ascii="仿宋_GB2312" w:hAnsi="Arial" w:eastAsia="仿宋_GB2312" w:cs="Arial"/>
          <w:bCs/>
          <w:sz w:val="32"/>
          <w:szCs w:val="32"/>
          <w:shd w:val="clear" w:color="auto" w:fill="FFFFFF"/>
        </w:rPr>
        <w:t>监管、企业、公众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三方数据进行综合分析，及时监测、预警系统性、区域性食品安全问题，对问题频发、易发的餐饮单位实施重点监管。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通过监管端</w:t>
      </w:r>
      <w:r>
        <w:rPr>
          <w:rFonts w:hint="eastAsia" w:ascii="仿宋_GB2312" w:eastAsia="仿宋_GB2312"/>
          <w:sz w:val="36"/>
          <w:szCs w:val="36"/>
        </w:rPr>
        <w:t>APP</w:t>
      </w:r>
      <w:r>
        <w:rPr>
          <w:rFonts w:hint="eastAsia" w:ascii="仿宋_GB2312" w:eastAsia="仿宋_GB2312"/>
          <w:sz w:val="32"/>
          <w:szCs w:val="32"/>
        </w:rPr>
        <w:t>，监管人员可随时检查餐饮企业的信息公示、后厨视频、电子台账、自查报告，及时掌握不合格食材或禁入人员流向、不及时或不完整主体责任记录，在线完成后厨检查、快速预警、处理举报和文书制作，实现监管信息随时掌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企业端APP，在线推送企业法定义务、违法罚则和操作规程，督促餐饮经营者完善食安信息公示，明示食材来源，对采购、消毒、留样、添加剂等环节严格管理，对餐饮单位从业人员进行建档管理，做到一人一档，如实记录并公示从业人员的健康状况、行业禁入、处罚奖励等信息。</w:t>
      </w:r>
    </w:p>
    <w:p>
      <w:pPr>
        <w:snapToGrid w:val="0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（三）绩效评价工作过程。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“餐饮智慧监管”项目支付采购执法记录仪、网络费用等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20.5</w:t>
      </w:r>
      <w:r>
        <w:rPr>
          <w:rFonts w:hint="eastAsia" w:ascii="仿宋_GB2312" w:eastAsia="仿宋_GB2312"/>
          <w:sz w:val="32"/>
          <w:szCs w:val="32"/>
        </w:rPr>
        <w:t>万元。根据建设资金到位的情况，按照计划，已如期完成了阶段性项目建设，项目完成进度90%。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本项目完成质量良好，已完成的项目建设达到预期效果，电信部门已为43家食堂安装摄像头146个，合格率100%，符合项目建设方案的要求。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三、项目绩效情况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48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</w:rPr>
        <w:t>（一）项目绩效目标完成情况分析。</w:t>
      </w:r>
      <w:r>
        <w:rPr>
          <w:rFonts w:hint="eastAsia" w:ascii="仿宋_GB2312" w:eastAsia="仿宋_GB2312"/>
          <w:color w:val="000000"/>
          <w:sz w:val="32"/>
          <w:szCs w:val="32"/>
        </w:rPr>
        <w:t>本项目资金管理状况良好，具体为:承担单位的财务管理制度健全，执行严格有效:实际发生支出的会计核算真实、准确、规范，各种会计核算资料完整:资金的使用合规合法，实际支出与预算批复的用途相符，符合有关财经制度及管理办法的相关规定，未发现违反财经纪律与财务规定等现象的发生。财务部门制定的经费使用细则，对每笔经费定出严格按照经费使用细则执行，确保经费合理支出。专项经费实际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23.11</w:t>
      </w:r>
      <w:r>
        <w:rPr>
          <w:rFonts w:hint="eastAsia" w:ascii="仿宋_GB2312" w:eastAsia="仿宋_GB2312"/>
          <w:color w:val="000000"/>
          <w:sz w:val="32"/>
          <w:szCs w:val="32"/>
        </w:rPr>
        <w:t>万元，使用合理。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将资金的管理制度落实到项目建设的全过程，要求在实施目前有详细的经费预算，进行成本控制，杜绝在建设过程中在需要追加资金的情况发生，无浪费行为。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楷体_GB2312" w:hAnsi="Times New Roman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</w:rPr>
        <w:t>（二）项目的效益性分析。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1、项目实施对经济和社会的影响。通过视频动态监控手段对餐饮单位进行全方位监管，创新监管手段，强化企业主体责任，加强社会监督，提高我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>食品安全质量水平。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项目的可持续性分析。本项目属部门(单位)确定的一次性项目。后期还需要花费大量的精力人力，在项目完成后，需要继续保持后续政策及监管等相对稳定，继续优化各项管理纬度与措施，不断加大人员管理投入力度，以保证监管的效益增大。全面保障广大群众切身利益，切实提高我县市场监管水平及执法力度，达到为民服务，维护稳定的目的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建设前明确规定了建设经费的使用管理制度、项目建设的实施计划、实施过程中进行日常检查监督管理、实施完毕后验收工作，资金支付按照相关财务管理制度执行，资金的使用严格把关，财务资料完整。通过实时监管保证了国家资金使用的真实、合法、有效，提高了资金的使用率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工作过程中，我单位严格规范财务制度，形成了严格、科学、高效的运行机制。严格审批程序。本项目资金审批严格依据相关制度执行。通过严格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规范的工作程序，确保资金专款专用。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六、存在问题及原因分析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（1）对于绩效评价的认识不够深入，把预算绩效简单等同于工作目标、工作考核和业务管理。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48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（2）绩效目标和指标往往根据项目实际完成情况制定，对项目执行过程有效约束不够，存在一定的偏差。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（3）在绩效考评指标的设计上，部分特色指标缺乏数据支持和可行的分析测评，绩效指标体系有待完善。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80" w:lineRule="exact"/>
        <w:ind w:firstLine="64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（4）项目管理人员较少，力量薄弱，存在合同签订过于简单，管理不到位的情况；项目落实需要加大人力，成立工作小组，进行业务相关培训、项目管理力度需要加强。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七、有关建议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1.加强绩效评价管理制度和流程的建设，进一步深化、完善绩效管理体系，建立全过程的预算绩效管理机制，促进绩效管理工作向广度和深度延伸。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2.规范绩效评价管理资料的收集整理，确保相关信息完整、可靠，客观公正地反映项目资金实际使用和产生的绩效状况，为今后该项目实施方向及管理方式的改进提供指导。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3.加强各项资金管理，实现资金的规范、高效、安全和廉洁使用。</w:t>
      </w:r>
    </w:p>
    <w:p>
      <w:pPr>
        <w:snapToGrid w:val="0"/>
        <w:spacing w:line="580" w:lineRule="exact"/>
        <w:ind w:firstLine="640" w:firstLineChars="200"/>
        <w:rPr>
          <w:rFonts w:ascii="仿宋_GB2312" w:hAnsi="Arial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4.加大人员投入力度，加强项目管理，制定项目实施细则。</w:t>
      </w:r>
    </w:p>
    <w:p>
      <w:pPr>
        <w:snapToGrid w:val="0"/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NjYzMDYzZDIxZjllZWNlMWNlNjUyZGZjZjQ3YmUifQ=="/>
  </w:docVars>
  <w:rsids>
    <w:rsidRoot w:val="000134BC"/>
    <w:rsid w:val="000134BC"/>
    <w:rsid w:val="004B3D62"/>
    <w:rsid w:val="005F2621"/>
    <w:rsid w:val="008A6883"/>
    <w:rsid w:val="00D854BC"/>
    <w:rsid w:val="00F425F3"/>
    <w:rsid w:val="627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2509</Words>
  <Characters>2537</Characters>
  <Lines>18</Lines>
  <Paragraphs>5</Paragraphs>
  <TotalTime>48</TotalTime>
  <ScaleCrop>false</ScaleCrop>
  <LinksUpToDate>false</LinksUpToDate>
  <CharactersWithSpaces>2547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2023-04-11T00:30:00Z</dcterms:created>
  <dc:creator>lenovo</dc:creator>
  <cp:lastModifiedBy>Administrator</cp:lastModifiedBy>
  <dcterms:modified xsi:type="dcterms:W3CDTF">2023-04-11T02:43:18Z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935CA4791EC2440496670EA22672C976</vt:lpwstr>
  </property>
</Properties>
</file>