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jc w:val="center"/>
        <w:textAlignment w:val="baseline"/>
        <w:rPr>
          <w:rStyle w:val="15"/>
          <w:rFonts w:hint="eastAsia" w:ascii="仿宋_GB2312" w:hAnsi="仿宋_GB2312" w:eastAsia="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baseline"/>
        <w:rPr>
          <w:rStyle w:val="15"/>
          <w:rFonts w:ascii="仿宋_GB2312" w:hAnsi="仿宋_GB2312" w:eastAsia="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Style w:val="15"/>
          <w:rFonts w:ascii="仿宋_GB2312" w:hAnsi="仿宋_GB2312" w:eastAsia="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after="0" w:line="600" w:lineRule="exact"/>
        <w:ind w:left="0" w:leftChars="0"/>
        <w:rPr>
          <w:rStyle w:val="15"/>
          <w:rFonts w:ascii="仿宋_GB2312" w:hAnsi="仿宋_GB2312" w:eastAsia="仿宋_GB2312"/>
          <w:color w:val="000000" w:themeColor="text1"/>
          <w:kern w:val="2"/>
          <w:sz w:val="32"/>
          <w:szCs w:val="32"/>
          <w:lang w:val="en-US" w:eastAsia="zh-CN" w:bidi="ar-SA"/>
          <w14:textFill>
            <w14:solidFill>
              <w14:schemeClr w14:val="tx1"/>
            </w14:solidFill>
          </w14:textFill>
        </w:rPr>
      </w:pPr>
    </w:p>
    <w:p>
      <w:pPr>
        <w:pStyle w:val="4"/>
        <w:rPr>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Style w:val="15"/>
          <w:rFonts w:ascii="仿宋_GB2312" w:hAnsi="仿宋_GB2312" w:eastAsia="仿宋_GB2312"/>
          <w:color w:val="000000" w:themeColor="text1"/>
          <w:kern w:val="2"/>
          <w:sz w:val="32"/>
          <w:szCs w:val="32"/>
          <w:lang w:val="en-US" w:eastAsia="zh-CN" w:bidi="ar-SA"/>
          <w14:textFill>
            <w14:solidFill>
              <w14:schemeClr w14:val="tx1"/>
            </w14:solidFill>
          </w14:textFill>
        </w:rPr>
      </w:pPr>
      <w:r>
        <w:rPr>
          <w:rStyle w:val="15"/>
          <w:rFonts w:ascii="仿宋_GB2312" w:hAnsi="仿宋_GB2312" w:eastAsia="仿宋_GB2312"/>
          <w:color w:val="000000" w:themeColor="text1"/>
          <w:kern w:val="2"/>
          <w:sz w:val="32"/>
          <w:szCs w:val="32"/>
          <w:lang w:val="en-US" w:eastAsia="zh-CN" w:bidi="ar-SA"/>
          <w14:textFill>
            <w14:solidFill>
              <w14:schemeClr w14:val="tx1"/>
            </w14:solidFill>
          </w14:textFill>
        </w:rPr>
        <w:t>古</w:t>
      </w:r>
      <w:r>
        <w:rPr>
          <w:rStyle w:val="15"/>
          <w:rFonts w:hint="eastAsia" w:ascii="仿宋_GB2312" w:hAnsi="仿宋_GB2312" w:eastAsia="仿宋_GB2312"/>
          <w:color w:val="000000" w:themeColor="text1"/>
          <w:kern w:val="2"/>
          <w:sz w:val="32"/>
          <w:szCs w:val="32"/>
          <w:lang w:val="en-US" w:eastAsia="zh-CN" w:bidi="ar-SA"/>
          <w14:textFill>
            <w14:solidFill>
              <w14:schemeClr w14:val="tx1"/>
            </w14:solidFill>
          </w14:textFill>
        </w:rPr>
        <w:t>办发</w:t>
      </w:r>
      <w:r>
        <w:rPr>
          <w:rStyle w:val="15"/>
          <w:rFonts w:ascii="仿宋_GB2312" w:hAnsi="仿宋_GB2312" w:eastAsia="仿宋_GB2312"/>
          <w:color w:val="000000" w:themeColor="text1"/>
          <w:kern w:val="2"/>
          <w:sz w:val="32"/>
          <w:szCs w:val="32"/>
          <w:lang w:val="en-US" w:eastAsia="zh-CN" w:bidi="ar-SA"/>
          <w14:textFill>
            <w14:solidFill>
              <w14:schemeClr w14:val="tx1"/>
            </w14:solidFill>
          </w14:textFill>
        </w:rPr>
        <w:t>〔202</w:t>
      </w:r>
      <w:r>
        <w:rPr>
          <w:rStyle w:val="15"/>
          <w:rFonts w:hint="eastAsia" w:ascii="仿宋_GB2312" w:hAnsi="仿宋_GB2312" w:eastAsia="仿宋_GB2312"/>
          <w:color w:val="000000" w:themeColor="text1"/>
          <w:kern w:val="2"/>
          <w:sz w:val="32"/>
          <w:szCs w:val="32"/>
          <w:lang w:val="en-US" w:eastAsia="zh-CN" w:bidi="ar-SA"/>
          <w14:textFill>
            <w14:solidFill>
              <w14:schemeClr w14:val="tx1"/>
            </w14:solidFill>
          </w14:textFill>
        </w:rPr>
        <w:t>1</w:t>
      </w:r>
      <w:r>
        <w:rPr>
          <w:rStyle w:val="15"/>
          <w:rFonts w:ascii="仿宋_GB2312" w:hAnsi="仿宋_GB2312" w:eastAsia="仿宋_GB2312"/>
          <w:color w:val="000000" w:themeColor="text1"/>
          <w:kern w:val="2"/>
          <w:sz w:val="32"/>
          <w:szCs w:val="32"/>
          <w:lang w:val="en-US" w:eastAsia="zh-CN" w:bidi="ar-SA"/>
          <w14:textFill>
            <w14:solidFill>
              <w14:schemeClr w14:val="tx1"/>
            </w14:solidFill>
          </w14:textFill>
        </w:rPr>
        <w:t>〕</w:t>
      </w:r>
      <w:r>
        <w:rPr>
          <w:rStyle w:val="15"/>
          <w:rFonts w:hint="eastAsia" w:ascii="仿宋_GB2312" w:hAnsi="仿宋_GB2312" w:eastAsia="仿宋_GB2312"/>
          <w:color w:val="000000" w:themeColor="text1"/>
          <w:kern w:val="2"/>
          <w:sz w:val="32"/>
          <w:szCs w:val="32"/>
          <w:lang w:val="en-US" w:eastAsia="zh-CN" w:bidi="ar-SA"/>
          <w14:textFill>
            <w14:solidFill>
              <w14:schemeClr w14:val="tx1"/>
            </w14:solidFill>
          </w14:textFill>
        </w:rPr>
        <w:t>56</w:t>
      </w:r>
      <w:r>
        <w:rPr>
          <w:rStyle w:val="15"/>
          <w:rFonts w:ascii="仿宋_GB2312" w:hAnsi="仿宋_GB2312" w:eastAsia="仿宋_GB2312"/>
          <w:color w:val="000000" w:themeColor="text1"/>
          <w:kern w:val="2"/>
          <w:sz w:val="32"/>
          <w:szCs w:val="32"/>
          <w:lang w:val="en-US" w:eastAsia="zh-CN" w:bidi="ar-SA"/>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560" w:lineRule="exact"/>
        <w:ind w:left="0" w:leftChars="0"/>
        <w:textAlignment w:val="baseline"/>
        <w:rPr>
          <w:rFonts w:hint="eastAsia"/>
        </w:rPr>
      </w:pPr>
    </w:p>
    <w:p>
      <w:pPr>
        <w:keepNext w:val="0"/>
        <w:keepLines w:val="0"/>
        <w:pageBreakBefore w:val="0"/>
        <w:widowControl w:val="0"/>
        <w:tabs>
          <w:tab w:val="left" w:pos="1696"/>
        </w:tabs>
        <w:kinsoku/>
        <w:wordWrap/>
        <w:overflowPunct/>
        <w:topLinePunct w:val="0"/>
        <w:autoSpaceDE/>
        <w:autoSpaceDN/>
        <w:bidi w:val="0"/>
        <w:adjustRightInd/>
        <w:snapToGrid/>
        <w:spacing w:before="0" w:line="560" w:lineRule="exact"/>
        <w:ind w:right="0"/>
        <w:jc w:val="center"/>
        <w:textAlignment w:val="auto"/>
        <w:rPr>
          <w:rFonts w:hint="eastAsia" w:ascii="方正小标宋简体" w:eastAsia="方正小标宋简体"/>
          <w:b w:val="0"/>
          <w:bCs/>
          <w:sz w:val="44"/>
          <w:szCs w:val="44"/>
        </w:rPr>
      </w:pPr>
      <w:bookmarkStart w:id="11" w:name="_GoBack"/>
      <w:r>
        <w:rPr>
          <w:rFonts w:hint="eastAsia" w:ascii="方正小标宋简体" w:eastAsia="方正小标宋简体"/>
          <w:b w:val="0"/>
          <w:bCs/>
          <w:sz w:val="44"/>
          <w:szCs w:val="44"/>
        </w:rPr>
        <w:t>烈山区古饶镇巩固拓展脱贫攻坚成果</w:t>
      </w:r>
    </w:p>
    <w:p>
      <w:pPr>
        <w:keepNext w:val="0"/>
        <w:keepLines w:val="0"/>
        <w:pageBreakBefore w:val="0"/>
        <w:widowControl w:val="0"/>
        <w:tabs>
          <w:tab w:val="left" w:pos="1696"/>
        </w:tabs>
        <w:kinsoku/>
        <w:wordWrap/>
        <w:overflowPunct/>
        <w:topLinePunct w:val="0"/>
        <w:autoSpaceDE/>
        <w:autoSpaceDN/>
        <w:bidi w:val="0"/>
        <w:adjustRightInd/>
        <w:snapToGrid/>
        <w:spacing w:before="0" w:line="560" w:lineRule="exact"/>
        <w:ind w:right="0"/>
        <w:jc w:val="center"/>
        <w:textAlignment w:val="auto"/>
        <w:rPr>
          <w:rFonts w:ascii="仿宋_GB2312" w:hAnsi="仿宋_GB2312" w:eastAsia="仿宋_GB2312" w:cs="仿宋_GB2312"/>
          <w:b w:val="0"/>
          <w:bCs/>
          <w:kern w:val="2"/>
          <w:sz w:val="44"/>
          <w:szCs w:val="44"/>
          <w:lang w:val="zh-CN" w:eastAsia="zh-CN" w:bidi="zh-CN"/>
        </w:rPr>
      </w:pPr>
      <w:r>
        <w:rPr>
          <w:rFonts w:hint="eastAsia" w:ascii="方正小标宋简体" w:eastAsia="方正小标宋简体"/>
          <w:b w:val="0"/>
          <w:bCs/>
          <w:sz w:val="44"/>
          <w:szCs w:val="44"/>
        </w:rPr>
        <w:t>大排查工作实施方案</w:t>
      </w:r>
      <w:bookmarkEnd w:id="11"/>
    </w:p>
    <w:p>
      <w:pPr>
        <w:keepNext w:val="0"/>
        <w:keepLines w:val="0"/>
        <w:pageBreakBefore w:val="0"/>
        <w:widowControl w:val="0"/>
        <w:tabs>
          <w:tab w:val="left" w:pos="1696"/>
        </w:tabs>
        <w:kinsoku/>
        <w:wordWrap/>
        <w:overflowPunct/>
        <w:topLinePunct w:val="0"/>
        <w:autoSpaceDE/>
        <w:autoSpaceDN/>
        <w:bidi w:val="0"/>
        <w:adjustRightInd/>
        <w:snapToGrid/>
        <w:spacing w:before="0" w:line="520" w:lineRule="exact"/>
        <w:ind w:right="619"/>
        <w:jc w:val="left"/>
        <w:textAlignment w:val="auto"/>
        <w:rPr>
          <w:rFonts w:hint="eastAsia" w:ascii="仿宋_GB2312" w:hAnsi="仿宋_GB2312" w:eastAsia="仿宋_GB2312" w:cs="仿宋_GB2312"/>
          <w:kern w:val="2"/>
          <w:sz w:val="32"/>
          <w:szCs w:val="32"/>
          <w:lang w:val="zh-CN" w:eastAsia="zh-CN" w:bidi="zh-CN"/>
        </w:rPr>
      </w:pP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kern w:val="0"/>
          <w:position w:val="0"/>
          <w:sz w:val="32"/>
          <w:szCs w:val="32"/>
          <w:lang w:val="en-US" w:eastAsia="zh-CN"/>
        </w:rPr>
      </w:pPr>
      <w:r>
        <w:rPr>
          <w:rFonts w:hint="eastAsia" w:ascii="仿宋_GB2312" w:hAnsi="仿宋_GB2312" w:eastAsia="仿宋_GB2312" w:cs="仿宋_GB2312"/>
          <w:color w:val="000000"/>
          <w:spacing w:val="0"/>
          <w:w w:val="100"/>
          <w:kern w:val="0"/>
          <w:position w:val="0"/>
          <w:sz w:val="32"/>
          <w:szCs w:val="32"/>
          <w:lang w:eastAsia="zh-CN"/>
        </w:rPr>
        <w:t>根据《安徽省乡村振兴局关于开展巩固拓展脱贫攻坚成果大排查的通知》（皖乡振发</w:t>
      </w:r>
      <w:r>
        <w:rPr>
          <w:rStyle w:val="15"/>
          <w:rFonts w:ascii="仿宋_GB2312" w:hAnsi="仿宋_GB2312" w:eastAsia="仿宋_GB2312" w:cs="Times New Roman"/>
          <w:color w:val="000000" w:themeColor="text1"/>
          <w:kern w:val="2"/>
          <w:sz w:val="32"/>
          <w:szCs w:val="32"/>
          <w:lang w:val="en-US" w:eastAsia="zh-CN" w:bidi="ar-SA"/>
          <w14:textFill>
            <w14:solidFill>
              <w14:schemeClr w14:val="tx1"/>
            </w14:solidFill>
          </w14:textFill>
        </w:rPr>
        <w:t>〔202</w:t>
      </w:r>
      <w:r>
        <w:rPr>
          <w:rStyle w:val="15"/>
          <w:rFonts w:hint="eastAsia" w:ascii="仿宋_GB2312" w:hAnsi="仿宋_GB2312" w:eastAsia="仿宋_GB2312" w:cs="Times New Roman"/>
          <w:color w:val="000000" w:themeColor="text1"/>
          <w:kern w:val="2"/>
          <w:sz w:val="32"/>
          <w:szCs w:val="32"/>
          <w:lang w:val="en-US" w:eastAsia="zh-CN" w:bidi="ar-SA"/>
          <w14:textFill>
            <w14:solidFill>
              <w14:schemeClr w14:val="tx1"/>
            </w14:solidFill>
          </w14:textFill>
        </w:rPr>
        <w:t>1</w:t>
      </w:r>
      <w:r>
        <w:rPr>
          <w:rStyle w:val="15"/>
          <w:rFonts w:ascii="仿宋_GB2312" w:hAnsi="仿宋_GB2312" w:eastAsia="仿宋_GB2312" w:cs="Times New Roman"/>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spacing w:val="0"/>
          <w:w w:val="100"/>
          <w:kern w:val="0"/>
          <w:position w:val="0"/>
          <w:sz w:val="32"/>
          <w:szCs w:val="32"/>
          <w:lang w:val="en-US" w:eastAsia="zh-CN"/>
        </w:rPr>
        <w:t>22号）文件精神，结合我镇工作实际，制定烈山区古饶镇巩固拓展脱贫攻坚成果大排查工作实施方案。</w:t>
      </w:r>
      <w:bookmarkStart w:id="0" w:name="bookmark6"/>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color w:val="000000"/>
          <w:spacing w:val="0"/>
          <w:w w:val="100"/>
          <w:kern w:val="0"/>
          <w:position w:val="0"/>
          <w:sz w:val="32"/>
          <w:szCs w:val="32"/>
        </w:rPr>
        <w:t>一</w:t>
      </w:r>
      <w:bookmarkEnd w:id="0"/>
      <w:r>
        <w:rPr>
          <w:rFonts w:hint="eastAsia" w:ascii="黑体" w:hAnsi="黑体" w:eastAsia="黑体" w:cs="黑体"/>
          <w:color w:val="000000"/>
          <w:spacing w:val="0"/>
          <w:w w:val="100"/>
          <w:kern w:val="0"/>
          <w:position w:val="0"/>
          <w:sz w:val="32"/>
          <w:szCs w:val="32"/>
        </w:rPr>
        <w:t>、总体要求</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pacing w:val="0"/>
          <w:w w:val="100"/>
          <w:kern w:val="0"/>
          <w:position w:val="0"/>
          <w:sz w:val="32"/>
          <w:szCs w:val="32"/>
        </w:rPr>
        <w:t>深入学习贯彻党的十九届六中全会及省第十一次党代会精神，认真落实党中央、国务院及省委、省政府关于巩固拓展脱贫攻坚成果决策部署，以健全防止返贫动态监测和帮扶机制为重点，以</w:t>
      </w:r>
      <w:r>
        <w:rPr>
          <w:rFonts w:hint="eastAsia" w:ascii="仿宋_GB2312" w:hAnsi="仿宋_GB2312" w:eastAsia="仿宋_GB2312" w:cs="仿宋_GB2312"/>
          <w:color w:val="000000"/>
          <w:spacing w:val="0"/>
          <w:w w:val="100"/>
          <w:kern w:val="0"/>
          <w:position w:val="0"/>
          <w:sz w:val="32"/>
          <w:szCs w:val="32"/>
          <w:lang w:val="zh-CN" w:eastAsia="zh-CN" w:bidi="zh-CN"/>
        </w:rPr>
        <w:t>“三</w:t>
      </w:r>
      <w:r>
        <w:rPr>
          <w:rFonts w:hint="eastAsia" w:ascii="仿宋_GB2312" w:hAnsi="仿宋_GB2312" w:eastAsia="仿宋_GB2312" w:cs="仿宋_GB2312"/>
          <w:color w:val="000000"/>
          <w:spacing w:val="0"/>
          <w:w w:val="100"/>
          <w:kern w:val="0"/>
          <w:position w:val="0"/>
          <w:sz w:val="32"/>
          <w:szCs w:val="32"/>
        </w:rPr>
        <w:t>落实一巩固”及</w:t>
      </w:r>
      <w:r>
        <w:rPr>
          <w:rFonts w:hint="eastAsia" w:ascii="仿宋_GB2312" w:hAnsi="仿宋_GB2312" w:eastAsia="仿宋_GB2312" w:cs="仿宋_GB2312"/>
          <w:color w:val="000000"/>
          <w:spacing w:val="0"/>
          <w:w w:val="100"/>
          <w:kern w:val="0"/>
          <w:position w:val="0"/>
          <w:sz w:val="32"/>
          <w:szCs w:val="32"/>
          <w:lang w:eastAsia="zh-CN"/>
        </w:rPr>
        <w:t>九</w:t>
      </w:r>
      <w:r>
        <w:rPr>
          <w:rFonts w:hint="eastAsia" w:ascii="仿宋_GB2312" w:hAnsi="仿宋_GB2312" w:eastAsia="仿宋_GB2312" w:cs="仿宋_GB2312"/>
          <w:color w:val="000000"/>
          <w:spacing w:val="0"/>
          <w:w w:val="100"/>
          <w:kern w:val="0"/>
          <w:position w:val="0"/>
          <w:sz w:val="32"/>
          <w:szCs w:val="32"/>
        </w:rPr>
        <w:t>项重点工作（</w:t>
      </w:r>
      <w:r>
        <w:rPr>
          <w:rFonts w:hint="eastAsia" w:ascii="仿宋_GB2312" w:hAnsi="仿宋_GB2312" w:eastAsia="仿宋_GB2312" w:cs="仿宋_GB2312"/>
          <w:kern w:val="0"/>
          <w:sz w:val="32"/>
          <w:szCs w:val="32"/>
        </w:rPr>
        <w:t>即“两不愁三保障”和饮水安全、防止返贫监测和帮扶、落实“四个不摘”、</w:t>
      </w:r>
      <w:r>
        <w:rPr>
          <w:rFonts w:hint="eastAsia" w:ascii="仿宋_GB2312" w:hAnsi="仿宋_GB2312" w:eastAsia="仿宋_GB2312" w:cs="仿宋_GB2312"/>
          <w:kern w:val="0"/>
          <w:sz w:val="32"/>
          <w:szCs w:val="32"/>
          <w:lang w:eastAsia="zh-CN"/>
        </w:rPr>
        <w:t>项目资产管理、</w:t>
      </w:r>
      <w:r>
        <w:rPr>
          <w:rFonts w:hint="eastAsia" w:ascii="仿宋_GB2312" w:hAnsi="仿宋_GB2312" w:eastAsia="仿宋_GB2312" w:cs="仿宋_GB2312"/>
          <w:kern w:val="0"/>
          <w:sz w:val="32"/>
          <w:szCs w:val="32"/>
        </w:rPr>
        <w:t>就业稳岗、农村低收入人口常态化帮扶、产业发展、收入支出变化、巩固脱贫成果认可度</w:t>
      </w:r>
      <w:r>
        <w:rPr>
          <w:rFonts w:hint="eastAsia" w:ascii="仿宋_GB2312" w:hAnsi="仿宋_GB2312" w:eastAsia="仿宋_GB2312" w:cs="仿宋_GB2312"/>
          <w:color w:val="000000"/>
          <w:spacing w:val="0"/>
          <w:w w:val="100"/>
          <w:kern w:val="0"/>
          <w:position w:val="0"/>
          <w:sz w:val="32"/>
          <w:szCs w:val="32"/>
        </w:rPr>
        <w:t>）为主要内容，在全</w:t>
      </w:r>
      <w:r>
        <w:rPr>
          <w:rFonts w:hint="eastAsia" w:ascii="仿宋_GB2312" w:hAnsi="仿宋_GB2312" w:eastAsia="仿宋_GB2312" w:cs="仿宋_GB2312"/>
          <w:color w:val="000000"/>
          <w:spacing w:val="0"/>
          <w:w w:val="100"/>
          <w:kern w:val="0"/>
          <w:position w:val="0"/>
          <w:sz w:val="32"/>
          <w:szCs w:val="32"/>
          <w:lang w:eastAsia="zh-CN"/>
        </w:rPr>
        <w:t>镇</w:t>
      </w:r>
      <w:r>
        <w:rPr>
          <w:rFonts w:hint="eastAsia" w:ascii="仿宋_GB2312" w:hAnsi="仿宋_GB2312" w:eastAsia="仿宋_GB2312" w:cs="仿宋_GB2312"/>
          <w:color w:val="000000"/>
          <w:spacing w:val="0"/>
          <w:w w:val="100"/>
          <w:kern w:val="0"/>
          <w:position w:val="0"/>
          <w:sz w:val="32"/>
          <w:szCs w:val="32"/>
        </w:rPr>
        <w:t>范围内针对巩固拓展脱贫攻坚成果各个环节开展大排查大整改，深入查摆薄弱环节与不足，坚持边查边改、立行立改、彻底整改，全面补齐短板，切实提升工作成效，确保高质量完成年度目标任务，加快实现巩固拓展脱贫攻坚成果同乡村振兴有效衔接。</w:t>
      </w:r>
    </w:p>
    <w:p>
      <w:pPr>
        <w:pStyle w:val="18"/>
        <w:keepNext w:val="0"/>
        <w:keepLines w:val="0"/>
        <w:pageBreakBefore w:val="0"/>
        <w:widowControl w:val="0"/>
        <w:shd w:val="clear" w:color="auto" w:fill="auto"/>
        <w:tabs>
          <w:tab w:val="left" w:pos="1277"/>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kern w:val="0"/>
          <w:sz w:val="32"/>
          <w:szCs w:val="32"/>
        </w:rPr>
      </w:pPr>
      <w:bookmarkStart w:id="1" w:name="bookmark7"/>
      <w:r>
        <w:rPr>
          <w:rFonts w:hint="eastAsia" w:ascii="黑体" w:hAnsi="黑体" w:eastAsia="黑体" w:cs="黑体"/>
          <w:color w:val="000000"/>
          <w:spacing w:val="0"/>
          <w:w w:val="100"/>
          <w:kern w:val="0"/>
          <w:position w:val="0"/>
          <w:sz w:val="32"/>
          <w:szCs w:val="32"/>
        </w:rPr>
        <w:t>二</w:t>
      </w:r>
      <w:bookmarkEnd w:id="1"/>
      <w:r>
        <w:rPr>
          <w:rFonts w:hint="eastAsia" w:ascii="黑体" w:hAnsi="黑体" w:eastAsia="黑体" w:cs="黑体"/>
          <w:color w:val="000000"/>
          <w:spacing w:val="0"/>
          <w:w w:val="100"/>
          <w:kern w:val="0"/>
          <w:position w:val="0"/>
          <w:sz w:val="32"/>
          <w:szCs w:val="32"/>
          <w:lang w:eastAsia="zh-CN"/>
        </w:rPr>
        <w:t>、</w:t>
      </w:r>
      <w:r>
        <w:rPr>
          <w:rFonts w:hint="eastAsia" w:ascii="黑体" w:hAnsi="黑体" w:eastAsia="黑体" w:cs="黑体"/>
          <w:color w:val="000000"/>
          <w:spacing w:val="0"/>
          <w:w w:val="100"/>
          <w:kern w:val="0"/>
          <w:position w:val="0"/>
          <w:sz w:val="32"/>
          <w:szCs w:val="32"/>
        </w:rPr>
        <w:t>范围和对象</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pacing w:val="0"/>
          <w:w w:val="100"/>
          <w:kern w:val="0"/>
          <w:position w:val="0"/>
          <w:sz w:val="32"/>
          <w:szCs w:val="32"/>
          <w:lang w:eastAsia="zh-CN"/>
        </w:rPr>
        <w:t>全镇</w:t>
      </w:r>
      <w:r>
        <w:rPr>
          <w:rFonts w:hint="eastAsia" w:ascii="仿宋_GB2312" w:hAnsi="仿宋_GB2312" w:eastAsia="仿宋_GB2312" w:cs="仿宋_GB2312"/>
          <w:color w:val="000000"/>
          <w:spacing w:val="0"/>
          <w:w w:val="100"/>
          <w:kern w:val="0"/>
          <w:position w:val="0"/>
          <w:sz w:val="32"/>
          <w:szCs w:val="32"/>
        </w:rPr>
        <w:t>所有农村人口全面开展排查。</w:t>
      </w:r>
    </w:p>
    <w:p>
      <w:pPr>
        <w:pStyle w:val="18"/>
        <w:keepNext w:val="0"/>
        <w:keepLines w:val="0"/>
        <w:pageBreakBefore w:val="0"/>
        <w:widowControl w:val="0"/>
        <w:shd w:val="clear" w:color="auto" w:fill="auto"/>
        <w:tabs>
          <w:tab w:val="left" w:pos="1277"/>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kern w:val="0"/>
          <w:sz w:val="32"/>
          <w:szCs w:val="32"/>
        </w:rPr>
      </w:pPr>
      <w:bookmarkStart w:id="2" w:name="bookmark8"/>
      <w:r>
        <w:rPr>
          <w:rFonts w:hint="eastAsia" w:ascii="黑体" w:hAnsi="黑体" w:eastAsia="黑体" w:cs="黑体"/>
          <w:color w:val="000000"/>
          <w:spacing w:val="0"/>
          <w:w w:val="100"/>
          <w:kern w:val="0"/>
          <w:position w:val="0"/>
          <w:sz w:val="32"/>
          <w:szCs w:val="32"/>
        </w:rPr>
        <w:t>三</w:t>
      </w:r>
      <w:bookmarkEnd w:id="2"/>
      <w:r>
        <w:rPr>
          <w:rFonts w:hint="eastAsia" w:ascii="黑体" w:hAnsi="黑体" w:eastAsia="黑体" w:cs="黑体"/>
          <w:color w:val="000000"/>
          <w:spacing w:val="0"/>
          <w:w w:val="100"/>
          <w:kern w:val="0"/>
          <w:position w:val="0"/>
          <w:sz w:val="32"/>
          <w:szCs w:val="32"/>
        </w:rPr>
        <w:t>、主要内容</w:t>
      </w:r>
    </w:p>
    <w:p>
      <w:pPr>
        <w:pStyle w:val="18"/>
        <w:keepNext w:val="0"/>
        <w:keepLines w:val="0"/>
        <w:pageBreakBefore w:val="0"/>
        <w:widowControl w:val="0"/>
        <w:shd w:val="clear" w:color="auto" w:fill="auto"/>
        <w:tabs>
          <w:tab w:val="left" w:pos="1589"/>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bookmarkStart w:id="3" w:name="bookmark9"/>
      <w:r>
        <w:rPr>
          <w:rFonts w:hint="eastAsia" w:ascii="楷体" w:hAnsi="楷体" w:eastAsia="楷体" w:cs="楷体"/>
          <w:b/>
          <w:bCs/>
          <w:color w:val="000000"/>
          <w:spacing w:val="0"/>
          <w:w w:val="100"/>
          <w:kern w:val="0"/>
          <w:position w:val="0"/>
          <w:sz w:val="32"/>
          <w:szCs w:val="32"/>
        </w:rPr>
        <w:t>（</w:t>
      </w:r>
      <w:bookmarkEnd w:id="3"/>
      <w:r>
        <w:rPr>
          <w:rFonts w:hint="eastAsia" w:ascii="楷体" w:hAnsi="楷体" w:eastAsia="楷体" w:cs="楷体"/>
          <w:b/>
          <w:bCs/>
          <w:color w:val="000000"/>
          <w:spacing w:val="0"/>
          <w:w w:val="100"/>
          <w:kern w:val="0"/>
          <w:position w:val="0"/>
          <w:sz w:val="32"/>
          <w:szCs w:val="32"/>
        </w:rPr>
        <w:t>一）责任落实方面。</w:t>
      </w:r>
      <w:r>
        <w:rPr>
          <w:rFonts w:hint="eastAsia" w:ascii="仿宋_GB2312" w:hAnsi="仿宋_GB2312" w:eastAsia="仿宋_GB2312" w:cs="仿宋_GB2312"/>
          <w:color w:val="000000"/>
          <w:spacing w:val="0"/>
          <w:w w:val="100"/>
          <w:kern w:val="0"/>
          <w:position w:val="0"/>
          <w:sz w:val="32"/>
          <w:szCs w:val="32"/>
        </w:rPr>
        <w:t>聚焦巩固拓展脱贫攻坚成果责任持续压紧压实，重点排查</w:t>
      </w:r>
      <w:r>
        <w:rPr>
          <w:rFonts w:hint="eastAsia" w:ascii="仿宋_GB2312" w:hAnsi="仿宋_GB2312" w:eastAsia="仿宋_GB2312" w:cs="仿宋_GB2312"/>
          <w:color w:val="000000"/>
          <w:spacing w:val="0"/>
          <w:w w:val="100"/>
          <w:kern w:val="0"/>
          <w:position w:val="0"/>
          <w:sz w:val="32"/>
          <w:szCs w:val="32"/>
          <w:lang w:eastAsia="zh-CN"/>
        </w:rPr>
        <w:t>镇</w:t>
      </w:r>
      <w:r>
        <w:rPr>
          <w:rFonts w:hint="eastAsia" w:ascii="仿宋_GB2312" w:hAnsi="仿宋_GB2312" w:eastAsia="仿宋_GB2312" w:cs="仿宋_GB2312"/>
          <w:color w:val="000000"/>
          <w:spacing w:val="0"/>
          <w:w w:val="100"/>
          <w:kern w:val="0"/>
          <w:position w:val="0"/>
          <w:sz w:val="32"/>
          <w:szCs w:val="32"/>
        </w:rPr>
        <w:t>党委和政府主体责任落实情况，</w:t>
      </w:r>
      <w:r>
        <w:rPr>
          <w:rFonts w:hint="eastAsia" w:ascii="仿宋_GB2312" w:hAnsi="仿宋_GB2312" w:eastAsia="仿宋_GB2312" w:cs="仿宋_GB2312"/>
          <w:color w:val="000000"/>
          <w:spacing w:val="0"/>
          <w:w w:val="100"/>
          <w:kern w:val="0"/>
          <w:position w:val="0"/>
          <w:sz w:val="32"/>
          <w:szCs w:val="32"/>
          <w:lang w:eastAsia="zh-CN"/>
        </w:rPr>
        <w:t>镇乡村振兴</w:t>
      </w:r>
      <w:r>
        <w:rPr>
          <w:rFonts w:hint="eastAsia" w:ascii="仿宋_GB2312" w:hAnsi="仿宋_GB2312" w:eastAsia="仿宋_GB2312" w:cs="仿宋_GB2312"/>
          <w:color w:val="000000"/>
          <w:spacing w:val="0"/>
          <w:w w:val="100"/>
          <w:kern w:val="0"/>
          <w:position w:val="0"/>
          <w:sz w:val="32"/>
          <w:szCs w:val="32"/>
        </w:rPr>
        <w:t>领导小组牵头抓总、统筹协调情况，乡村振兴部门和相关行业部门责任落实情况，</w:t>
      </w:r>
      <w:r>
        <w:rPr>
          <w:rFonts w:hint="eastAsia" w:ascii="仿宋_GB2312" w:hAnsi="仿宋_GB2312" w:eastAsia="仿宋_GB2312" w:cs="仿宋_GB2312"/>
          <w:color w:val="000000"/>
          <w:spacing w:val="0"/>
          <w:w w:val="100"/>
          <w:kern w:val="0"/>
          <w:position w:val="0"/>
          <w:sz w:val="32"/>
          <w:szCs w:val="32"/>
          <w:lang w:eastAsia="zh-CN"/>
        </w:rPr>
        <w:t>包</w:t>
      </w:r>
      <w:r>
        <w:rPr>
          <w:rFonts w:hint="eastAsia" w:ascii="仿宋_GB2312" w:hAnsi="仿宋_GB2312" w:eastAsia="仿宋_GB2312" w:cs="仿宋_GB2312"/>
          <w:color w:val="000000"/>
          <w:spacing w:val="0"/>
          <w:w w:val="100"/>
          <w:kern w:val="0"/>
          <w:position w:val="0"/>
          <w:sz w:val="32"/>
          <w:szCs w:val="32"/>
        </w:rPr>
        <w:t>村干部和帮扶联系人帮扶责任落实情况。核查是否存在松口气、歇歇脚、等等看的松懈思想。</w:t>
      </w:r>
    </w:p>
    <w:p>
      <w:pPr>
        <w:pStyle w:val="18"/>
        <w:keepNext w:val="0"/>
        <w:keepLines w:val="0"/>
        <w:pageBreakBefore w:val="0"/>
        <w:widowControl w:val="0"/>
        <w:shd w:val="clear" w:color="auto" w:fill="auto"/>
        <w:tabs>
          <w:tab w:val="left" w:pos="1574"/>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bookmarkStart w:id="4" w:name="bookmark10"/>
      <w:r>
        <w:rPr>
          <w:rFonts w:hint="eastAsia" w:ascii="楷体" w:hAnsi="楷体" w:eastAsia="楷体" w:cs="楷体"/>
          <w:b/>
          <w:bCs/>
          <w:color w:val="000000"/>
          <w:spacing w:val="0"/>
          <w:w w:val="100"/>
          <w:kern w:val="0"/>
          <w:position w:val="0"/>
          <w:sz w:val="32"/>
          <w:szCs w:val="32"/>
        </w:rPr>
        <w:t>（</w:t>
      </w:r>
      <w:bookmarkEnd w:id="4"/>
      <w:r>
        <w:rPr>
          <w:rFonts w:hint="eastAsia" w:ascii="楷体" w:hAnsi="楷体" w:eastAsia="楷体" w:cs="楷体"/>
          <w:b/>
          <w:bCs/>
          <w:color w:val="000000"/>
          <w:spacing w:val="0"/>
          <w:w w:val="100"/>
          <w:kern w:val="0"/>
          <w:position w:val="0"/>
          <w:sz w:val="32"/>
          <w:szCs w:val="32"/>
        </w:rPr>
        <w:t>二）政策落实方面。</w:t>
      </w:r>
      <w:r>
        <w:rPr>
          <w:rFonts w:hint="eastAsia" w:ascii="仿宋_GB2312" w:hAnsi="仿宋_GB2312" w:eastAsia="仿宋_GB2312" w:cs="仿宋_GB2312"/>
          <w:color w:val="000000"/>
          <w:spacing w:val="0"/>
          <w:w w:val="100"/>
          <w:kern w:val="0"/>
          <w:position w:val="0"/>
          <w:sz w:val="32"/>
          <w:szCs w:val="32"/>
        </w:rPr>
        <w:t>聚焦脱贫攻坚同乡村振兴有效衔接，重点排查防止返贫动态监测和帮扶机制健全完善情况；</w:t>
      </w:r>
      <w:r>
        <w:rPr>
          <w:rFonts w:hint="eastAsia" w:ascii="仿宋_GB2312" w:hAnsi="仿宋_GB2312" w:eastAsia="仿宋_GB2312" w:cs="仿宋_GB2312"/>
          <w:color w:val="000000"/>
          <w:spacing w:val="0"/>
          <w:w w:val="100"/>
          <w:kern w:val="0"/>
          <w:position w:val="0"/>
          <w:sz w:val="32"/>
          <w:szCs w:val="32"/>
          <w:lang w:eastAsia="zh-CN"/>
        </w:rPr>
        <w:t>监测户</w:t>
      </w:r>
      <w:r>
        <w:rPr>
          <w:rFonts w:hint="eastAsia" w:ascii="仿宋_GB2312" w:hAnsi="仿宋_GB2312" w:eastAsia="仿宋_GB2312" w:cs="仿宋_GB2312"/>
          <w:color w:val="000000"/>
          <w:spacing w:val="0"/>
          <w:w w:val="100"/>
          <w:kern w:val="0"/>
          <w:position w:val="0"/>
          <w:sz w:val="32"/>
          <w:szCs w:val="32"/>
        </w:rPr>
        <w:t>义务教育、基本医疗、住房安全、饮水安全、兜底保障等政策措施</w:t>
      </w:r>
      <w:r>
        <w:rPr>
          <w:rFonts w:hint="eastAsia" w:ascii="仿宋_GB2312" w:hAnsi="仿宋_GB2312" w:eastAsia="仿宋_GB2312" w:cs="仿宋_GB2312"/>
          <w:color w:val="000000"/>
          <w:spacing w:val="0"/>
          <w:w w:val="100"/>
          <w:kern w:val="0"/>
          <w:position w:val="0"/>
          <w:sz w:val="32"/>
          <w:szCs w:val="32"/>
          <w:lang w:eastAsia="zh-CN"/>
        </w:rPr>
        <w:t>落实</w:t>
      </w:r>
      <w:r>
        <w:rPr>
          <w:rFonts w:hint="eastAsia" w:ascii="仿宋_GB2312" w:hAnsi="仿宋_GB2312" w:eastAsia="仿宋_GB2312" w:cs="仿宋_GB2312"/>
          <w:color w:val="000000"/>
          <w:spacing w:val="0"/>
          <w:w w:val="100"/>
          <w:kern w:val="0"/>
          <w:position w:val="0"/>
          <w:sz w:val="32"/>
          <w:szCs w:val="32"/>
        </w:rPr>
        <w:t>情况；核查各项衔接政策是否精准落实。</w:t>
      </w:r>
    </w:p>
    <w:p>
      <w:pPr>
        <w:pStyle w:val="18"/>
        <w:keepNext w:val="0"/>
        <w:keepLines w:val="0"/>
        <w:pageBreakBefore w:val="0"/>
        <w:widowControl w:val="0"/>
        <w:shd w:val="clear" w:color="auto" w:fill="auto"/>
        <w:tabs>
          <w:tab w:val="left" w:pos="1584"/>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bookmarkStart w:id="5" w:name="bookmark11"/>
      <w:r>
        <w:rPr>
          <w:rFonts w:hint="eastAsia" w:ascii="楷体" w:hAnsi="楷体" w:eastAsia="楷体" w:cs="楷体"/>
          <w:b/>
          <w:bCs/>
          <w:color w:val="000000"/>
          <w:spacing w:val="0"/>
          <w:w w:val="100"/>
          <w:kern w:val="0"/>
          <w:position w:val="0"/>
          <w:sz w:val="32"/>
          <w:szCs w:val="32"/>
        </w:rPr>
        <w:t>（</w:t>
      </w:r>
      <w:bookmarkEnd w:id="5"/>
      <w:r>
        <w:rPr>
          <w:rFonts w:hint="eastAsia" w:ascii="楷体" w:hAnsi="楷体" w:eastAsia="楷体" w:cs="楷体"/>
          <w:b/>
          <w:bCs/>
          <w:color w:val="000000"/>
          <w:spacing w:val="0"/>
          <w:w w:val="100"/>
          <w:kern w:val="0"/>
          <w:position w:val="0"/>
          <w:sz w:val="32"/>
          <w:szCs w:val="32"/>
        </w:rPr>
        <w:t>三）工作落实方面。</w:t>
      </w:r>
      <w:r>
        <w:rPr>
          <w:rFonts w:hint="eastAsia" w:ascii="仿宋_GB2312" w:hAnsi="仿宋_GB2312" w:eastAsia="仿宋_GB2312" w:cs="仿宋_GB2312"/>
          <w:color w:val="000000"/>
          <w:spacing w:val="0"/>
          <w:w w:val="100"/>
          <w:kern w:val="0"/>
          <w:position w:val="0"/>
          <w:sz w:val="32"/>
          <w:szCs w:val="32"/>
        </w:rPr>
        <w:t>聚焦巩固拓展脱贫攻坚成果同乡村振兴有效衔接重点工作接续推进，重点排查防止返贫动态监测和帮扶工作，是否实现应纳尽纳、应帮尽帮和早发现、早干预、早帮扶情况；农村低收入人口常态化帮扶情况</w:t>
      </w:r>
      <w:r>
        <w:rPr>
          <w:rFonts w:hint="eastAsia" w:ascii="仿宋_GB2312" w:hAnsi="仿宋_GB2312" w:eastAsia="仿宋_GB2312" w:cs="仿宋_GB2312"/>
          <w:color w:val="000000"/>
          <w:spacing w:val="0"/>
          <w:w w:val="100"/>
          <w:kern w:val="0"/>
          <w:position w:val="0"/>
          <w:sz w:val="32"/>
          <w:szCs w:val="32"/>
          <w:lang w:eastAsia="zh-CN"/>
        </w:rPr>
        <w:t>。</w:t>
      </w:r>
      <w:r>
        <w:rPr>
          <w:rFonts w:hint="eastAsia" w:ascii="仿宋_GB2312" w:hAnsi="仿宋_GB2312" w:eastAsia="仿宋_GB2312" w:cs="仿宋_GB2312"/>
          <w:color w:val="000000"/>
          <w:spacing w:val="0"/>
          <w:w w:val="100"/>
          <w:kern w:val="0"/>
          <w:position w:val="0"/>
          <w:sz w:val="32"/>
          <w:szCs w:val="32"/>
        </w:rPr>
        <w:t>财政衔接推进乡村振兴补助资金绩效情况；</w:t>
      </w:r>
      <w:r>
        <w:rPr>
          <w:rFonts w:hint="eastAsia" w:ascii="仿宋_GB2312" w:hAnsi="仿宋_GB2312" w:eastAsia="仿宋_GB2312" w:cs="仿宋_GB2312"/>
          <w:color w:val="000000"/>
          <w:spacing w:val="0"/>
          <w:w w:val="100"/>
          <w:kern w:val="0"/>
          <w:position w:val="0"/>
          <w:sz w:val="32"/>
          <w:szCs w:val="32"/>
          <w:lang w:eastAsia="zh-CN"/>
        </w:rPr>
        <w:t>乡村</w:t>
      </w:r>
      <w:r>
        <w:rPr>
          <w:rFonts w:hint="eastAsia" w:ascii="仿宋_GB2312" w:hAnsi="仿宋_GB2312" w:eastAsia="仿宋_GB2312" w:cs="仿宋_GB2312"/>
          <w:color w:val="000000"/>
          <w:spacing w:val="0"/>
          <w:w w:val="100"/>
          <w:kern w:val="0"/>
          <w:position w:val="0"/>
          <w:sz w:val="32"/>
          <w:szCs w:val="32"/>
        </w:rPr>
        <w:t>基础设施和公共服务情况；各类反馈问题整改落实情况。核查</w:t>
      </w:r>
      <w:r>
        <w:rPr>
          <w:rFonts w:hint="eastAsia" w:ascii="仿宋_GB2312" w:hAnsi="仿宋_GB2312" w:eastAsia="仿宋_GB2312" w:cs="仿宋_GB2312"/>
          <w:b w:val="0"/>
          <w:bCs w:val="0"/>
          <w:color w:val="000000"/>
          <w:spacing w:val="0"/>
          <w:w w:val="100"/>
          <w:kern w:val="0"/>
          <w:position w:val="0"/>
          <w:sz w:val="32"/>
          <w:szCs w:val="32"/>
        </w:rPr>
        <w:t>2021</w:t>
      </w:r>
      <w:r>
        <w:rPr>
          <w:rFonts w:hint="eastAsia" w:ascii="仿宋_GB2312" w:hAnsi="仿宋_GB2312" w:eastAsia="仿宋_GB2312" w:cs="仿宋_GB2312"/>
          <w:color w:val="000000"/>
          <w:spacing w:val="0"/>
          <w:w w:val="100"/>
          <w:kern w:val="0"/>
          <w:position w:val="0"/>
          <w:sz w:val="32"/>
          <w:szCs w:val="32"/>
        </w:rPr>
        <w:t>年各项目标任务是否全面完成。</w:t>
      </w:r>
    </w:p>
    <w:p>
      <w:pPr>
        <w:pStyle w:val="18"/>
        <w:keepNext w:val="0"/>
        <w:keepLines w:val="0"/>
        <w:pageBreakBefore w:val="0"/>
        <w:widowControl w:val="0"/>
        <w:shd w:val="clear" w:color="auto" w:fill="auto"/>
        <w:tabs>
          <w:tab w:val="left" w:pos="1584"/>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bookmarkStart w:id="6" w:name="bookmark12"/>
      <w:r>
        <w:rPr>
          <w:rFonts w:hint="eastAsia" w:ascii="楷体" w:hAnsi="楷体" w:eastAsia="楷体" w:cs="楷体"/>
          <w:b/>
          <w:bCs/>
          <w:color w:val="000000"/>
          <w:spacing w:val="0"/>
          <w:w w:val="100"/>
          <w:kern w:val="0"/>
          <w:position w:val="0"/>
          <w:sz w:val="32"/>
          <w:szCs w:val="32"/>
        </w:rPr>
        <w:t>（</w:t>
      </w:r>
      <w:bookmarkEnd w:id="6"/>
      <w:r>
        <w:rPr>
          <w:rFonts w:hint="eastAsia" w:ascii="楷体" w:hAnsi="楷体" w:eastAsia="楷体" w:cs="楷体"/>
          <w:b/>
          <w:bCs/>
          <w:color w:val="000000"/>
          <w:spacing w:val="0"/>
          <w:w w:val="100"/>
          <w:kern w:val="0"/>
          <w:position w:val="0"/>
          <w:sz w:val="32"/>
          <w:szCs w:val="32"/>
        </w:rPr>
        <w:t>四）成效巩固方面。</w:t>
      </w:r>
      <w:r>
        <w:rPr>
          <w:rFonts w:hint="eastAsia" w:ascii="仿宋_GB2312" w:hAnsi="仿宋_GB2312" w:eastAsia="仿宋_GB2312" w:cs="仿宋_GB2312"/>
          <w:color w:val="000000"/>
          <w:spacing w:val="0"/>
          <w:w w:val="100"/>
          <w:kern w:val="0"/>
          <w:position w:val="0"/>
          <w:sz w:val="32"/>
          <w:szCs w:val="32"/>
        </w:rPr>
        <w:t>聚焦脱贫攻坚成果巩固拓展，主要排查监测对象</w:t>
      </w:r>
      <w:r>
        <w:rPr>
          <w:rFonts w:hint="eastAsia" w:ascii="仿宋_GB2312" w:hAnsi="仿宋_GB2312" w:eastAsia="仿宋_GB2312" w:cs="仿宋_GB2312"/>
          <w:color w:val="000000"/>
          <w:spacing w:val="0"/>
          <w:w w:val="100"/>
          <w:kern w:val="0"/>
          <w:position w:val="0"/>
          <w:sz w:val="32"/>
          <w:szCs w:val="32"/>
          <w:lang w:val="zh-CN" w:eastAsia="zh-CN" w:bidi="zh-CN"/>
        </w:rPr>
        <w:t>“两不</w:t>
      </w:r>
      <w:r>
        <w:rPr>
          <w:rFonts w:hint="eastAsia" w:ascii="仿宋_GB2312" w:hAnsi="仿宋_GB2312" w:eastAsia="仿宋_GB2312" w:cs="仿宋_GB2312"/>
          <w:color w:val="000000"/>
          <w:spacing w:val="0"/>
          <w:w w:val="100"/>
          <w:kern w:val="0"/>
          <w:position w:val="0"/>
          <w:sz w:val="32"/>
          <w:szCs w:val="32"/>
        </w:rPr>
        <w:t>愁三保障”和饮水安全状况、收入支出变化情况；防范化解因灾致贫返贫情况；巩固脱贫成果群众认可度。核查是否存在因责任、政策、工作落实不到位导致的返贫致贫问题。</w:t>
      </w:r>
    </w:p>
    <w:p>
      <w:pPr>
        <w:pStyle w:val="18"/>
        <w:keepNext w:val="0"/>
        <w:keepLines w:val="0"/>
        <w:pageBreakBefore w:val="0"/>
        <w:widowControl w:val="0"/>
        <w:shd w:val="clear" w:color="auto" w:fill="auto"/>
        <w:tabs>
          <w:tab w:val="left" w:pos="1584"/>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color w:val="000000"/>
          <w:spacing w:val="0"/>
          <w:w w:val="100"/>
          <w:kern w:val="0"/>
          <w:position w:val="0"/>
          <w:sz w:val="32"/>
          <w:szCs w:val="32"/>
          <w:lang w:eastAsia="zh-CN"/>
        </w:rPr>
      </w:pPr>
      <w:r>
        <w:rPr>
          <w:rFonts w:hint="eastAsia" w:ascii="楷体" w:hAnsi="楷体" w:eastAsia="楷体" w:cs="楷体"/>
          <w:b/>
          <w:bCs/>
          <w:color w:val="000000"/>
          <w:spacing w:val="0"/>
          <w:w w:val="100"/>
          <w:kern w:val="0"/>
          <w:position w:val="0"/>
          <w:sz w:val="32"/>
          <w:szCs w:val="32"/>
        </w:rPr>
        <w:t>（五）</w:t>
      </w:r>
      <w:r>
        <w:rPr>
          <w:rFonts w:hint="eastAsia" w:ascii="楷体" w:hAnsi="楷体" w:eastAsia="楷体" w:cs="楷体"/>
          <w:b/>
          <w:bCs/>
          <w:color w:val="000000"/>
          <w:spacing w:val="0"/>
          <w:w w:val="100"/>
          <w:kern w:val="0"/>
          <w:position w:val="0"/>
          <w:sz w:val="32"/>
          <w:szCs w:val="32"/>
          <w:lang w:val="zh-CN" w:eastAsia="zh-CN" w:bidi="zh-CN"/>
        </w:rPr>
        <w:t>“三</w:t>
      </w:r>
      <w:r>
        <w:rPr>
          <w:rFonts w:hint="eastAsia" w:ascii="楷体" w:hAnsi="楷体" w:eastAsia="楷体" w:cs="楷体"/>
          <w:b/>
          <w:bCs/>
          <w:color w:val="000000"/>
          <w:spacing w:val="0"/>
          <w:w w:val="100"/>
          <w:kern w:val="0"/>
          <w:position w:val="0"/>
          <w:sz w:val="32"/>
          <w:szCs w:val="32"/>
        </w:rPr>
        <w:t>保障</w:t>
      </w:r>
      <w:r>
        <w:rPr>
          <w:rFonts w:hint="eastAsia" w:ascii="楷体" w:hAnsi="楷体" w:eastAsia="楷体" w:cs="楷体"/>
          <w:b/>
          <w:bCs/>
          <w:color w:val="000000"/>
          <w:spacing w:val="0"/>
          <w:w w:val="100"/>
          <w:kern w:val="0"/>
          <w:position w:val="0"/>
          <w:sz w:val="32"/>
          <w:szCs w:val="32"/>
          <w:lang w:val="zh-CN" w:eastAsia="zh-CN" w:bidi="zh-CN"/>
        </w:rPr>
        <w:t>”和饮</w:t>
      </w:r>
      <w:r>
        <w:rPr>
          <w:rFonts w:hint="eastAsia" w:ascii="楷体" w:hAnsi="楷体" w:eastAsia="楷体" w:cs="楷体"/>
          <w:b/>
          <w:bCs/>
          <w:color w:val="000000"/>
          <w:spacing w:val="0"/>
          <w:w w:val="100"/>
          <w:kern w:val="0"/>
          <w:position w:val="0"/>
          <w:sz w:val="32"/>
          <w:szCs w:val="32"/>
        </w:rPr>
        <w:t>水安全方面。</w:t>
      </w:r>
      <w:r>
        <w:rPr>
          <w:rFonts w:hint="eastAsia" w:ascii="仿宋_GB2312" w:hAnsi="仿宋_GB2312" w:eastAsia="仿宋_GB2312" w:cs="仿宋_GB2312"/>
          <w:color w:val="000000"/>
          <w:spacing w:val="0"/>
          <w:w w:val="100"/>
          <w:kern w:val="0"/>
          <w:position w:val="0"/>
          <w:sz w:val="32"/>
          <w:szCs w:val="32"/>
        </w:rPr>
        <w:t>重点排查所有农户的义务教育、基本医疗、住房安全和饮水安全是否有保障，今年以来发现</w:t>
      </w:r>
      <w:r>
        <w:rPr>
          <w:rFonts w:hint="eastAsia" w:ascii="仿宋_GB2312" w:hAnsi="仿宋_GB2312" w:eastAsia="仿宋_GB2312" w:cs="仿宋_GB2312"/>
          <w:color w:val="000000"/>
          <w:spacing w:val="0"/>
          <w:w w:val="100"/>
          <w:kern w:val="0"/>
          <w:position w:val="0"/>
          <w:sz w:val="32"/>
          <w:szCs w:val="32"/>
          <w:lang w:val="zh-CN" w:eastAsia="zh-CN" w:bidi="zh-CN"/>
        </w:rPr>
        <w:t>“三保</w:t>
      </w:r>
      <w:r>
        <w:rPr>
          <w:rFonts w:hint="eastAsia" w:ascii="仿宋_GB2312" w:hAnsi="仿宋_GB2312" w:eastAsia="仿宋_GB2312" w:cs="仿宋_GB2312"/>
          <w:color w:val="000000"/>
          <w:spacing w:val="0"/>
          <w:w w:val="100"/>
          <w:kern w:val="0"/>
          <w:position w:val="0"/>
          <w:sz w:val="32"/>
          <w:szCs w:val="32"/>
        </w:rPr>
        <w:t>障”和饮水安全问题是否做到动态清零，</w:t>
      </w:r>
      <w:r>
        <w:rPr>
          <w:rFonts w:hint="eastAsia" w:ascii="仿宋_GB2312" w:hAnsi="仿宋_GB2312" w:eastAsia="仿宋_GB2312" w:cs="仿宋_GB2312"/>
          <w:color w:val="000000"/>
          <w:spacing w:val="0"/>
          <w:w w:val="100"/>
          <w:kern w:val="0"/>
          <w:position w:val="0"/>
          <w:sz w:val="32"/>
          <w:szCs w:val="32"/>
          <w:lang w:eastAsia="zh-CN"/>
        </w:rPr>
        <w:t>农村控辍保学、</w:t>
      </w:r>
      <w:r>
        <w:rPr>
          <w:rFonts w:hint="eastAsia" w:ascii="仿宋_GB2312" w:hAnsi="仿宋_GB2312" w:eastAsia="仿宋_GB2312" w:cs="仿宋_GB2312"/>
          <w:color w:val="000000"/>
          <w:spacing w:val="0"/>
          <w:w w:val="100"/>
          <w:kern w:val="0"/>
          <w:position w:val="0"/>
          <w:sz w:val="32"/>
          <w:szCs w:val="32"/>
        </w:rPr>
        <w:t>防范化解因病致贫返贫、农</w:t>
      </w:r>
      <w:r>
        <w:rPr>
          <w:rFonts w:hint="eastAsia" w:ascii="仿宋_GB2312" w:hAnsi="仿宋_GB2312" w:eastAsia="仿宋_GB2312" w:cs="仿宋_GB2312"/>
          <w:color w:val="000000"/>
          <w:spacing w:val="0"/>
          <w:w w:val="100"/>
          <w:kern w:val="0"/>
          <w:position w:val="0"/>
          <w:sz w:val="32"/>
          <w:szCs w:val="32"/>
          <w:lang w:eastAsia="zh-CN"/>
        </w:rPr>
        <w:t>户</w:t>
      </w:r>
      <w:r>
        <w:rPr>
          <w:rFonts w:hint="eastAsia" w:ascii="仿宋_GB2312" w:hAnsi="仿宋_GB2312" w:eastAsia="仿宋_GB2312" w:cs="仿宋_GB2312"/>
          <w:color w:val="000000"/>
          <w:spacing w:val="0"/>
          <w:w w:val="100"/>
          <w:kern w:val="0"/>
          <w:position w:val="0"/>
          <w:sz w:val="32"/>
          <w:szCs w:val="32"/>
        </w:rPr>
        <w:t>住房安全动态监测、农村供水工程长效管理四项机制是否健全。核查农户家中是否有除身体原因不具备学习条件外义务教育阶段适龄儿童、少年</w:t>
      </w:r>
      <w:r>
        <w:rPr>
          <w:rFonts w:hint="eastAsia" w:ascii="仿宋_GB2312" w:hAnsi="仿宋_GB2312" w:eastAsia="仿宋_GB2312" w:cs="仿宋_GB2312"/>
          <w:b/>
          <w:bCs/>
          <w:color w:val="000000"/>
          <w:spacing w:val="0"/>
          <w:w w:val="100"/>
          <w:kern w:val="0"/>
          <w:position w:val="0"/>
          <w:sz w:val="32"/>
          <w:szCs w:val="32"/>
          <w:lang w:val="en-US" w:eastAsia="en-US" w:bidi="en-US"/>
        </w:rPr>
        <w:t>（</w:t>
      </w:r>
      <w:r>
        <w:rPr>
          <w:rFonts w:hint="eastAsia" w:ascii="仿宋_GB2312" w:hAnsi="仿宋_GB2312" w:eastAsia="仿宋_GB2312" w:cs="仿宋_GB2312"/>
          <w:b w:val="0"/>
          <w:bCs w:val="0"/>
          <w:color w:val="000000"/>
          <w:spacing w:val="0"/>
          <w:w w:val="100"/>
          <w:kern w:val="0"/>
          <w:position w:val="0"/>
          <w:sz w:val="32"/>
          <w:szCs w:val="32"/>
          <w:lang w:val="en-US" w:eastAsia="en-US" w:bidi="en-US"/>
        </w:rPr>
        <w:t>6-15</w:t>
      </w:r>
      <w:r>
        <w:rPr>
          <w:rFonts w:hint="eastAsia" w:ascii="仿宋_GB2312" w:hAnsi="仿宋_GB2312" w:eastAsia="仿宋_GB2312" w:cs="仿宋_GB2312"/>
          <w:color w:val="000000"/>
          <w:spacing w:val="0"/>
          <w:w w:val="100"/>
          <w:kern w:val="0"/>
          <w:position w:val="0"/>
          <w:sz w:val="32"/>
          <w:szCs w:val="32"/>
        </w:rPr>
        <w:t>周岁）失学辍学；在校生各类教育资助是否落实到位；所有农村人口是否全部参加城乡居民基本医疗保险；</w:t>
      </w:r>
      <w:r>
        <w:rPr>
          <w:rFonts w:hint="eastAsia" w:ascii="仿宋_GB2312" w:hAnsi="仿宋_GB2312" w:eastAsia="仿宋_GB2312" w:cs="仿宋_GB2312"/>
          <w:color w:val="000000"/>
          <w:spacing w:val="0"/>
          <w:w w:val="100"/>
          <w:kern w:val="0"/>
          <w:position w:val="0"/>
          <w:sz w:val="32"/>
          <w:szCs w:val="32"/>
          <w:lang w:eastAsia="zh-CN"/>
        </w:rPr>
        <w:t>监测户和五保、低保等低收入人口</w:t>
      </w:r>
      <w:r>
        <w:rPr>
          <w:rFonts w:hint="eastAsia" w:ascii="仿宋_GB2312" w:hAnsi="仿宋_GB2312" w:eastAsia="仿宋_GB2312" w:cs="仿宋_GB2312"/>
          <w:color w:val="000000"/>
          <w:spacing w:val="0"/>
          <w:w w:val="100"/>
          <w:kern w:val="0"/>
          <w:position w:val="0"/>
          <w:sz w:val="32"/>
          <w:szCs w:val="32"/>
        </w:rPr>
        <w:t>人口是否落实个人缴费资助政策;慢性病患者家庭医生签约服务是否应签尽签；是否存在因医保信息系统升级改造或异地就医未及时提供相关资料导致住院医疗费用报销不及时问题；是否存在部分大病重病监测户医疗费用负担较重问题；是否有农户现有住房为危房；是否存在子女经济条件和住房较好、但老人独居且现有住房不安全现象；是否有供水不足或水质不达标情况</w:t>
      </w:r>
      <w:r>
        <w:rPr>
          <w:rFonts w:hint="eastAsia" w:ascii="仿宋_GB2312" w:hAnsi="仿宋_GB2312" w:eastAsia="仿宋_GB2312" w:cs="仿宋_GB2312"/>
          <w:color w:val="000000"/>
          <w:spacing w:val="0"/>
          <w:w w:val="100"/>
          <w:kern w:val="0"/>
          <w:position w:val="0"/>
          <w:sz w:val="32"/>
          <w:szCs w:val="32"/>
          <w:lang w:eastAsia="zh-CN"/>
        </w:rPr>
        <w:t>。</w:t>
      </w:r>
    </w:p>
    <w:p>
      <w:pPr>
        <w:pStyle w:val="18"/>
        <w:keepNext w:val="0"/>
        <w:keepLines w:val="0"/>
        <w:pageBreakBefore w:val="0"/>
        <w:widowControl w:val="0"/>
        <w:shd w:val="clear" w:color="auto" w:fill="auto"/>
        <w:tabs>
          <w:tab w:val="left" w:pos="1584"/>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color w:val="000000"/>
          <w:spacing w:val="0"/>
          <w:w w:val="100"/>
          <w:kern w:val="0"/>
          <w:position w:val="0"/>
          <w:sz w:val="32"/>
          <w:szCs w:val="32"/>
          <w:lang w:eastAsia="zh-CN"/>
        </w:rPr>
      </w:pPr>
      <w:bookmarkStart w:id="7" w:name="bookmark14"/>
      <w:r>
        <w:rPr>
          <w:rFonts w:hint="eastAsia" w:ascii="楷体" w:hAnsi="楷体" w:eastAsia="楷体" w:cs="楷体"/>
          <w:b/>
          <w:bCs/>
          <w:color w:val="000000"/>
          <w:spacing w:val="0"/>
          <w:w w:val="100"/>
          <w:kern w:val="0"/>
          <w:position w:val="0"/>
          <w:sz w:val="32"/>
          <w:szCs w:val="32"/>
        </w:rPr>
        <w:t>（</w:t>
      </w:r>
      <w:bookmarkEnd w:id="7"/>
      <w:r>
        <w:rPr>
          <w:rFonts w:hint="eastAsia" w:ascii="楷体" w:hAnsi="楷体" w:eastAsia="楷体" w:cs="楷体"/>
          <w:b/>
          <w:bCs/>
          <w:color w:val="000000"/>
          <w:spacing w:val="0"/>
          <w:w w:val="100"/>
          <w:kern w:val="0"/>
          <w:position w:val="0"/>
          <w:sz w:val="32"/>
          <w:szCs w:val="32"/>
        </w:rPr>
        <w:t>六）防止返贫监测和帮扶方面。</w:t>
      </w:r>
      <w:r>
        <w:rPr>
          <w:rFonts w:hint="eastAsia" w:ascii="仿宋_GB2312" w:hAnsi="仿宋_GB2312" w:eastAsia="仿宋_GB2312" w:cs="仿宋_GB2312"/>
          <w:color w:val="000000"/>
          <w:spacing w:val="0"/>
          <w:w w:val="100"/>
          <w:kern w:val="0"/>
          <w:position w:val="0"/>
          <w:sz w:val="32"/>
          <w:szCs w:val="32"/>
        </w:rPr>
        <w:t>重点排查</w:t>
      </w:r>
      <w:r>
        <w:rPr>
          <w:rFonts w:hint="eastAsia" w:ascii="仿宋_GB2312" w:hAnsi="仿宋_GB2312" w:eastAsia="仿宋_GB2312" w:cs="仿宋_GB2312"/>
          <w:color w:val="000000"/>
          <w:spacing w:val="0"/>
          <w:w w:val="100"/>
          <w:kern w:val="0"/>
          <w:position w:val="0"/>
          <w:sz w:val="32"/>
          <w:szCs w:val="32"/>
          <w:lang w:eastAsia="zh-CN"/>
        </w:rPr>
        <w:t>各</w:t>
      </w:r>
      <w:r>
        <w:rPr>
          <w:rFonts w:hint="eastAsia" w:ascii="仿宋_GB2312" w:hAnsi="仿宋_GB2312" w:eastAsia="仿宋_GB2312" w:cs="仿宋_GB2312"/>
          <w:color w:val="000000"/>
          <w:spacing w:val="0"/>
          <w:w w:val="100"/>
          <w:kern w:val="0"/>
          <w:position w:val="0"/>
          <w:sz w:val="32"/>
          <w:szCs w:val="32"/>
        </w:rPr>
        <w:t>村基层干部、</w:t>
      </w:r>
    </w:p>
    <w:p>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color w:val="000000"/>
          <w:spacing w:val="0"/>
          <w:w w:val="100"/>
          <w:kern w:val="0"/>
          <w:position w:val="0"/>
          <w:sz w:val="32"/>
          <w:szCs w:val="32"/>
          <w:lang w:eastAsia="zh-CN"/>
        </w:rPr>
      </w:pPr>
      <w:r>
        <w:rPr>
          <w:rFonts w:hint="eastAsia" w:ascii="仿宋_GB2312" w:hAnsi="仿宋_GB2312" w:eastAsia="仿宋_GB2312" w:cs="仿宋_GB2312"/>
          <w:color w:val="000000"/>
          <w:spacing w:val="0"/>
          <w:w w:val="100"/>
          <w:kern w:val="0"/>
          <w:position w:val="0"/>
          <w:sz w:val="32"/>
          <w:szCs w:val="32"/>
        </w:rPr>
        <w:t>帮扶联系人是否开展跟踪走访，监测对象的实际困难是否及时解决，监测户台账资料是否规范齐全，部门数据比对和预警机制是否健全，网格化管理是否规范，监测对象帮扶联系人是否安排到位，帮扶政策和措施是否精准落实</w:t>
      </w:r>
      <w:r>
        <w:rPr>
          <w:rFonts w:hint="eastAsia" w:ascii="仿宋_GB2312" w:hAnsi="仿宋_GB2312" w:eastAsia="仿宋_GB2312" w:cs="仿宋_GB2312"/>
          <w:color w:val="000000"/>
          <w:spacing w:val="0"/>
          <w:w w:val="100"/>
          <w:kern w:val="0"/>
          <w:position w:val="0"/>
          <w:sz w:val="32"/>
          <w:szCs w:val="32"/>
          <w:lang w:eastAsia="zh-CN"/>
        </w:rPr>
        <w:t>。</w:t>
      </w:r>
      <w:r>
        <w:rPr>
          <w:rFonts w:hint="eastAsia" w:ascii="仿宋_GB2312" w:hAnsi="仿宋_GB2312" w:eastAsia="仿宋_GB2312" w:cs="仿宋_GB2312"/>
          <w:color w:val="000000"/>
          <w:spacing w:val="0"/>
          <w:w w:val="100"/>
          <w:kern w:val="0"/>
          <w:position w:val="0"/>
          <w:sz w:val="32"/>
          <w:szCs w:val="32"/>
        </w:rPr>
        <w:t>核查是否存在监测对象发现不及时以及应纳未纳、体外循环现象；监测对象是否知道自己有帮扶联系人；帮扶联系人是否结合实际落实帮扶措施，解决实际困难和问题；系统数据是否做到账账相符、账实相符；网格</w:t>
      </w:r>
      <w:bookmarkStart w:id="8" w:name="bookmark16"/>
      <w:r>
        <w:rPr>
          <w:rFonts w:hint="eastAsia" w:ascii="仿宋_GB2312" w:hAnsi="仿宋_GB2312" w:eastAsia="仿宋_GB2312" w:cs="仿宋_GB2312"/>
          <w:color w:val="000000"/>
          <w:spacing w:val="0"/>
          <w:w w:val="100"/>
          <w:kern w:val="0"/>
          <w:position w:val="0"/>
          <w:sz w:val="32"/>
          <w:szCs w:val="32"/>
        </w:rPr>
        <w:t>员是否熟悉工作、履职尽责</w:t>
      </w:r>
      <w:r>
        <w:rPr>
          <w:rFonts w:hint="eastAsia" w:ascii="仿宋_GB2312" w:hAnsi="仿宋_GB2312" w:eastAsia="仿宋_GB2312" w:cs="仿宋_GB2312"/>
          <w:color w:val="000000"/>
          <w:spacing w:val="0"/>
          <w:w w:val="100"/>
          <w:kern w:val="0"/>
          <w:position w:val="0"/>
          <w:sz w:val="32"/>
          <w:szCs w:val="32"/>
          <w:lang w:eastAsia="zh-CN"/>
        </w:rPr>
        <w:t>。</w:t>
      </w:r>
    </w:p>
    <w:p>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bCs/>
          <w:color w:val="000000"/>
          <w:spacing w:val="0"/>
          <w:w w:val="100"/>
          <w:kern w:val="0"/>
          <w:position w:val="0"/>
          <w:sz w:val="32"/>
          <w:szCs w:val="32"/>
        </w:rPr>
        <w:t>（</w:t>
      </w:r>
      <w:bookmarkEnd w:id="8"/>
      <w:r>
        <w:rPr>
          <w:rFonts w:hint="eastAsia" w:ascii="楷体" w:hAnsi="楷体" w:eastAsia="楷体" w:cs="楷体"/>
          <w:b/>
          <w:bCs/>
          <w:color w:val="000000"/>
          <w:spacing w:val="0"/>
          <w:w w:val="100"/>
          <w:kern w:val="0"/>
          <w:position w:val="0"/>
          <w:sz w:val="32"/>
          <w:szCs w:val="32"/>
          <w:lang w:eastAsia="zh-CN"/>
        </w:rPr>
        <w:t>七</w:t>
      </w:r>
      <w:r>
        <w:rPr>
          <w:rFonts w:hint="eastAsia" w:ascii="楷体" w:hAnsi="楷体" w:eastAsia="楷体" w:cs="楷体"/>
          <w:b/>
          <w:bCs/>
          <w:color w:val="000000"/>
          <w:spacing w:val="0"/>
          <w:w w:val="100"/>
          <w:kern w:val="0"/>
          <w:position w:val="0"/>
          <w:sz w:val="32"/>
          <w:szCs w:val="32"/>
        </w:rPr>
        <w:t>）产业发展方面。</w:t>
      </w:r>
      <w:r>
        <w:rPr>
          <w:rFonts w:hint="eastAsia" w:ascii="仿宋_GB2312" w:hAnsi="仿宋_GB2312" w:eastAsia="仿宋_GB2312" w:cs="仿宋_GB2312"/>
          <w:color w:val="000000"/>
          <w:spacing w:val="0"/>
          <w:w w:val="100"/>
          <w:kern w:val="0"/>
          <w:position w:val="0"/>
          <w:sz w:val="32"/>
          <w:szCs w:val="32"/>
        </w:rPr>
        <w:t>重点排查监测对象产业发展项目是否增产增收，各类经营主体、农业特色产业园区、就业帮扶车间等是否落实帮扶带动措施，利益联结机制是否健全，带动链是否稳定；核查是否有不具备产业发展条件的农户安排了特色产业项目；参与帮扶带动的经营主体是否带动弱、利益联结不紧密；是否有项目群众参与度不高、收益不高；是否有项目重奖补轻服务，缺少必要技术指导；是否有吸纳到户入股资金的龙头企业或合作社未按协议约定兑现分红；符合贷款条件、有发展生产意愿的监测户是否做到应贷尽贷，贷款用途是否符合规定，是否存在“户贷企用</w:t>
      </w:r>
      <w:r>
        <w:rPr>
          <w:rFonts w:hint="eastAsia" w:ascii="仿宋_GB2312" w:hAnsi="仿宋_GB2312" w:eastAsia="仿宋_GB2312" w:cs="仿宋_GB2312"/>
          <w:color w:val="000000"/>
          <w:spacing w:val="0"/>
          <w:w w:val="100"/>
          <w:kern w:val="0"/>
          <w:position w:val="0"/>
          <w:sz w:val="32"/>
          <w:szCs w:val="32"/>
          <w:lang w:val="zh-CN" w:eastAsia="zh-CN" w:bidi="zh-CN"/>
        </w:rPr>
        <w:t>”或变</w:t>
      </w:r>
      <w:r>
        <w:rPr>
          <w:rFonts w:hint="eastAsia" w:ascii="仿宋_GB2312" w:hAnsi="仿宋_GB2312" w:eastAsia="仿宋_GB2312" w:cs="仿宋_GB2312"/>
          <w:color w:val="000000"/>
          <w:spacing w:val="0"/>
          <w:w w:val="100"/>
          <w:kern w:val="0"/>
          <w:position w:val="0"/>
          <w:sz w:val="32"/>
          <w:szCs w:val="32"/>
        </w:rPr>
        <w:t>相“户贷企用</w:t>
      </w:r>
      <w:r>
        <w:rPr>
          <w:rFonts w:hint="eastAsia" w:ascii="仿宋_GB2312" w:hAnsi="仿宋_GB2312" w:eastAsia="仿宋_GB2312" w:cs="仿宋_GB2312"/>
          <w:color w:val="000000"/>
          <w:spacing w:val="0"/>
          <w:w w:val="100"/>
          <w:kern w:val="0"/>
          <w:position w:val="0"/>
          <w:sz w:val="32"/>
          <w:szCs w:val="32"/>
          <w:lang w:val="en-US" w:eastAsia="en-US" w:bidi="en-US"/>
        </w:rPr>
        <w:t>''</w:t>
      </w:r>
      <w:r>
        <w:rPr>
          <w:rFonts w:hint="eastAsia" w:ascii="仿宋_GB2312" w:hAnsi="仿宋_GB2312" w:eastAsia="仿宋_GB2312" w:cs="仿宋_GB2312"/>
          <w:color w:val="000000"/>
          <w:spacing w:val="0"/>
          <w:w w:val="100"/>
          <w:kern w:val="0"/>
          <w:position w:val="0"/>
          <w:sz w:val="32"/>
          <w:szCs w:val="32"/>
        </w:rPr>
        <w:t>等问题，是否有贷款逾期不还，是否按照要求予以贴息。</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bCs/>
          <w:color w:val="000000"/>
          <w:spacing w:val="0"/>
          <w:w w:val="100"/>
          <w:kern w:val="0"/>
          <w:position w:val="0"/>
          <w:sz w:val="32"/>
          <w:szCs w:val="32"/>
        </w:rPr>
        <w:t>（</w:t>
      </w:r>
      <w:r>
        <w:rPr>
          <w:rFonts w:hint="eastAsia" w:ascii="楷体" w:hAnsi="楷体" w:eastAsia="楷体" w:cs="楷体"/>
          <w:b/>
          <w:bCs/>
          <w:color w:val="000000"/>
          <w:spacing w:val="0"/>
          <w:w w:val="100"/>
          <w:kern w:val="0"/>
          <w:position w:val="0"/>
          <w:sz w:val="32"/>
          <w:szCs w:val="32"/>
          <w:lang w:eastAsia="zh-CN"/>
        </w:rPr>
        <w:t>八</w:t>
      </w:r>
      <w:r>
        <w:rPr>
          <w:rFonts w:hint="eastAsia" w:ascii="楷体" w:hAnsi="楷体" w:eastAsia="楷体" w:cs="楷体"/>
          <w:b/>
          <w:bCs/>
          <w:color w:val="000000"/>
          <w:spacing w:val="0"/>
          <w:w w:val="100"/>
          <w:kern w:val="0"/>
          <w:position w:val="0"/>
          <w:sz w:val="32"/>
          <w:szCs w:val="32"/>
        </w:rPr>
        <w:t>）农村低收入人口常态化帮扶方面。</w:t>
      </w:r>
      <w:r>
        <w:rPr>
          <w:rFonts w:hint="eastAsia" w:ascii="仿宋_GB2312" w:hAnsi="仿宋_GB2312" w:eastAsia="仿宋_GB2312" w:cs="仿宋_GB2312"/>
          <w:color w:val="000000"/>
          <w:spacing w:val="0"/>
          <w:w w:val="100"/>
          <w:kern w:val="0"/>
          <w:position w:val="0"/>
          <w:sz w:val="32"/>
          <w:szCs w:val="32"/>
        </w:rPr>
        <w:t>重点排查是否建立健全多部门联动、系统监管、乡村落实的风险预警、研判和处置机制，是否实现对农村低收入人口风险点的早发现、早干预、早帮扶，是否建立健全农村低收入人口常态化帮扶机制。核查脱贫人口和监测对象中完全丧失劳动能力或部分丧失劳动能力且无法通过产业就业获得稳定收入的人口以及低收入家庭中的重度残疾人、重病患者是否按规定纳入农村低保或特困人员救助供养范围，实现应保尽保、应兜尽兜；是否存在对低收入人口动态监测管理不及时、兜底保障和临时救助政策调整落实不精准、不到位等问题。</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bCs/>
          <w:color w:val="000000"/>
          <w:spacing w:val="0"/>
          <w:w w:val="100"/>
          <w:kern w:val="0"/>
          <w:position w:val="0"/>
          <w:sz w:val="32"/>
          <w:szCs w:val="32"/>
        </w:rPr>
        <w:t>（十）</w:t>
      </w:r>
      <w:r>
        <w:rPr>
          <w:rFonts w:hint="eastAsia" w:ascii="楷体" w:hAnsi="楷体" w:eastAsia="楷体" w:cs="楷体"/>
          <w:b/>
          <w:bCs/>
          <w:color w:val="000000"/>
          <w:spacing w:val="0"/>
          <w:w w:val="100"/>
          <w:kern w:val="0"/>
          <w:position w:val="0"/>
          <w:sz w:val="32"/>
          <w:szCs w:val="32"/>
          <w:lang w:eastAsia="zh-CN"/>
        </w:rPr>
        <w:t>监测</w:t>
      </w:r>
      <w:r>
        <w:rPr>
          <w:rFonts w:hint="eastAsia" w:ascii="楷体" w:hAnsi="楷体" w:eastAsia="楷体" w:cs="楷体"/>
          <w:b/>
          <w:bCs/>
          <w:color w:val="000000"/>
          <w:spacing w:val="0"/>
          <w:w w:val="100"/>
          <w:kern w:val="0"/>
          <w:position w:val="0"/>
          <w:sz w:val="32"/>
          <w:szCs w:val="32"/>
        </w:rPr>
        <w:t>人口收入支出变化方面。</w:t>
      </w:r>
      <w:r>
        <w:rPr>
          <w:rFonts w:hint="eastAsia" w:ascii="仿宋_GB2312" w:hAnsi="仿宋_GB2312" w:eastAsia="仿宋_GB2312" w:cs="仿宋_GB2312"/>
          <w:color w:val="000000"/>
          <w:spacing w:val="0"/>
          <w:w w:val="100"/>
          <w:kern w:val="0"/>
          <w:position w:val="0"/>
          <w:sz w:val="32"/>
          <w:szCs w:val="32"/>
        </w:rPr>
        <w:t>重点排查监测对象是否实现收入稳定增长，是否出现收入骤减或支出骤增现象。核查所有监测对象</w:t>
      </w:r>
      <w:r>
        <w:rPr>
          <w:rFonts w:hint="eastAsia" w:ascii="仿宋_GB2312" w:hAnsi="仿宋_GB2312" w:eastAsia="仿宋_GB2312" w:cs="仿宋_GB2312"/>
          <w:b w:val="0"/>
          <w:bCs w:val="0"/>
          <w:color w:val="000000"/>
          <w:spacing w:val="0"/>
          <w:w w:val="100"/>
          <w:kern w:val="0"/>
          <w:position w:val="0"/>
          <w:sz w:val="32"/>
          <w:szCs w:val="32"/>
        </w:rPr>
        <w:t>2021</w:t>
      </w:r>
      <w:r>
        <w:rPr>
          <w:rFonts w:hint="eastAsia" w:ascii="仿宋_GB2312" w:hAnsi="仿宋_GB2312" w:eastAsia="仿宋_GB2312" w:cs="仿宋_GB2312"/>
          <w:color w:val="000000"/>
          <w:spacing w:val="0"/>
          <w:w w:val="100"/>
          <w:kern w:val="0"/>
          <w:position w:val="0"/>
          <w:sz w:val="32"/>
          <w:szCs w:val="32"/>
        </w:rPr>
        <w:t>年度家庭人均纯收入。</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bCs/>
          <w:color w:val="000000"/>
          <w:spacing w:val="0"/>
          <w:w w:val="100"/>
          <w:kern w:val="0"/>
          <w:position w:val="0"/>
          <w:sz w:val="32"/>
          <w:szCs w:val="32"/>
        </w:rPr>
        <w:t>（十</w:t>
      </w:r>
      <w:r>
        <w:rPr>
          <w:rFonts w:hint="eastAsia" w:ascii="楷体" w:hAnsi="楷体" w:eastAsia="楷体" w:cs="楷体"/>
          <w:b/>
          <w:bCs/>
          <w:color w:val="000000"/>
          <w:spacing w:val="0"/>
          <w:w w:val="100"/>
          <w:kern w:val="0"/>
          <w:position w:val="0"/>
          <w:sz w:val="32"/>
          <w:szCs w:val="32"/>
          <w:lang w:eastAsia="zh-CN"/>
        </w:rPr>
        <w:t>一</w:t>
      </w:r>
      <w:r>
        <w:rPr>
          <w:rFonts w:hint="eastAsia" w:ascii="楷体" w:hAnsi="楷体" w:eastAsia="楷体" w:cs="楷体"/>
          <w:b/>
          <w:bCs/>
          <w:color w:val="000000"/>
          <w:spacing w:val="0"/>
          <w:w w:val="100"/>
          <w:kern w:val="0"/>
          <w:position w:val="0"/>
          <w:sz w:val="32"/>
          <w:szCs w:val="32"/>
        </w:rPr>
        <w:t>）巩固脱贫成果认可度方面。</w:t>
      </w:r>
      <w:r>
        <w:rPr>
          <w:rFonts w:hint="eastAsia" w:ascii="仿宋_GB2312" w:hAnsi="仿宋_GB2312" w:eastAsia="仿宋_GB2312" w:cs="仿宋_GB2312"/>
          <w:color w:val="000000"/>
          <w:spacing w:val="0"/>
          <w:w w:val="100"/>
          <w:kern w:val="0"/>
          <w:position w:val="0"/>
          <w:sz w:val="32"/>
          <w:szCs w:val="32"/>
        </w:rPr>
        <w:t>重点排查监测户对帮扶工作的满意度、对驻村工作队的满意度、对村内</w:t>
      </w:r>
      <w:r>
        <w:rPr>
          <w:rFonts w:hint="eastAsia" w:ascii="仿宋_GB2312" w:hAnsi="仿宋_GB2312" w:eastAsia="仿宋_GB2312" w:cs="仿宋_GB2312"/>
          <w:color w:val="000000"/>
          <w:spacing w:val="0"/>
          <w:w w:val="100"/>
          <w:kern w:val="0"/>
          <w:position w:val="0"/>
          <w:sz w:val="32"/>
          <w:szCs w:val="32"/>
          <w:lang w:val="zh-CN" w:eastAsia="zh-CN" w:bidi="zh-CN"/>
        </w:rPr>
        <w:t>“双</w:t>
      </w:r>
      <w:r>
        <w:rPr>
          <w:rFonts w:hint="eastAsia" w:ascii="仿宋_GB2312" w:hAnsi="仿宋_GB2312" w:eastAsia="仿宋_GB2312" w:cs="仿宋_GB2312"/>
          <w:color w:val="000000"/>
          <w:spacing w:val="0"/>
          <w:w w:val="100"/>
          <w:kern w:val="0"/>
          <w:position w:val="0"/>
          <w:sz w:val="32"/>
          <w:szCs w:val="32"/>
        </w:rPr>
        <w:t>基”建设的满意度；一般农户对驻村工作队认可度、对村内</w:t>
      </w:r>
      <w:r>
        <w:rPr>
          <w:rFonts w:hint="eastAsia" w:ascii="仿宋_GB2312" w:hAnsi="仿宋_GB2312" w:eastAsia="仿宋_GB2312" w:cs="仿宋_GB2312"/>
          <w:color w:val="000000"/>
          <w:spacing w:val="0"/>
          <w:w w:val="100"/>
          <w:kern w:val="0"/>
          <w:position w:val="0"/>
          <w:sz w:val="32"/>
          <w:szCs w:val="32"/>
          <w:lang w:val="zh-CN" w:eastAsia="zh-CN" w:bidi="zh-CN"/>
        </w:rPr>
        <w:t>“双基”建</w:t>
      </w:r>
      <w:r>
        <w:rPr>
          <w:rFonts w:hint="eastAsia" w:ascii="仿宋_GB2312" w:hAnsi="仿宋_GB2312" w:eastAsia="仿宋_GB2312" w:cs="仿宋_GB2312"/>
          <w:color w:val="000000"/>
          <w:spacing w:val="0"/>
          <w:w w:val="100"/>
          <w:kern w:val="0"/>
          <w:position w:val="0"/>
          <w:sz w:val="32"/>
          <w:szCs w:val="32"/>
        </w:rPr>
        <w:t>设的满意度。核查是否出现因责任、政策、工作落实不到位导致农户对巩固脱贫成果不满意现象；是否存在帮扶联系人缺少走访联系、缺乏有效帮扶举措导致监测对象对帮扶工作不满意现象；是否存在因村内乡村道路建设不到位、饮水安全保障不到位、文体活动场所不足、卫生医疗条件不高、就学不便、村庄环境卫生较差、电力保障不足等导致群众对</w:t>
      </w:r>
      <w:r>
        <w:rPr>
          <w:rFonts w:hint="eastAsia" w:ascii="仿宋_GB2312" w:hAnsi="仿宋_GB2312" w:eastAsia="仿宋_GB2312" w:cs="仿宋_GB2312"/>
          <w:color w:val="000000"/>
          <w:spacing w:val="0"/>
          <w:w w:val="100"/>
          <w:kern w:val="0"/>
          <w:position w:val="0"/>
          <w:sz w:val="32"/>
          <w:szCs w:val="32"/>
          <w:lang w:val="zh-CN" w:eastAsia="zh-CN" w:bidi="zh-CN"/>
        </w:rPr>
        <w:t>“双</w:t>
      </w:r>
      <w:r>
        <w:rPr>
          <w:rFonts w:hint="eastAsia" w:ascii="仿宋_GB2312" w:hAnsi="仿宋_GB2312" w:eastAsia="仿宋_GB2312" w:cs="仿宋_GB2312"/>
          <w:color w:val="000000"/>
          <w:spacing w:val="0"/>
          <w:w w:val="100"/>
          <w:kern w:val="0"/>
          <w:position w:val="0"/>
          <w:sz w:val="32"/>
          <w:szCs w:val="32"/>
        </w:rPr>
        <w:t>基”建设不满意现象。</w:t>
      </w:r>
    </w:p>
    <w:p>
      <w:pPr>
        <w:pStyle w:val="18"/>
        <w:keepNext w:val="0"/>
        <w:keepLines w:val="0"/>
        <w:pageBreakBefore w:val="0"/>
        <w:widowControl w:val="0"/>
        <w:shd w:val="clear" w:color="auto" w:fill="auto"/>
        <w:tabs>
          <w:tab w:val="left" w:pos="129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color w:val="000000"/>
          <w:spacing w:val="0"/>
          <w:w w:val="100"/>
          <w:kern w:val="0"/>
          <w:position w:val="0"/>
          <w:sz w:val="32"/>
          <w:szCs w:val="32"/>
        </w:rPr>
        <w:t>四、组织实施</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pacing w:val="0"/>
          <w:w w:val="100"/>
          <w:kern w:val="0"/>
          <w:position w:val="0"/>
          <w:sz w:val="32"/>
          <w:szCs w:val="32"/>
        </w:rPr>
        <w:t>大排查分三个阶段推进。</w:t>
      </w:r>
    </w:p>
    <w:p>
      <w:pPr>
        <w:pStyle w:val="18"/>
        <w:keepNext w:val="0"/>
        <w:keepLines w:val="0"/>
        <w:pageBreakBefore w:val="0"/>
        <w:widowControl w:val="0"/>
        <w:shd w:val="clear" w:color="auto" w:fill="auto"/>
        <w:tabs>
          <w:tab w:val="left" w:pos="1609"/>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方正仿宋_GB2312" w:hAnsi="方正仿宋_GB2312" w:eastAsia="方正仿宋_GB2312" w:cs="方正仿宋_GB2312"/>
          <w:kern w:val="0"/>
          <w:sz w:val="32"/>
          <w:szCs w:val="32"/>
        </w:rPr>
      </w:pPr>
      <w:r>
        <w:rPr>
          <w:rFonts w:hint="eastAsia" w:ascii="楷体" w:hAnsi="楷体" w:eastAsia="楷体" w:cs="楷体"/>
          <w:b/>
          <w:bCs/>
          <w:color w:val="000000"/>
          <w:spacing w:val="0"/>
          <w:w w:val="100"/>
          <w:kern w:val="0"/>
          <w:position w:val="0"/>
          <w:sz w:val="32"/>
          <w:szCs w:val="32"/>
          <w:lang w:eastAsia="zh-CN"/>
        </w:rPr>
        <w:t>（一）</w:t>
      </w:r>
      <w:r>
        <w:rPr>
          <w:rFonts w:hint="eastAsia" w:ascii="楷体" w:hAnsi="楷体" w:eastAsia="楷体" w:cs="楷体"/>
          <w:b/>
          <w:bCs/>
          <w:color w:val="000000"/>
          <w:spacing w:val="0"/>
          <w:w w:val="100"/>
          <w:kern w:val="0"/>
          <w:position w:val="0"/>
          <w:sz w:val="32"/>
          <w:szCs w:val="32"/>
        </w:rPr>
        <w:t>动员培训阶段。</w:t>
      </w:r>
      <w:r>
        <w:rPr>
          <w:rFonts w:hint="eastAsia" w:ascii="仿宋_GB2312" w:hAnsi="仿宋_GB2312" w:eastAsia="仿宋_GB2312" w:cs="仿宋_GB2312"/>
          <w:b w:val="0"/>
          <w:bCs w:val="0"/>
          <w:color w:val="000000"/>
          <w:spacing w:val="0"/>
          <w:w w:val="100"/>
          <w:kern w:val="0"/>
          <w:position w:val="0"/>
          <w:sz w:val="32"/>
          <w:szCs w:val="32"/>
        </w:rPr>
        <w:t>12</w:t>
      </w:r>
      <w:r>
        <w:rPr>
          <w:rFonts w:hint="eastAsia" w:ascii="仿宋_GB2312" w:hAnsi="仿宋_GB2312" w:eastAsia="仿宋_GB2312" w:cs="仿宋_GB2312"/>
          <w:color w:val="000000"/>
          <w:spacing w:val="0"/>
          <w:w w:val="100"/>
          <w:kern w:val="0"/>
          <w:position w:val="0"/>
          <w:sz w:val="32"/>
          <w:szCs w:val="32"/>
        </w:rPr>
        <w:t>月</w:t>
      </w:r>
      <w:r>
        <w:rPr>
          <w:rFonts w:hint="eastAsia" w:ascii="仿宋_GB2312" w:hAnsi="仿宋_GB2312" w:eastAsia="仿宋_GB2312" w:cs="仿宋_GB2312"/>
          <w:color w:val="000000"/>
          <w:spacing w:val="0"/>
          <w:w w:val="100"/>
          <w:kern w:val="0"/>
          <w:position w:val="0"/>
          <w:sz w:val="32"/>
          <w:szCs w:val="32"/>
          <w:lang w:val="en-US" w:eastAsia="zh-CN"/>
        </w:rPr>
        <w:t>11日前</w:t>
      </w:r>
      <w:r>
        <w:rPr>
          <w:rFonts w:hint="eastAsia" w:ascii="仿宋_GB2312" w:hAnsi="仿宋_GB2312" w:eastAsia="仿宋_GB2312" w:cs="仿宋_GB2312"/>
          <w:color w:val="000000"/>
          <w:spacing w:val="0"/>
          <w:w w:val="100"/>
          <w:kern w:val="0"/>
          <w:position w:val="0"/>
          <w:sz w:val="32"/>
          <w:szCs w:val="32"/>
        </w:rPr>
        <w:t>，</w:t>
      </w:r>
      <w:r>
        <w:rPr>
          <w:rFonts w:hint="eastAsia" w:ascii="仿宋_GB2312" w:hAnsi="仿宋_GB2312" w:eastAsia="仿宋_GB2312" w:cs="仿宋_GB2312"/>
          <w:color w:val="000000"/>
          <w:spacing w:val="0"/>
          <w:w w:val="100"/>
          <w:kern w:val="0"/>
          <w:position w:val="0"/>
          <w:sz w:val="32"/>
          <w:szCs w:val="32"/>
          <w:lang w:eastAsia="zh-CN"/>
        </w:rPr>
        <w:t>镇</w:t>
      </w:r>
      <w:r>
        <w:rPr>
          <w:rFonts w:hint="eastAsia" w:ascii="仿宋_GB2312" w:hAnsi="仿宋_GB2312" w:eastAsia="仿宋_GB2312" w:cs="仿宋_GB2312"/>
          <w:color w:val="000000"/>
          <w:spacing w:val="0"/>
          <w:w w:val="100"/>
          <w:kern w:val="0"/>
          <w:position w:val="0"/>
          <w:sz w:val="32"/>
          <w:szCs w:val="32"/>
        </w:rPr>
        <w:t>制定工作方案，</w:t>
      </w:r>
      <w:r>
        <w:rPr>
          <w:rFonts w:hint="eastAsia" w:ascii="仿宋_GB2312" w:hAnsi="仿宋_GB2312" w:eastAsia="仿宋_GB2312" w:cs="仿宋_GB2312"/>
          <w:color w:val="000000"/>
          <w:spacing w:val="0"/>
          <w:w w:val="100"/>
          <w:kern w:val="0"/>
          <w:position w:val="0"/>
          <w:sz w:val="32"/>
          <w:szCs w:val="32"/>
          <w:lang w:eastAsia="zh-CN"/>
        </w:rPr>
        <w:t>分级</w:t>
      </w:r>
      <w:r>
        <w:rPr>
          <w:rFonts w:hint="eastAsia" w:ascii="仿宋_GB2312" w:hAnsi="仿宋_GB2312" w:eastAsia="仿宋_GB2312" w:cs="仿宋_GB2312"/>
          <w:color w:val="000000"/>
          <w:spacing w:val="0"/>
          <w:w w:val="100"/>
          <w:kern w:val="0"/>
          <w:position w:val="0"/>
          <w:sz w:val="32"/>
          <w:szCs w:val="32"/>
        </w:rPr>
        <w:t>开展业务培训，进行动员部署。</w:t>
      </w:r>
    </w:p>
    <w:p>
      <w:pPr>
        <w:pStyle w:val="18"/>
        <w:keepNext w:val="0"/>
        <w:keepLines w:val="0"/>
        <w:pageBreakBefore w:val="0"/>
        <w:widowControl w:val="0"/>
        <w:shd w:val="clear" w:color="auto" w:fill="auto"/>
        <w:tabs>
          <w:tab w:val="left" w:pos="1630"/>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bCs/>
          <w:color w:val="000000"/>
          <w:spacing w:val="0"/>
          <w:w w:val="100"/>
          <w:kern w:val="0"/>
          <w:position w:val="0"/>
          <w:sz w:val="32"/>
          <w:szCs w:val="32"/>
        </w:rPr>
        <w:t>（二）实地排查及整改阶段。</w:t>
      </w:r>
      <w:r>
        <w:rPr>
          <w:rFonts w:hint="eastAsia" w:ascii="仿宋_GB2312" w:hAnsi="仿宋_GB2312" w:eastAsia="仿宋_GB2312" w:cs="仿宋_GB2312"/>
          <w:b w:val="0"/>
          <w:bCs w:val="0"/>
          <w:color w:val="000000"/>
          <w:spacing w:val="0"/>
          <w:w w:val="100"/>
          <w:kern w:val="0"/>
          <w:position w:val="0"/>
          <w:sz w:val="32"/>
          <w:szCs w:val="32"/>
        </w:rPr>
        <w:t>12月</w:t>
      </w:r>
      <w:r>
        <w:rPr>
          <w:rFonts w:hint="eastAsia" w:ascii="仿宋_GB2312" w:hAnsi="仿宋_GB2312" w:eastAsia="仿宋_GB2312" w:cs="仿宋_GB2312"/>
          <w:b w:val="0"/>
          <w:bCs w:val="0"/>
          <w:color w:val="000000"/>
          <w:spacing w:val="0"/>
          <w:w w:val="100"/>
          <w:kern w:val="0"/>
          <w:position w:val="0"/>
          <w:sz w:val="32"/>
          <w:szCs w:val="32"/>
          <w:lang w:val="en-US" w:eastAsia="zh-CN"/>
        </w:rPr>
        <w:t>11日</w:t>
      </w:r>
      <w:r>
        <w:rPr>
          <w:rFonts w:hint="eastAsia" w:ascii="仿宋_GB2312" w:hAnsi="仿宋_GB2312" w:eastAsia="仿宋_GB2312" w:cs="仿宋_GB2312"/>
          <w:b w:val="0"/>
          <w:bCs w:val="0"/>
          <w:color w:val="000000"/>
          <w:spacing w:val="0"/>
          <w:w w:val="100"/>
          <w:kern w:val="0"/>
          <w:position w:val="0"/>
          <w:sz w:val="32"/>
          <w:szCs w:val="32"/>
          <w:lang w:val="en-US" w:eastAsia="en-US" w:bidi="en-US"/>
        </w:rPr>
        <w:t>—</w:t>
      </w:r>
      <w:r>
        <w:rPr>
          <w:rFonts w:hint="eastAsia" w:ascii="仿宋_GB2312" w:hAnsi="仿宋_GB2312" w:eastAsia="仿宋_GB2312" w:cs="仿宋_GB2312"/>
          <w:b w:val="0"/>
          <w:bCs w:val="0"/>
          <w:color w:val="000000"/>
          <w:spacing w:val="0"/>
          <w:w w:val="100"/>
          <w:kern w:val="0"/>
          <w:position w:val="0"/>
          <w:sz w:val="32"/>
          <w:szCs w:val="32"/>
          <w:lang w:val="en-US" w:eastAsia="zh-CN"/>
        </w:rPr>
        <w:t>24</w:t>
      </w:r>
      <w:r>
        <w:rPr>
          <w:rFonts w:hint="eastAsia" w:ascii="仿宋_GB2312" w:hAnsi="仿宋_GB2312" w:eastAsia="仿宋_GB2312" w:cs="仿宋_GB2312"/>
          <w:color w:val="000000"/>
          <w:spacing w:val="0"/>
          <w:w w:val="100"/>
          <w:kern w:val="0"/>
          <w:position w:val="0"/>
          <w:sz w:val="32"/>
          <w:szCs w:val="32"/>
        </w:rPr>
        <w:t>日</w:t>
      </w:r>
      <w:r>
        <w:rPr>
          <w:rFonts w:hint="eastAsia" w:ascii="仿宋_GB2312" w:hAnsi="仿宋_GB2312" w:eastAsia="仿宋_GB2312" w:cs="仿宋_GB2312"/>
          <w:b/>
          <w:bCs/>
          <w:color w:val="000000"/>
          <w:spacing w:val="0"/>
          <w:w w:val="100"/>
          <w:kern w:val="0"/>
          <w:position w:val="0"/>
          <w:sz w:val="32"/>
          <w:szCs w:val="32"/>
        </w:rPr>
        <w:t>，</w:t>
      </w:r>
      <w:r>
        <w:rPr>
          <w:rFonts w:hint="eastAsia" w:ascii="仿宋_GB2312" w:hAnsi="仿宋_GB2312" w:eastAsia="仿宋_GB2312" w:cs="仿宋_GB2312"/>
          <w:color w:val="000000"/>
          <w:spacing w:val="0"/>
          <w:w w:val="100"/>
          <w:kern w:val="0"/>
          <w:position w:val="0"/>
          <w:sz w:val="32"/>
          <w:szCs w:val="32"/>
          <w:lang w:eastAsia="zh-CN"/>
        </w:rPr>
        <w:t>镇</w:t>
      </w:r>
      <w:r>
        <w:rPr>
          <w:rFonts w:hint="eastAsia" w:ascii="仿宋_GB2312" w:hAnsi="仿宋_GB2312" w:eastAsia="仿宋_GB2312" w:cs="仿宋_GB2312"/>
          <w:color w:val="000000"/>
          <w:spacing w:val="0"/>
          <w:w w:val="100"/>
          <w:kern w:val="0"/>
          <w:position w:val="0"/>
          <w:sz w:val="32"/>
          <w:szCs w:val="32"/>
        </w:rPr>
        <w:t>组织和动员基层干部、帮扶联系人以及村民小组长、农村党员、网格员等基层力量，开展入户调查，全面摸清底数，深入查摆问题。排查中发现符合监测范围的农户，要及时纳入监测对象。</w:t>
      </w:r>
      <w:r>
        <w:rPr>
          <w:rFonts w:hint="eastAsia" w:ascii="仿宋_GB2312" w:hAnsi="仿宋_GB2312" w:eastAsia="仿宋_GB2312" w:cs="仿宋_GB2312"/>
          <w:color w:val="000000"/>
          <w:spacing w:val="0"/>
          <w:w w:val="100"/>
          <w:kern w:val="0"/>
          <w:position w:val="0"/>
          <w:sz w:val="32"/>
          <w:szCs w:val="32"/>
          <w:lang w:eastAsia="zh-CN"/>
        </w:rPr>
        <w:t>区直</w:t>
      </w:r>
      <w:r>
        <w:rPr>
          <w:rFonts w:hint="eastAsia" w:ascii="仿宋_GB2312" w:hAnsi="仿宋_GB2312" w:eastAsia="仿宋_GB2312" w:cs="仿宋_GB2312"/>
          <w:color w:val="000000"/>
          <w:spacing w:val="0"/>
          <w:w w:val="100"/>
          <w:kern w:val="0"/>
          <w:position w:val="0"/>
          <w:sz w:val="32"/>
          <w:szCs w:val="32"/>
        </w:rPr>
        <w:t>相关行业部门特别是涉及</w:t>
      </w:r>
      <w:r>
        <w:rPr>
          <w:rFonts w:hint="eastAsia" w:ascii="仿宋_GB2312" w:hAnsi="仿宋_GB2312" w:eastAsia="仿宋_GB2312" w:cs="仿宋_GB2312"/>
          <w:color w:val="000000"/>
          <w:spacing w:val="0"/>
          <w:w w:val="100"/>
          <w:kern w:val="0"/>
          <w:position w:val="0"/>
          <w:sz w:val="32"/>
          <w:szCs w:val="32"/>
          <w:lang w:val="zh-CN" w:eastAsia="zh-CN" w:bidi="zh-CN"/>
        </w:rPr>
        <w:t>“三</w:t>
      </w:r>
      <w:r>
        <w:rPr>
          <w:rFonts w:hint="eastAsia" w:ascii="仿宋_GB2312" w:hAnsi="仿宋_GB2312" w:eastAsia="仿宋_GB2312" w:cs="仿宋_GB2312"/>
          <w:color w:val="000000"/>
          <w:spacing w:val="0"/>
          <w:w w:val="100"/>
          <w:kern w:val="0"/>
          <w:position w:val="0"/>
          <w:sz w:val="32"/>
          <w:szCs w:val="32"/>
        </w:rPr>
        <w:t>保障”和饮水安全的部门</w:t>
      </w:r>
      <w:r>
        <w:rPr>
          <w:rFonts w:hint="eastAsia" w:ascii="仿宋_GB2312" w:hAnsi="仿宋_GB2312" w:eastAsia="仿宋_GB2312" w:cs="仿宋_GB2312"/>
          <w:color w:val="000000"/>
          <w:spacing w:val="0"/>
          <w:w w:val="100"/>
          <w:kern w:val="0"/>
          <w:position w:val="0"/>
          <w:sz w:val="32"/>
          <w:szCs w:val="32"/>
          <w:lang w:eastAsia="zh-CN"/>
        </w:rPr>
        <w:t>要集中</w:t>
      </w:r>
      <w:r>
        <w:rPr>
          <w:rFonts w:hint="eastAsia" w:ascii="仿宋_GB2312" w:hAnsi="仿宋_GB2312" w:eastAsia="仿宋_GB2312" w:cs="仿宋_GB2312"/>
          <w:color w:val="000000"/>
          <w:spacing w:val="0"/>
          <w:w w:val="100"/>
          <w:kern w:val="0"/>
          <w:position w:val="0"/>
          <w:sz w:val="32"/>
          <w:szCs w:val="32"/>
        </w:rPr>
        <w:t>排查行业政策落实过程中存在的突出问题。梳理汇总排查情况，分类形成问题台账，深入剖析根源，逐项逐条明确整改任务，确定责任单位和责任人，限时整改到位。</w:t>
      </w:r>
    </w:p>
    <w:p>
      <w:pPr>
        <w:pStyle w:val="18"/>
        <w:keepNext w:val="0"/>
        <w:keepLines w:val="0"/>
        <w:pageBreakBefore w:val="0"/>
        <w:widowControl w:val="0"/>
        <w:shd w:val="clear" w:color="auto" w:fill="auto"/>
        <w:tabs>
          <w:tab w:val="left" w:pos="1623"/>
        </w:tabs>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楷体" w:hAnsi="楷体" w:eastAsia="楷体" w:cs="楷体"/>
          <w:b/>
          <w:bCs/>
          <w:color w:val="000000"/>
          <w:spacing w:val="0"/>
          <w:w w:val="100"/>
          <w:kern w:val="0"/>
          <w:position w:val="0"/>
          <w:sz w:val="32"/>
          <w:szCs w:val="32"/>
        </w:rPr>
        <w:t>（三）工作总结阶段。</w:t>
      </w:r>
      <w:r>
        <w:rPr>
          <w:rFonts w:hint="eastAsia" w:ascii="仿宋_GB2312" w:hAnsi="仿宋_GB2312" w:eastAsia="仿宋_GB2312" w:cs="仿宋_GB2312"/>
          <w:b w:val="0"/>
          <w:bCs w:val="0"/>
          <w:color w:val="000000"/>
          <w:spacing w:val="0"/>
          <w:w w:val="100"/>
          <w:kern w:val="0"/>
          <w:position w:val="0"/>
          <w:sz w:val="32"/>
          <w:szCs w:val="32"/>
          <w:lang w:eastAsia="zh-CN"/>
        </w:rPr>
        <w:t>各村</w:t>
      </w:r>
      <w:r>
        <w:rPr>
          <w:rFonts w:hint="eastAsia" w:ascii="仿宋_GB2312" w:hAnsi="仿宋_GB2312" w:eastAsia="仿宋_GB2312" w:cs="仿宋_GB2312"/>
          <w:b w:val="0"/>
          <w:bCs w:val="0"/>
          <w:color w:val="000000"/>
          <w:spacing w:val="0"/>
          <w:w w:val="100"/>
          <w:kern w:val="0"/>
          <w:position w:val="0"/>
          <w:sz w:val="32"/>
          <w:szCs w:val="32"/>
        </w:rPr>
        <w:t>要认真总结大排查情况并形成自查报告（报告内容包括大排查开展情况、问题及整改落实情况、下一步工作安排等），于</w:t>
      </w:r>
      <w:r>
        <w:rPr>
          <w:rFonts w:hint="eastAsia" w:ascii="仿宋_GB2312" w:hAnsi="仿宋_GB2312" w:eastAsia="仿宋_GB2312" w:cs="仿宋_GB2312"/>
          <w:b w:val="0"/>
          <w:bCs w:val="0"/>
          <w:color w:val="000000"/>
          <w:spacing w:val="0"/>
          <w:w w:val="100"/>
          <w:kern w:val="0"/>
          <w:position w:val="0"/>
          <w:sz w:val="32"/>
          <w:szCs w:val="32"/>
        </w:rPr>
        <w:t>12月</w:t>
      </w:r>
      <w:r>
        <w:rPr>
          <w:rFonts w:hint="eastAsia" w:ascii="仿宋_GB2312" w:hAnsi="仿宋_GB2312" w:eastAsia="仿宋_GB2312" w:cs="仿宋_GB2312"/>
          <w:b w:val="0"/>
          <w:bCs w:val="0"/>
          <w:color w:val="000000"/>
          <w:spacing w:val="0"/>
          <w:w w:val="100"/>
          <w:kern w:val="0"/>
          <w:position w:val="0"/>
          <w:sz w:val="32"/>
          <w:szCs w:val="32"/>
          <w:lang w:val="en-US" w:eastAsia="zh-CN"/>
        </w:rPr>
        <w:t>24日前</w:t>
      </w:r>
      <w:r>
        <w:rPr>
          <w:rFonts w:hint="eastAsia" w:ascii="仿宋_GB2312" w:hAnsi="仿宋_GB2312" w:eastAsia="仿宋_GB2312" w:cs="仿宋_GB2312"/>
          <w:b w:val="0"/>
          <w:bCs w:val="0"/>
          <w:color w:val="000000"/>
          <w:spacing w:val="0"/>
          <w:w w:val="100"/>
          <w:kern w:val="0"/>
          <w:position w:val="0"/>
          <w:sz w:val="32"/>
          <w:szCs w:val="32"/>
        </w:rPr>
        <w:t>上报</w:t>
      </w:r>
      <w:r>
        <w:rPr>
          <w:rFonts w:hint="eastAsia" w:ascii="仿宋_GB2312" w:hAnsi="仿宋_GB2312" w:eastAsia="仿宋_GB2312" w:cs="仿宋_GB2312"/>
          <w:b w:val="0"/>
          <w:bCs w:val="0"/>
          <w:color w:val="000000"/>
          <w:spacing w:val="0"/>
          <w:w w:val="100"/>
          <w:kern w:val="0"/>
          <w:position w:val="0"/>
          <w:sz w:val="32"/>
          <w:szCs w:val="32"/>
          <w:lang w:eastAsia="zh-CN"/>
        </w:rPr>
        <w:t>镇</w:t>
      </w:r>
      <w:r>
        <w:rPr>
          <w:rFonts w:hint="eastAsia" w:ascii="仿宋_GB2312" w:hAnsi="仿宋_GB2312" w:eastAsia="仿宋_GB2312" w:cs="仿宋_GB2312"/>
          <w:b w:val="0"/>
          <w:bCs w:val="0"/>
          <w:color w:val="000000"/>
          <w:spacing w:val="0"/>
          <w:w w:val="100"/>
          <w:kern w:val="0"/>
          <w:position w:val="0"/>
          <w:sz w:val="32"/>
          <w:szCs w:val="32"/>
        </w:rPr>
        <w:t>乡村振兴</w:t>
      </w:r>
      <w:r>
        <w:rPr>
          <w:rFonts w:hint="eastAsia" w:ascii="仿宋_GB2312" w:hAnsi="仿宋_GB2312" w:eastAsia="仿宋_GB2312" w:cs="仿宋_GB2312"/>
          <w:b w:val="0"/>
          <w:bCs w:val="0"/>
          <w:color w:val="000000"/>
          <w:spacing w:val="0"/>
          <w:w w:val="100"/>
          <w:kern w:val="0"/>
          <w:position w:val="0"/>
          <w:sz w:val="32"/>
          <w:szCs w:val="32"/>
          <w:lang w:eastAsia="zh-CN"/>
        </w:rPr>
        <w:t>办公室。</w:t>
      </w:r>
    </w:p>
    <w:p>
      <w:pPr>
        <w:pStyle w:val="18"/>
        <w:keepNext w:val="0"/>
        <w:keepLines w:val="0"/>
        <w:pageBreakBefore w:val="0"/>
        <w:widowControl w:val="0"/>
        <w:shd w:val="clear" w:color="auto" w:fill="auto"/>
        <w:tabs>
          <w:tab w:val="left" w:pos="129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color w:val="000000"/>
          <w:spacing w:val="0"/>
          <w:w w:val="100"/>
          <w:kern w:val="0"/>
          <w:position w:val="0"/>
          <w:sz w:val="32"/>
          <w:szCs w:val="32"/>
        </w:rPr>
        <w:t>五、</w:t>
      </w:r>
      <w:r>
        <w:rPr>
          <w:rFonts w:hint="eastAsia" w:ascii="黑体" w:hAnsi="黑体" w:eastAsia="黑体" w:cs="黑体"/>
          <w:color w:val="000000"/>
          <w:spacing w:val="0"/>
          <w:w w:val="100"/>
          <w:kern w:val="0"/>
          <w:position w:val="0"/>
          <w:sz w:val="32"/>
          <w:szCs w:val="32"/>
        </w:rPr>
        <w:tab/>
      </w:r>
      <w:r>
        <w:rPr>
          <w:rFonts w:hint="eastAsia" w:ascii="黑体" w:hAnsi="黑体" w:eastAsia="黑体" w:cs="黑体"/>
          <w:color w:val="000000"/>
          <w:spacing w:val="0"/>
          <w:w w:val="100"/>
          <w:kern w:val="0"/>
          <w:position w:val="0"/>
          <w:sz w:val="32"/>
          <w:szCs w:val="32"/>
        </w:rPr>
        <w:t>有关要求</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bCs/>
          <w:color w:val="000000"/>
          <w:spacing w:val="0"/>
          <w:w w:val="100"/>
          <w:kern w:val="0"/>
          <w:position w:val="0"/>
          <w:sz w:val="32"/>
          <w:szCs w:val="32"/>
        </w:rPr>
        <w:t>（一）强化组织领导。</w:t>
      </w:r>
      <w:r>
        <w:rPr>
          <w:rFonts w:hint="eastAsia" w:ascii="仿宋_GB2312" w:hAnsi="仿宋_GB2312" w:eastAsia="仿宋_GB2312" w:cs="仿宋_GB2312"/>
          <w:b w:val="0"/>
          <w:bCs w:val="0"/>
          <w:color w:val="000000"/>
          <w:spacing w:val="0"/>
          <w:w w:val="100"/>
          <w:kern w:val="0"/>
          <w:position w:val="0"/>
          <w:sz w:val="32"/>
          <w:szCs w:val="32"/>
          <w:lang w:eastAsia="zh-CN"/>
        </w:rPr>
        <w:t>各村，镇</w:t>
      </w:r>
      <w:r>
        <w:rPr>
          <w:rFonts w:hint="eastAsia" w:ascii="仿宋_GB2312" w:hAnsi="仿宋_GB2312" w:eastAsia="仿宋_GB2312" w:cs="仿宋_GB2312"/>
          <w:color w:val="000000"/>
          <w:spacing w:val="0"/>
          <w:w w:val="100"/>
          <w:kern w:val="0"/>
          <w:position w:val="0"/>
          <w:sz w:val="32"/>
          <w:szCs w:val="32"/>
          <w:lang w:eastAsia="zh-CN"/>
        </w:rPr>
        <w:t>直相关部门</w:t>
      </w:r>
      <w:r>
        <w:rPr>
          <w:rFonts w:hint="eastAsia" w:ascii="仿宋_GB2312" w:hAnsi="仿宋_GB2312" w:eastAsia="仿宋_GB2312" w:cs="仿宋_GB2312"/>
          <w:color w:val="000000"/>
          <w:spacing w:val="0"/>
          <w:w w:val="100"/>
          <w:kern w:val="0"/>
          <w:position w:val="0"/>
          <w:sz w:val="32"/>
          <w:szCs w:val="32"/>
        </w:rPr>
        <w:t>要将大排查作为健全防止返贫动态监测和帮扶机制、巩固拓展脱贫攻坚成果的有效举措，思想上高度重视，工作上对标对表，行动上迅速落实。要紧紧依靠本级党委农村工作领导小组的统一领导，及时请示汇报，加强统筹协调，建立一级抓一级、层层抓落实的排查责任体系，形成部门协作、上下联动的工作机制。</w:t>
      </w:r>
    </w:p>
    <w:p>
      <w:pPr>
        <w:pStyle w:val="18"/>
        <w:keepNext w:val="0"/>
        <w:keepLines w:val="0"/>
        <w:pageBreakBefore w:val="0"/>
        <w:widowControl w:val="0"/>
        <w:shd w:val="clear" w:color="auto" w:fill="auto"/>
        <w:tabs>
          <w:tab w:val="left" w:pos="1582"/>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b w:val="0"/>
          <w:bCs w:val="0"/>
          <w:kern w:val="0"/>
          <w:sz w:val="32"/>
          <w:szCs w:val="32"/>
        </w:rPr>
      </w:pPr>
      <w:r>
        <w:rPr>
          <w:rFonts w:hint="eastAsia" w:ascii="楷体" w:hAnsi="楷体" w:eastAsia="楷体" w:cs="楷体"/>
          <w:b/>
          <w:bCs/>
          <w:color w:val="000000"/>
          <w:spacing w:val="0"/>
          <w:w w:val="100"/>
          <w:kern w:val="0"/>
          <w:position w:val="0"/>
          <w:sz w:val="32"/>
          <w:szCs w:val="32"/>
        </w:rPr>
        <w:t>（二）提升工作实效。</w:t>
      </w:r>
      <w:r>
        <w:rPr>
          <w:rFonts w:hint="eastAsia" w:ascii="仿宋_GB2312" w:hAnsi="仿宋_GB2312" w:eastAsia="仿宋_GB2312" w:cs="仿宋_GB2312"/>
          <w:b w:val="0"/>
          <w:bCs w:val="0"/>
          <w:color w:val="000000"/>
          <w:spacing w:val="0"/>
          <w:w w:val="100"/>
          <w:kern w:val="0"/>
          <w:position w:val="0"/>
          <w:sz w:val="32"/>
          <w:szCs w:val="32"/>
          <w:lang w:eastAsia="zh-CN"/>
        </w:rPr>
        <w:t>各村，镇直相关部门</w:t>
      </w:r>
      <w:r>
        <w:rPr>
          <w:rFonts w:hint="eastAsia" w:ascii="仿宋_GB2312" w:hAnsi="仿宋_GB2312" w:eastAsia="仿宋_GB2312" w:cs="仿宋_GB2312"/>
          <w:b w:val="0"/>
          <w:bCs w:val="0"/>
          <w:color w:val="000000"/>
          <w:spacing w:val="0"/>
          <w:w w:val="100"/>
          <w:kern w:val="0"/>
          <w:position w:val="0"/>
          <w:sz w:val="32"/>
          <w:szCs w:val="32"/>
        </w:rPr>
        <w:t>要认真落实大排查的工作要求，细化工作任务，实化具体措施。要对标对表，逐村逐户逐人逐项进行排查，对发现问题逐项逐条明确整改任务和责任，限时对账销号，做到真查实改、彻底整改，确保问题排查和整改有序推进、取得实效。</w:t>
      </w:r>
    </w:p>
    <w:p>
      <w:pPr>
        <w:pStyle w:val="18"/>
        <w:keepNext w:val="0"/>
        <w:keepLines w:val="0"/>
        <w:pageBreakBefore w:val="0"/>
        <w:widowControl w:val="0"/>
        <w:shd w:val="clear" w:color="auto" w:fill="auto"/>
        <w:tabs>
          <w:tab w:val="left" w:pos="1582"/>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bCs/>
          <w:color w:val="000000"/>
          <w:spacing w:val="0"/>
          <w:w w:val="100"/>
          <w:kern w:val="0"/>
          <w:position w:val="0"/>
          <w:sz w:val="32"/>
          <w:szCs w:val="32"/>
        </w:rPr>
        <w:t>（三）严格督导调度。</w:t>
      </w:r>
      <w:r>
        <w:rPr>
          <w:rFonts w:hint="eastAsia" w:ascii="仿宋_GB2312" w:hAnsi="仿宋_GB2312" w:eastAsia="仿宋_GB2312" w:cs="仿宋_GB2312"/>
          <w:color w:val="000000"/>
          <w:spacing w:val="0"/>
          <w:w w:val="100"/>
          <w:kern w:val="0"/>
          <w:position w:val="0"/>
          <w:sz w:val="32"/>
          <w:szCs w:val="32"/>
          <w:lang w:eastAsia="zh-CN"/>
        </w:rPr>
        <w:t>三镇、区直相关部门</w:t>
      </w:r>
      <w:r>
        <w:rPr>
          <w:rFonts w:hint="eastAsia" w:ascii="仿宋_GB2312" w:hAnsi="仿宋_GB2312" w:eastAsia="仿宋_GB2312" w:cs="仿宋_GB2312"/>
          <w:color w:val="000000"/>
          <w:spacing w:val="0"/>
          <w:w w:val="100"/>
          <w:kern w:val="0"/>
          <w:position w:val="0"/>
          <w:sz w:val="32"/>
          <w:szCs w:val="32"/>
        </w:rPr>
        <w:t>要严格落实工作专责，主要负责同志要亲自研究、亲自部署，分管负责同志要深入一线、现场督导。</w:t>
      </w:r>
      <w:r>
        <w:rPr>
          <w:rFonts w:hint="eastAsia" w:ascii="仿宋_GB2312" w:hAnsi="仿宋_GB2312" w:eastAsia="仿宋_GB2312" w:cs="仿宋_GB2312"/>
          <w:color w:val="000000"/>
          <w:spacing w:val="0"/>
          <w:w w:val="100"/>
          <w:kern w:val="0"/>
          <w:position w:val="0"/>
          <w:sz w:val="32"/>
          <w:szCs w:val="32"/>
          <w:lang w:eastAsia="zh-CN"/>
        </w:rPr>
        <w:t>区、镇乡村振兴部门</w:t>
      </w:r>
      <w:r>
        <w:rPr>
          <w:rFonts w:hint="eastAsia" w:ascii="仿宋_GB2312" w:hAnsi="仿宋_GB2312" w:eastAsia="仿宋_GB2312" w:cs="仿宋_GB2312"/>
          <w:color w:val="000000"/>
          <w:spacing w:val="0"/>
          <w:w w:val="100"/>
          <w:kern w:val="0"/>
          <w:position w:val="0"/>
          <w:sz w:val="32"/>
          <w:szCs w:val="32"/>
        </w:rPr>
        <w:t>要加强督查检查和业务指导，根据工作任务和时限要求，实行时间倒排、任务倒逼、责任倒追，盯人、盯事、盯结果；对排查不力、作风不实、敷衍塞责的，要严肃处理。</w:t>
      </w:r>
    </w:p>
    <w:p>
      <w:pPr>
        <w:pStyle w:val="18"/>
        <w:keepNext w:val="0"/>
        <w:keepLines w:val="0"/>
        <w:pageBreakBefore w:val="0"/>
        <w:widowControl w:val="0"/>
        <w:shd w:val="clear" w:color="auto" w:fill="auto"/>
        <w:tabs>
          <w:tab w:val="left" w:pos="1587"/>
        </w:tabs>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r>
        <w:rPr>
          <w:rFonts w:hint="eastAsia" w:ascii="楷体" w:hAnsi="楷体" w:eastAsia="楷体" w:cs="楷体"/>
          <w:b/>
          <w:bCs/>
          <w:color w:val="000000"/>
          <w:spacing w:val="0"/>
          <w:w w:val="100"/>
          <w:kern w:val="0"/>
          <w:position w:val="0"/>
          <w:sz w:val="32"/>
          <w:szCs w:val="32"/>
        </w:rPr>
        <w:t>（四）注重方式方法。</w:t>
      </w:r>
      <w:r>
        <w:rPr>
          <w:rFonts w:hint="eastAsia" w:ascii="仿宋_GB2312" w:hAnsi="仿宋_GB2312" w:eastAsia="仿宋_GB2312" w:cs="仿宋_GB2312"/>
          <w:color w:val="000000"/>
          <w:spacing w:val="0"/>
          <w:w w:val="100"/>
          <w:kern w:val="0"/>
          <w:position w:val="0"/>
          <w:sz w:val="32"/>
          <w:szCs w:val="32"/>
        </w:rPr>
        <w:t>既要在村级深化大排查，也要在</w:t>
      </w:r>
      <w:r>
        <w:rPr>
          <w:rFonts w:hint="eastAsia" w:ascii="仿宋_GB2312" w:hAnsi="仿宋_GB2312" w:eastAsia="仿宋_GB2312" w:cs="仿宋_GB2312"/>
          <w:color w:val="000000"/>
          <w:spacing w:val="0"/>
          <w:w w:val="100"/>
          <w:kern w:val="0"/>
          <w:position w:val="0"/>
          <w:sz w:val="32"/>
          <w:szCs w:val="32"/>
          <w:lang w:eastAsia="zh-CN"/>
        </w:rPr>
        <w:t>镇直</w:t>
      </w:r>
      <w:r>
        <w:rPr>
          <w:rFonts w:hint="eastAsia" w:ascii="仿宋_GB2312" w:hAnsi="仿宋_GB2312" w:eastAsia="仿宋_GB2312" w:cs="仿宋_GB2312"/>
          <w:color w:val="000000"/>
          <w:spacing w:val="0"/>
          <w:w w:val="100"/>
          <w:kern w:val="0"/>
          <w:position w:val="0"/>
          <w:sz w:val="32"/>
          <w:szCs w:val="32"/>
        </w:rPr>
        <w:t>行业部门开展大排查，确保准确发现问题、精准整改问题。要组织开展进村入户大走访，通过走访发现问题、解决问题。要组织开展短板不足大梳理，详细梳理今年工作计划和任务完成情况，做到清单化、闭环式管理。要组织开展各类问题大整改，统筹结合今年以来督查暗访反映问题和大排查发现问题，举一反三，盯人、盯事、盯结果，确保整改有实效、见成效。要组织开展档案资料大整理，对照成果巩固要求，全面梳理档案资料，做好资料收集整理归档。</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643" w:firstLineChars="200"/>
        <w:jc w:val="both"/>
        <w:textAlignment w:val="auto"/>
        <w:rPr>
          <w:rFonts w:hint="eastAsia" w:ascii="仿宋_GB2312" w:hAnsi="仿宋_GB2312" w:eastAsia="仿宋_GB2312" w:cs="仿宋_GB2312"/>
          <w:kern w:val="0"/>
          <w:sz w:val="32"/>
          <w:szCs w:val="32"/>
        </w:rPr>
      </w:pPr>
      <w:bookmarkStart w:id="9" w:name="bookmark27"/>
      <w:r>
        <w:rPr>
          <w:rFonts w:hint="eastAsia" w:ascii="楷体" w:hAnsi="楷体" w:eastAsia="楷体" w:cs="楷体"/>
          <w:b/>
          <w:bCs/>
          <w:color w:val="000000"/>
          <w:spacing w:val="0"/>
          <w:w w:val="100"/>
          <w:kern w:val="0"/>
          <w:position w:val="0"/>
          <w:sz w:val="32"/>
          <w:szCs w:val="32"/>
        </w:rPr>
        <w:t>（</w:t>
      </w:r>
      <w:bookmarkEnd w:id="9"/>
      <w:r>
        <w:rPr>
          <w:rFonts w:hint="eastAsia" w:ascii="楷体" w:hAnsi="楷体" w:eastAsia="楷体" w:cs="楷体"/>
          <w:b/>
          <w:bCs/>
          <w:color w:val="000000"/>
          <w:spacing w:val="0"/>
          <w:w w:val="100"/>
          <w:kern w:val="0"/>
          <w:position w:val="0"/>
          <w:sz w:val="32"/>
          <w:szCs w:val="32"/>
        </w:rPr>
        <w:t>五）加强作风建设。</w:t>
      </w:r>
      <w:r>
        <w:rPr>
          <w:rFonts w:hint="eastAsia" w:ascii="仿宋_GB2312" w:hAnsi="仿宋_GB2312" w:eastAsia="仿宋_GB2312" w:cs="仿宋_GB2312"/>
          <w:color w:val="000000"/>
          <w:spacing w:val="0"/>
          <w:w w:val="100"/>
          <w:kern w:val="0"/>
          <w:position w:val="0"/>
          <w:sz w:val="32"/>
          <w:szCs w:val="32"/>
        </w:rPr>
        <w:t>结合开展新一轮深化</w:t>
      </w:r>
      <w:r>
        <w:rPr>
          <w:rFonts w:hint="eastAsia" w:ascii="仿宋_GB2312" w:hAnsi="仿宋_GB2312" w:eastAsia="仿宋_GB2312" w:cs="仿宋_GB2312"/>
          <w:color w:val="000000"/>
          <w:spacing w:val="0"/>
          <w:w w:val="100"/>
          <w:kern w:val="0"/>
          <w:position w:val="0"/>
          <w:sz w:val="32"/>
          <w:szCs w:val="32"/>
          <w:lang w:val="zh-CN" w:eastAsia="zh-CN" w:bidi="zh-CN"/>
        </w:rPr>
        <w:t>“三</w:t>
      </w:r>
      <w:r>
        <w:rPr>
          <w:rFonts w:hint="eastAsia" w:ascii="仿宋_GB2312" w:hAnsi="仿宋_GB2312" w:eastAsia="仿宋_GB2312" w:cs="仿宋_GB2312"/>
          <w:color w:val="000000"/>
          <w:spacing w:val="0"/>
          <w:w w:val="100"/>
          <w:kern w:val="0"/>
          <w:position w:val="0"/>
          <w:sz w:val="32"/>
          <w:szCs w:val="32"/>
        </w:rPr>
        <w:t>个以案</w:t>
      </w:r>
      <w:r>
        <w:rPr>
          <w:rFonts w:hint="eastAsia" w:ascii="仿宋_GB2312" w:hAnsi="仿宋_GB2312" w:eastAsia="仿宋_GB2312" w:cs="仿宋_GB2312"/>
          <w:color w:val="000000"/>
          <w:spacing w:val="0"/>
          <w:w w:val="100"/>
          <w:kern w:val="0"/>
          <w:position w:val="0"/>
          <w:sz w:val="32"/>
          <w:szCs w:val="32"/>
          <w:lang w:val="zh-CN" w:eastAsia="zh-CN" w:bidi="zh-CN"/>
        </w:rPr>
        <w:t>”警示</w:t>
      </w:r>
      <w:r>
        <w:rPr>
          <w:rFonts w:hint="eastAsia" w:ascii="仿宋_GB2312" w:hAnsi="仿宋_GB2312" w:eastAsia="仿宋_GB2312" w:cs="仿宋_GB2312"/>
          <w:color w:val="000000"/>
          <w:spacing w:val="0"/>
          <w:w w:val="100"/>
          <w:kern w:val="0"/>
          <w:position w:val="0"/>
          <w:sz w:val="32"/>
          <w:szCs w:val="32"/>
        </w:rPr>
        <w:t>教育活动，力戒形式主义官僚主义，着力营造精准务实、开拓创新、敢于担当、为民办事的新风正气。切实减轻基层负担，依托全国防止返贫监测信息系统和安徽省防止返贫监测大数据管理平台，加强信息共享与比对，统筹利用信息资源，避免重复填表报数和采集信息。严格按照统一安排开展排查，防止层层加码。</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795" w:leftChars="0"/>
        <w:rPr>
          <w:rFonts w:hint="eastAsia"/>
          <w:lang w:eastAsia="zh-CN"/>
        </w:rPr>
      </w:pPr>
    </w:p>
    <w:p>
      <w:pPr>
        <w:keepNext w:val="0"/>
        <w:keepLines w:val="0"/>
        <w:pageBreakBefore w:val="0"/>
        <w:kinsoku/>
        <w:wordWrap/>
        <w:overflowPunct/>
        <w:topLinePunct w:val="0"/>
        <w:autoSpaceDE/>
        <w:autoSpaceDN/>
        <w:bidi w:val="0"/>
        <w:adjustRightInd/>
        <w:snapToGrid/>
        <w:spacing w:line="560"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烈山区古饶镇党政办公室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pStyle w:val="18"/>
        <w:keepNext w:val="0"/>
        <w:keepLines w:val="0"/>
        <w:widowControl w:val="0"/>
        <w:shd w:val="clear" w:color="auto" w:fill="auto"/>
        <w:tabs>
          <w:tab w:val="left" w:pos="1584"/>
        </w:tabs>
        <w:bidi w:val="0"/>
        <w:spacing w:before="0" w:after="0" w:line="594" w:lineRule="exact"/>
        <w:ind w:left="0" w:right="0" w:firstLine="0"/>
        <w:jc w:val="both"/>
        <w:textAlignment w:val="auto"/>
        <w:rPr>
          <w:rFonts w:hint="eastAsia" w:ascii="方正仿宋_GB2312" w:hAnsi="方正仿宋_GB2312" w:eastAsia="方正仿宋_GB2312" w:cs="方正仿宋_GB2312"/>
          <w:kern w:val="0"/>
          <w:sz w:val="32"/>
          <w:szCs w:val="32"/>
          <w:lang w:val="en-US" w:eastAsia="zh-CN"/>
        </w:rPr>
      </w:pPr>
      <w:bookmarkStart w:id="10" w:name="bookmark13"/>
      <w:bookmarkEnd w:id="10"/>
    </w:p>
    <w:sectPr>
      <w:head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bottom w:val="none" w:color="auto" w:sz="0" w:space="0"/>
      </w:pBdr>
      <w:snapToGrid w:val="0"/>
      <w:jc w:val="center"/>
      <w:textAlignment w:val="baseline"/>
      <w:rPr>
        <w:rStyle w:val="15"/>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234BF"/>
    <w:rsid w:val="012675EC"/>
    <w:rsid w:val="026F4FC3"/>
    <w:rsid w:val="033D1840"/>
    <w:rsid w:val="033D72FF"/>
    <w:rsid w:val="034F324A"/>
    <w:rsid w:val="03C80945"/>
    <w:rsid w:val="03DE671D"/>
    <w:rsid w:val="03F14348"/>
    <w:rsid w:val="04F66610"/>
    <w:rsid w:val="05E16AAF"/>
    <w:rsid w:val="06644D4D"/>
    <w:rsid w:val="068C0C12"/>
    <w:rsid w:val="075B65FB"/>
    <w:rsid w:val="07917B72"/>
    <w:rsid w:val="0A7F6349"/>
    <w:rsid w:val="0A8F7379"/>
    <w:rsid w:val="0AE7287A"/>
    <w:rsid w:val="0B087A66"/>
    <w:rsid w:val="0C1900ED"/>
    <w:rsid w:val="0CC844C0"/>
    <w:rsid w:val="0D0F0A77"/>
    <w:rsid w:val="0E017AB2"/>
    <w:rsid w:val="0EF42B5D"/>
    <w:rsid w:val="0F3A4A11"/>
    <w:rsid w:val="0FE371B7"/>
    <w:rsid w:val="109F6720"/>
    <w:rsid w:val="11794183"/>
    <w:rsid w:val="128B3859"/>
    <w:rsid w:val="12B176AF"/>
    <w:rsid w:val="13996D0C"/>
    <w:rsid w:val="13A177BB"/>
    <w:rsid w:val="13C07B80"/>
    <w:rsid w:val="14CF4D4F"/>
    <w:rsid w:val="159045CF"/>
    <w:rsid w:val="16212134"/>
    <w:rsid w:val="16645CB9"/>
    <w:rsid w:val="16AB6CE9"/>
    <w:rsid w:val="177A37FF"/>
    <w:rsid w:val="187B09D6"/>
    <w:rsid w:val="19213A8C"/>
    <w:rsid w:val="1A226849"/>
    <w:rsid w:val="1BB05BC7"/>
    <w:rsid w:val="1BC0374E"/>
    <w:rsid w:val="1C74445B"/>
    <w:rsid w:val="1D58005A"/>
    <w:rsid w:val="1DD20950"/>
    <w:rsid w:val="1E1A35B3"/>
    <w:rsid w:val="1EB57CDC"/>
    <w:rsid w:val="1ED70127"/>
    <w:rsid w:val="213305D5"/>
    <w:rsid w:val="22DF4DA4"/>
    <w:rsid w:val="23307599"/>
    <w:rsid w:val="23A01B2C"/>
    <w:rsid w:val="24ED02FB"/>
    <w:rsid w:val="25C421A7"/>
    <w:rsid w:val="26247B76"/>
    <w:rsid w:val="26437648"/>
    <w:rsid w:val="27EA327C"/>
    <w:rsid w:val="28352662"/>
    <w:rsid w:val="28696BC9"/>
    <w:rsid w:val="287F71FD"/>
    <w:rsid w:val="28F91791"/>
    <w:rsid w:val="28FB1949"/>
    <w:rsid w:val="2A124FD0"/>
    <w:rsid w:val="2B341490"/>
    <w:rsid w:val="2DD30695"/>
    <w:rsid w:val="2E681AF3"/>
    <w:rsid w:val="303C280A"/>
    <w:rsid w:val="30C46EF5"/>
    <w:rsid w:val="30E713A7"/>
    <w:rsid w:val="31C843B5"/>
    <w:rsid w:val="3247462C"/>
    <w:rsid w:val="32692C3D"/>
    <w:rsid w:val="32ED77C2"/>
    <w:rsid w:val="33475627"/>
    <w:rsid w:val="341240A6"/>
    <w:rsid w:val="341642BF"/>
    <w:rsid w:val="346B7A71"/>
    <w:rsid w:val="352424F5"/>
    <w:rsid w:val="35A27319"/>
    <w:rsid w:val="384A312E"/>
    <w:rsid w:val="38583CD5"/>
    <w:rsid w:val="38BE0EB3"/>
    <w:rsid w:val="39386EBC"/>
    <w:rsid w:val="393E791C"/>
    <w:rsid w:val="39C818BF"/>
    <w:rsid w:val="39FC736F"/>
    <w:rsid w:val="3A0E7D62"/>
    <w:rsid w:val="3B8741E9"/>
    <w:rsid w:val="3B9E5E9C"/>
    <w:rsid w:val="3D7639EA"/>
    <w:rsid w:val="3E7A03A7"/>
    <w:rsid w:val="3EF513E3"/>
    <w:rsid w:val="3F536032"/>
    <w:rsid w:val="41236320"/>
    <w:rsid w:val="413B02A9"/>
    <w:rsid w:val="41622AF6"/>
    <w:rsid w:val="416854A0"/>
    <w:rsid w:val="427C1E20"/>
    <w:rsid w:val="42FF29A4"/>
    <w:rsid w:val="440D0E61"/>
    <w:rsid w:val="441F28FB"/>
    <w:rsid w:val="45C80E5F"/>
    <w:rsid w:val="47D514BF"/>
    <w:rsid w:val="4827395F"/>
    <w:rsid w:val="4904109D"/>
    <w:rsid w:val="492676C2"/>
    <w:rsid w:val="49D30D36"/>
    <w:rsid w:val="4A03306F"/>
    <w:rsid w:val="4AC96D1C"/>
    <w:rsid w:val="4AFF6291"/>
    <w:rsid w:val="4B287455"/>
    <w:rsid w:val="4C017E58"/>
    <w:rsid w:val="4D473457"/>
    <w:rsid w:val="4D4D6AC6"/>
    <w:rsid w:val="4E0F46A7"/>
    <w:rsid w:val="4E155245"/>
    <w:rsid w:val="4E440E2A"/>
    <w:rsid w:val="4E7670FF"/>
    <w:rsid w:val="4E874D66"/>
    <w:rsid w:val="4EC20AF6"/>
    <w:rsid w:val="4EC216CF"/>
    <w:rsid w:val="4FE61609"/>
    <w:rsid w:val="505755A5"/>
    <w:rsid w:val="5057649B"/>
    <w:rsid w:val="516010C9"/>
    <w:rsid w:val="51E5149B"/>
    <w:rsid w:val="51E93AA4"/>
    <w:rsid w:val="525F3BE1"/>
    <w:rsid w:val="528E58F9"/>
    <w:rsid w:val="52ED3972"/>
    <w:rsid w:val="531F08A3"/>
    <w:rsid w:val="535B3D6D"/>
    <w:rsid w:val="543C0DD7"/>
    <w:rsid w:val="54B57FE1"/>
    <w:rsid w:val="552A3795"/>
    <w:rsid w:val="592831F5"/>
    <w:rsid w:val="59C87F3F"/>
    <w:rsid w:val="59E5646E"/>
    <w:rsid w:val="59FD1DF2"/>
    <w:rsid w:val="5A703799"/>
    <w:rsid w:val="5BF34F4C"/>
    <w:rsid w:val="5E3E4278"/>
    <w:rsid w:val="5EE4278A"/>
    <w:rsid w:val="5F346DEF"/>
    <w:rsid w:val="5F7A253F"/>
    <w:rsid w:val="61A5258C"/>
    <w:rsid w:val="62EB68DD"/>
    <w:rsid w:val="63300ABD"/>
    <w:rsid w:val="63EE3A15"/>
    <w:rsid w:val="64D10DEE"/>
    <w:rsid w:val="65AB61C8"/>
    <w:rsid w:val="65D7276F"/>
    <w:rsid w:val="661A5F36"/>
    <w:rsid w:val="67CB1F6B"/>
    <w:rsid w:val="6A367E4F"/>
    <w:rsid w:val="6A4C2FA0"/>
    <w:rsid w:val="6AB620E8"/>
    <w:rsid w:val="6B367368"/>
    <w:rsid w:val="6B47705A"/>
    <w:rsid w:val="6BE61AE5"/>
    <w:rsid w:val="6C527B77"/>
    <w:rsid w:val="6C822194"/>
    <w:rsid w:val="6D150556"/>
    <w:rsid w:val="6DAF6BA9"/>
    <w:rsid w:val="6E0F6CAC"/>
    <w:rsid w:val="6E5B2E34"/>
    <w:rsid w:val="6EBB2972"/>
    <w:rsid w:val="6EE4212A"/>
    <w:rsid w:val="6FCA059B"/>
    <w:rsid w:val="703F7C94"/>
    <w:rsid w:val="70DA2225"/>
    <w:rsid w:val="71A50E2F"/>
    <w:rsid w:val="73B22936"/>
    <w:rsid w:val="75923E92"/>
    <w:rsid w:val="75B7267F"/>
    <w:rsid w:val="75FC6F92"/>
    <w:rsid w:val="76547446"/>
    <w:rsid w:val="768C5616"/>
    <w:rsid w:val="76EF49A2"/>
    <w:rsid w:val="778079A5"/>
    <w:rsid w:val="780740C5"/>
    <w:rsid w:val="78766AF6"/>
    <w:rsid w:val="7906025D"/>
    <w:rsid w:val="7977615C"/>
    <w:rsid w:val="7A286665"/>
    <w:rsid w:val="7A4927C7"/>
    <w:rsid w:val="7A4A5FC7"/>
    <w:rsid w:val="7A87411B"/>
    <w:rsid w:val="7B720E66"/>
    <w:rsid w:val="7C0A2968"/>
    <w:rsid w:val="7D026ADE"/>
    <w:rsid w:val="7E183769"/>
    <w:rsid w:val="7EC73555"/>
    <w:rsid w:val="7F9D43A5"/>
    <w:rsid w:val="7FFB70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next w:val="1"/>
    <w:qFormat/>
    <w:uiPriority w:val="0"/>
    <w:pPr>
      <w:widowControl w:val="0"/>
      <w:ind w:firstLine="200" w:firstLineChars="200"/>
      <w:jc w:val="left"/>
    </w:pPr>
    <w:rPr>
      <w:rFonts w:ascii="Times New Roman" w:hAnsi="Times New Roman" w:eastAsia="仿宋_GB2312" w:cs="Times New Roman"/>
      <w:kern w:val="2"/>
      <w:sz w:val="32"/>
      <w:szCs w:val="32"/>
      <w:lang w:val="en-US" w:eastAsia="zh-CN" w:bidi="ar-SA"/>
    </w:rPr>
  </w:style>
  <w:style w:type="paragraph" w:styleId="3">
    <w:name w:val="Body Text"/>
    <w:basedOn w:val="1"/>
    <w:next w:val="4"/>
    <w:qFormat/>
    <w:uiPriority w:val="0"/>
    <w:pPr>
      <w:spacing w:after="120"/>
    </w:pPr>
  </w:style>
  <w:style w:type="paragraph" w:styleId="4">
    <w:name w:val="Date"/>
    <w:next w:val="1"/>
    <w:qFormat/>
    <w:uiPriority w:val="0"/>
    <w:pPr>
      <w:widowControl w:val="0"/>
      <w:ind w:left="2500" w:leftChars="2500"/>
      <w:jc w:val="both"/>
    </w:pPr>
    <w:rPr>
      <w:rFonts w:ascii="Calibri" w:hAnsi="Calibri" w:eastAsia="宋体" w:cs="Calibri"/>
      <w:kern w:val="2"/>
      <w:sz w:val="21"/>
      <w:szCs w:val="21"/>
      <w:lang w:val="en-US" w:eastAsia="zh-CN" w:bidi="ar-SA"/>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7">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5"/>
    <w:qFormat/>
    <w:uiPriority w:val="0"/>
    <w:pPr>
      <w:spacing w:after="0"/>
      <w:ind w:left="200" w:leftChars="0" w:firstLine="420" w:firstLineChars="200"/>
    </w:pPr>
    <w:rPr>
      <w:rFonts w:ascii="仿宋_GB2312" w:eastAsia="仿宋_GB2312"/>
      <w:sz w:val="28"/>
    </w:rPr>
  </w:style>
  <w:style w:type="character" w:styleId="12">
    <w:name w:val="Strong"/>
    <w:qFormat/>
    <w:uiPriority w:val="0"/>
    <w:rPr>
      <w:b/>
    </w:rPr>
  </w:style>
  <w:style w:type="character" w:styleId="13">
    <w:name w:val="page number"/>
    <w:basedOn w:val="11"/>
    <w:qFormat/>
    <w:uiPriority w:val="0"/>
  </w:style>
  <w:style w:type="paragraph" w:customStyle="1" w:styleId="14">
    <w:name w:val="Heading1"/>
    <w:basedOn w:val="1"/>
    <w:next w:val="1"/>
    <w:qFormat/>
    <w:uiPriority w:val="0"/>
    <w:pPr>
      <w:keepNext/>
      <w:keepLines/>
      <w:spacing w:before="340" w:after="330" w:line="576" w:lineRule="auto"/>
      <w:jc w:val="both"/>
      <w:textAlignment w:val="baseline"/>
    </w:pPr>
    <w:rPr>
      <w:b/>
      <w:kern w:val="44"/>
      <w:sz w:val="44"/>
      <w:szCs w:val="24"/>
      <w:lang w:val="en-US" w:eastAsia="zh-CN" w:bidi="ar-SA"/>
    </w:rPr>
  </w:style>
  <w:style w:type="character" w:customStyle="1" w:styleId="15">
    <w:name w:val="NormalCharacter"/>
    <w:link w:val="1"/>
    <w:semiHidden/>
    <w:qFormat/>
    <w:uiPriority w:val="0"/>
  </w:style>
  <w:style w:type="table" w:customStyle="1" w:styleId="16">
    <w:name w:val="TableNormal"/>
    <w:semiHidden/>
    <w:qFormat/>
    <w:uiPriority w:val="0"/>
  </w:style>
  <w:style w:type="paragraph" w:customStyle="1" w:styleId="17">
    <w:name w:val="Acetate"/>
    <w:basedOn w:val="1"/>
    <w:semiHidden/>
    <w:qFormat/>
    <w:uiPriority w:val="0"/>
    <w:pPr>
      <w:jc w:val="both"/>
      <w:textAlignment w:val="baseline"/>
    </w:pPr>
    <w:rPr>
      <w:kern w:val="2"/>
      <w:sz w:val="18"/>
      <w:szCs w:val="18"/>
      <w:lang w:val="en-US" w:eastAsia="zh-CN" w:bidi="ar-SA"/>
    </w:rPr>
  </w:style>
  <w:style w:type="paragraph" w:customStyle="1" w:styleId="18">
    <w:name w:val="Body text|1"/>
    <w:qFormat/>
    <w:uiPriority w:val="0"/>
    <w:pPr>
      <w:keepNext w:val="0"/>
      <w:keepLines w:val="0"/>
      <w:widowControl w:val="0"/>
      <w:shd w:val="clear" w:color="auto" w:fill="auto"/>
      <w:bidi w:val="0"/>
      <w:spacing w:before="0" w:after="0" w:line="410" w:lineRule="auto"/>
      <w:ind w:left="0" w:right="0" w:firstLine="400"/>
      <w:jc w:val="left"/>
    </w:pPr>
    <w:rPr>
      <w:rFonts w:ascii="宋体" w:hAnsi="宋体" w:eastAsia="宋体" w:cs="宋体"/>
      <w:color w:val="000000"/>
      <w:spacing w:val="0"/>
      <w:w w:val="100"/>
      <w:position w:val="0"/>
      <w:sz w:val="30"/>
      <w:szCs w:val="30"/>
      <w:u w:val="none"/>
      <w:shd w:val="clear" w:color="auto" w:fill="auto"/>
      <w:lang w:val="zh-TW" w:eastAsia="zh-TW" w:bidi="zh-TW"/>
    </w:rPr>
  </w:style>
  <w:style w:type="paragraph" w:customStyle="1" w:styleId="19">
    <w:name w:val="Header or footer|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2020-03-06T04:53:00Z</dcterms:created>
  <dc:creator>Administrator</dc:creator>
  <cp:lastModifiedBy>是你。</cp:lastModifiedBy>
  <cp:lastPrinted>2021-12-16T01:50:06Z</cp:lastPrinted>
  <dcterms:modified xsi:type="dcterms:W3CDTF">2021-12-16T01:52:02Z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DCE338E3300A4C8CABD3FC595061493E</vt:lpwstr>
  </property>
</Properties>
</file>