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610"/>
        <w:gridCol w:w="708"/>
        <w:gridCol w:w="667"/>
        <w:gridCol w:w="283"/>
        <w:gridCol w:w="468"/>
        <w:gridCol w:w="241"/>
        <w:gridCol w:w="468"/>
        <w:gridCol w:w="383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 2023年度）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项目审计评估测绘制图费用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烈山区房屋征收安置中心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区征收中心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5.9087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29.55%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其中：本年财政拨款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5.9087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29.55%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目标1：党建引领，提高思想认识；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目标2：砥砺奋进，全力推进重点项目征收；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目标3：优化方案，加快推进棚改安置工作；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目标4：精心谋划，主动推进安置房分房工作。</w:t>
            </w:r>
          </w:p>
          <w:p>
            <w:pPr>
              <w:pStyle w:val="2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ind w:firstLine="643" w:firstLineChars="200"/>
              <w:jc w:val="both"/>
              <w:rPr>
                <w:rFonts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pStyle w:val="2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ind w:firstLine="360" w:firstLineChars="200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2"/>
                <w:sz w:val="18"/>
                <w:szCs w:val="18"/>
              </w:rPr>
              <w:t>置房分房工作；全面从严治党，筑牢思想防线。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shd w:val="clear" w:color="auto" w:fill="FFFFFF"/>
              </w:rPr>
              <w:t>善，配合推进审计工作</w:t>
            </w:r>
          </w:p>
          <w:p>
            <w:pPr>
              <w:pStyle w:val="2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ind w:firstLine="360" w:firstLineChars="200"/>
              <w:jc w:val="both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2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ind w:firstLine="360" w:firstLineChars="200"/>
              <w:jc w:val="both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2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ind w:firstLine="360" w:firstLineChars="200"/>
              <w:jc w:val="both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2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ind w:firstLine="360" w:firstLineChars="200"/>
              <w:jc w:val="both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2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ind w:firstLine="360" w:firstLineChars="200"/>
              <w:jc w:val="both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2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ind w:firstLine="360" w:firstLineChars="200"/>
              <w:jc w:val="both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目标4：科学谋划项目，规范征收流程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目标5：加强法治建设，做到依法征收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目标6：强化工作落实，推动征收工作依法开展</w:t>
            </w:r>
          </w:p>
        </w:tc>
        <w:tc>
          <w:tcPr>
            <w:tcW w:w="33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加强法治建设，做到依法征收，强化工作落实，推动征收工作依法开展，高质量完成各项目标任务。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指标1：工作任务完成率量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指标1：工作成效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指标1：项目完成及时度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指标2：经费支出时效性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指标1：单位成本控制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指标2：项目总成本控制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指标1：招商引资目标任经济效益务完成带来经济效益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指标1：围绕全区经济发展大局，全力推进房屋征收工作创造的效益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指标1：组织形式多样的节能活动，增强广大干部职工的带头节约意识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指标1：科学调配使用征收项目资源用于经济、建设、社会治理等重要领域的发展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指标1：服务对象满意度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指标2：公众满意度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92.95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NjNiNjE1ZmY0NmVjMTE3MWM5NTQyOTFkY2ZkODcifQ=="/>
  </w:docVars>
  <w:rsids>
    <w:rsidRoot w:val="00000000"/>
    <w:rsid w:val="1E3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2024-10-16T08:07:17Z</dcterms:created>
  <dc:creator>Administrator</dc:creator>
  <cp:lastModifiedBy>如此，安好。</cp:lastModifiedBy>
  <dcterms:modified xsi:type="dcterms:W3CDTF">2024-10-16T08:07:45Z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88BBD486491E44BA946618B7DF98E90D_12</vt:lpwstr>
  </property>
</Properties>
</file>