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D1D7">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44B7B6C8">
      <w:pPr>
        <w:spacing w:line="560" w:lineRule="exact"/>
        <w:jc w:val="left"/>
        <w:rPr>
          <w:rFonts w:hint="eastAsia" w:ascii="TimesNewRoman" w:hAnsi="TimesNewRoman" w:eastAsia="华文中宋" w:cs="TimesNewRoman"/>
          <w:b/>
          <w:sz w:val="44"/>
          <w:szCs w:val="44"/>
        </w:rPr>
      </w:pPr>
    </w:p>
    <w:p w14:paraId="00DE7B73">
      <w:pPr>
        <w:spacing w:line="560" w:lineRule="exact"/>
        <w:jc w:val="center"/>
        <w:rPr>
          <w:rFonts w:hint="eastAsia" w:ascii="TimesNewRoman" w:hAnsi="TimesNewRoman" w:eastAsia="华文中宋" w:cs="TimesNewRoman"/>
          <w:b/>
          <w:sz w:val="44"/>
          <w:szCs w:val="44"/>
        </w:rPr>
      </w:pPr>
    </w:p>
    <w:p w14:paraId="37F84388">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烈山区投资促进局</w:t>
      </w:r>
      <w:r>
        <w:rPr>
          <w:rFonts w:hint="eastAsia" w:ascii="TimesNewRoman" w:hAnsi="TimesNewRoman" w:eastAsia="华文中宋" w:cs="TimesNewRoman"/>
          <w:b/>
          <w:sz w:val="44"/>
          <w:szCs w:val="44"/>
        </w:rPr>
        <w:t>2024年</w:t>
      </w:r>
    </w:p>
    <w:p w14:paraId="6D1279FE">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6DF7F754">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 </w:t>
      </w:r>
    </w:p>
    <w:p w14:paraId="30854DED">
      <w:pPr>
        <w:pStyle w:val="3"/>
        <w:widowControl/>
        <w:adjustRightInd w:val="0"/>
        <w:snapToGrid w:val="0"/>
        <w:spacing w:before="100" w:after="100"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 </w:t>
      </w:r>
    </w:p>
    <w:p w14:paraId="756A85E2">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7290FEBC">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2DD51634">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27C555AC">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5FD0AE0D">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181BCE09">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776BCB1C">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7ACFFABC">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54D0E2FA">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746A04B7">
      <w:pPr>
        <w:pStyle w:val="3"/>
        <w:widowControl/>
        <w:adjustRightInd w:val="0"/>
        <w:snapToGrid w:val="0"/>
        <w:spacing w:before="100" w:after="100"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3C51AE16">
      <w:pPr>
        <w:widowControl/>
        <w:shd w:val="clear" w:color="auto" w:fill="FFFFFF"/>
        <w:spacing w:line="360" w:lineRule="atLeast"/>
        <w:jc w:val="center"/>
        <w:rPr>
          <w:rFonts w:hint="eastAsia" w:ascii="宋体" w:hAnsi="宋体" w:eastAsia="宋体" w:cs="宋体"/>
          <w:color w:val="333333"/>
          <w:kern w:val="0"/>
          <w:sz w:val="24"/>
        </w:rPr>
      </w:pPr>
      <w:r>
        <w:rPr>
          <w:rFonts w:ascii="Calibri" w:hAnsi="Calibri" w:eastAsia="黑体" w:cs="Calibri"/>
          <w:color w:val="333333"/>
          <w:kern w:val="0"/>
          <w:sz w:val="36"/>
          <w:szCs w:val="36"/>
        </w:rPr>
        <w:t> </w:t>
      </w:r>
    </w:p>
    <w:p w14:paraId="76F483F9">
      <w:pPr>
        <w:widowControl/>
        <w:shd w:val="clear" w:color="auto" w:fill="FFFFFF"/>
        <w:spacing w:line="500" w:lineRule="atLeast"/>
        <w:jc w:val="center"/>
        <w:rPr>
          <w:rFonts w:hint="eastAsia" w:ascii="宋体" w:hAnsi="宋体" w:eastAsia="宋体" w:cs="宋体"/>
          <w:color w:val="333333"/>
          <w:kern w:val="0"/>
          <w:sz w:val="24"/>
        </w:rPr>
      </w:pPr>
      <w:r>
        <w:rPr>
          <w:rFonts w:ascii="Calibri" w:hAnsi="Calibri" w:eastAsia="黑体" w:cs="Calibri"/>
          <w:color w:val="333333"/>
          <w:kern w:val="0"/>
          <w:sz w:val="44"/>
          <w:szCs w:val="44"/>
        </w:rPr>
        <w:t> </w:t>
      </w:r>
    </w:p>
    <w:p w14:paraId="4D1BF8F8">
      <w:pPr>
        <w:pStyle w:val="3"/>
        <w:widowControl/>
        <w:adjustRightInd w:val="0"/>
        <w:snapToGrid w:val="0"/>
        <w:spacing w:before="100" w:after="100"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ED1C2C1">
      <w:pPr>
        <w:widowControl/>
        <w:shd w:val="clear" w:color="auto" w:fill="FFFFFF"/>
        <w:spacing w:line="500" w:lineRule="atLeast"/>
        <w:ind w:firstLine="643"/>
        <w:rPr>
          <w:rFonts w:hint="eastAsia" w:ascii="宋体" w:hAnsi="宋体" w:eastAsia="宋体" w:cs="宋体"/>
          <w:color w:val="333333"/>
          <w:kern w:val="0"/>
          <w:sz w:val="24"/>
        </w:rPr>
      </w:pPr>
      <w:r>
        <w:rPr>
          <w:rFonts w:hint="eastAsia" w:ascii="仿宋_GB2312" w:hAnsi="宋体" w:eastAsia="仿宋_GB2312" w:cs="宋体"/>
          <w:b/>
          <w:bCs/>
          <w:color w:val="333333"/>
          <w:kern w:val="0"/>
          <w:sz w:val="32"/>
          <w:szCs w:val="32"/>
        </w:rPr>
        <w:t> </w:t>
      </w:r>
    </w:p>
    <w:p w14:paraId="722B5E67">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1234AF79">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1.</w:t>
      </w:r>
      <w:r>
        <w:rPr>
          <w:rFonts w:hint="eastAsia" w:ascii="TimesNewRoman" w:hAnsi="TimesNewRoman" w:eastAsia="仿宋_GB2312" w:cs="TimesNewRoman"/>
          <w:b w:val="0"/>
          <w:bCs/>
          <w:sz w:val="32"/>
          <w:szCs w:val="32"/>
        </w:rPr>
        <w:t>主要职责</w:t>
      </w:r>
    </w:p>
    <w:p w14:paraId="12FA6EFE">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2.</w:t>
      </w:r>
      <w:r>
        <w:rPr>
          <w:rFonts w:hint="eastAsia" w:ascii="TimesNewRoman" w:hAnsi="TimesNewRoman" w:eastAsia="仿宋_GB2312" w:cs="TimesNewRoman"/>
          <w:b w:val="0"/>
          <w:bCs/>
          <w:sz w:val="32"/>
          <w:szCs w:val="32"/>
        </w:rPr>
        <w:t>部门预算单位构成</w:t>
      </w:r>
    </w:p>
    <w:p w14:paraId="41CA68D1">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3.</w:t>
      </w:r>
      <w:r>
        <w:rPr>
          <w:rFonts w:hint="eastAsia" w:ascii="TimesNewRoman" w:hAnsi="TimesNewRoman" w:eastAsia="仿宋_GB2312" w:cs="TimesNewRoman"/>
          <w:b w:val="0"/>
          <w:bCs/>
          <w:sz w:val="32"/>
          <w:szCs w:val="32"/>
        </w:rPr>
        <w:t>2024年度主要工作任务</w:t>
      </w:r>
    </w:p>
    <w:p w14:paraId="5847DCA3">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67882569">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2024年收支总表</w:t>
      </w:r>
    </w:p>
    <w:p w14:paraId="2FB3D14F">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2024年收入总表</w:t>
      </w:r>
    </w:p>
    <w:p w14:paraId="5457A1C5">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2024年支出总表</w:t>
      </w:r>
    </w:p>
    <w:p w14:paraId="5A27B76E">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2024年财政拨款收支总表</w:t>
      </w:r>
    </w:p>
    <w:p w14:paraId="08BCD8C9">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2024年一般公共预算支出表</w:t>
      </w:r>
    </w:p>
    <w:p w14:paraId="730CF864">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2024年一般公共预算基本支出表</w:t>
      </w:r>
    </w:p>
    <w:p w14:paraId="4F746678">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2024年政府性基金预算支出表</w:t>
      </w:r>
    </w:p>
    <w:p w14:paraId="302655BE">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2024年国有资本经营预算支出表</w:t>
      </w:r>
    </w:p>
    <w:p w14:paraId="66D2278B">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2024年项目支出表</w:t>
      </w:r>
    </w:p>
    <w:p w14:paraId="5CD75034">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2024年政府采购支出表</w:t>
      </w:r>
    </w:p>
    <w:p w14:paraId="567A40F6">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2024年政府购买服务支出表</w:t>
      </w:r>
    </w:p>
    <w:p w14:paraId="6A690786">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淮北市烈山区投资促进局</w:t>
      </w:r>
      <w:r>
        <w:rPr>
          <w:rFonts w:ascii="TimesNewRoman" w:hAnsi="TimesNewRoman" w:eastAsia="仿宋_GB2312" w:cs="TimesNewRoman"/>
          <w:bCs/>
          <w:sz w:val="32"/>
          <w:szCs w:val="32"/>
        </w:rPr>
        <w:t>2024年通用资产配置支出表</w:t>
      </w:r>
    </w:p>
    <w:p w14:paraId="6985E2EE">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14:paraId="24428DA2">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7CCC144F">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1A8EC1CE">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7E84B3A0">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5C0E912F">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02CDBE11">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2B4261C8">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0F8C3603">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18CA1F85">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4020BF5C">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780DBF1D">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2B59EF13">
      <w:pPr>
        <w:pStyle w:val="3"/>
        <w:widowControl/>
        <w:adjustRightInd w:val="0"/>
        <w:snapToGrid w:val="0"/>
        <w:spacing w:before="100" w:after="100"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7310E471">
      <w:pPr>
        <w:widowControl/>
        <w:shd w:val="clear" w:color="auto" w:fill="FFFFFF"/>
        <w:spacing w:line="500" w:lineRule="atLeast"/>
        <w:ind w:firstLine="643"/>
        <w:rPr>
          <w:rFonts w:hint="eastAsia" w:ascii="宋体" w:hAnsi="宋体" w:eastAsia="宋体" w:cs="宋体"/>
          <w:color w:val="333333"/>
          <w:kern w:val="0"/>
          <w:sz w:val="24"/>
        </w:rPr>
      </w:pPr>
      <w:r>
        <w:rPr>
          <w:rFonts w:hint="eastAsia" w:ascii="TimesNewRoman" w:hAnsi="TimesNewRoman" w:eastAsia="仿宋_GB2312" w:cs="TimesNewRoman"/>
          <w:b/>
          <w:kern w:val="0"/>
          <w:sz w:val="32"/>
          <w:szCs w:val="32"/>
          <w:lang w:val="en-US" w:eastAsia="zh-CN" w:bidi="ar-SA"/>
        </w:rPr>
        <w:t>第四部分 名词解释</w:t>
      </w:r>
    </w:p>
    <w:p w14:paraId="3037914A">
      <w:pPr>
        <w:pStyle w:val="3"/>
        <w:widowControl/>
        <w:adjustRightInd w:val="0"/>
        <w:snapToGrid w:val="0"/>
        <w:spacing w:before="100" w:after="100"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5352972">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2024年部门预算纳入绩效考评项目表</w:t>
      </w:r>
    </w:p>
    <w:p w14:paraId="56B1782D">
      <w:pPr>
        <w:pStyle w:val="3"/>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淮北市烈山区投资促进局</w:t>
      </w:r>
      <w:r>
        <w:rPr>
          <w:rFonts w:hint="eastAsia" w:ascii="TimesNewRoman" w:hAnsi="TimesNewRoman" w:eastAsia="仿宋_GB2312" w:cs="TimesNewRoman"/>
          <w:bCs/>
          <w:sz w:val="32"/>
          <w:szCs w:val="32"/>
        </w:rPr>
        <w:t>2024年部门预算专项资金管理清单（专栏公开）</w:t>
      </w:r>
    </w:p>
    <w:p w14:paraId="39705087">
      <w:pPr>
        <w:pStyle w:val="3"/>
        <w:widowControl/>
        <w:adjustRightInd w:val="0"/>
        <w:snapToGrid w:val="0"/>
        <w:spacing w:before="100" w:after="100"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7D4B0C46">
      <w:pPr>
        <w:widowControl/>
        <w:shd w:val="clear" w:color="auto" w:fill="FFFFFF"/>
        <w:spacing w:line="500" w:lineRule="atLeast"/>
        <w:ind w:firstLine="64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F7C9B2A">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（一）贯彻执行国家和省、市、区对外开放的方针政策，拟定我区对外招商引资的政策并组织实施。</w:t>
      </w:r>
    </w:p>
    <w:p w14:paraId="7ECB0F46">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（二）负责全区招商引资、投资促进和投资服务工作；负责编制全区招商引资的总体规划、年度计划和外来投资导向目录。</w:t>
      </w:r>
    </w:p>
    <w:p w14:paraId="23B4D4C0">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（三）负责全区招商引资项目的收集、筛选、整理、策划、包装、展示、推荐、洽谈和跟踪服务等工作，并与其他投资促进机构进行联系与交流。</w:t>
      </w:r>
    </w:p>
    <w:p w14:paraId="41C03B35">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（四）负责牵头组织全区各类招商活动；负责全区招商网络、招商项目和客商资源等信息库建设工作；负责全区招商引资情况汇总，定期发布全区招商引资信息。</w:t>
      </w:r>
    </w:p>
    <w:p w14:paraId="36C36507">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（五）负责招商项目引进前期性、基础性、事务性工作；为国（境）内外投资者提供信息咨询、政策解答等工作；会同有关部门做好外商投资企业的洽谈、签约、项目实施及协调服务工作。</w:t>
      </w:r>
    </w:p>
    <w:p w14:paraId="6FC853C8">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六）负责全区招商引资项目认定、考核兑现工作；负责招商引资绩效管理及目标考核相关工作；负责社会化、市场化招商的组织管理工作；负责驻外招商机构的组建和管理工作；负责招商引资项目数据统计及上报工作。</w:t>
      </w:r>
    </w:p>
    <w:p w14:paraId="55159545">
      <w:pPr>
        <w:pStyle w:val="3"/>
        <w:widowControl/>
        <w:shd w:val="clear" w:color="auto" w:fill="FFFFFF"/>
        <w:spacing w:beforeAutospacing="0" w:afterAutospacing="0" w:line="580" w:lineRule="atLeast"/>
        <w:ind w:firstLine="640"/>
        <w:jc w:val="both"/>
        <w:rPr>
          <w:rFonts w:hint="eastAsia" w:ascii="仿宋_GB2312" w:hAnsi="宋体" w:eastAsia="仿宋_GB2312" w:cs="仿宋_GB2312"/>
          <w:color w:val="333333"/>
          <w:sz w:val="32"/>
          <w:szCs w:val="32"/>
          <w:shd w:val="clear" w:color="auto" w:fill="FFFFFF"/>
          <w:lang w:eastAsia="zh-CN"/>
        </w:rPr>
      </w:pPr>
      <w:r>
        <w:rPr>
          <w:rFonts w:hint="eastAsia" w:ascii="仿宋_GB2312" w:hAnsi="宋体" w:eastAsia="仿宋_GB2312" w:cs="仿宋_GB2312"/>
          <w:color w:val="333333"/>
          <w:sz w:val="32"/>
          <w:szCs w:val="32"/>
          <w:shd w:val="clear" w:color="auto" w:fill="FFFFFF"/>
          <w:lang w:eastAsia="zh-CN"/>
        </w:rPr>
        <w:t>（七）负责做好外来投资企业服务、协调工作，协调处理外来投资企业遇到的困难和问题；负责重大招商项目协议、政策的拟定和落实；负责招商项目有关政策及履行合同情况统计、督促落实。</w:t>
      </w:r>
    </w:p>
    <w:p w14:paraId="59C505A2">
      <w:pPr>
        <w:pStyle w:val="3"/>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（八）牵头组织全区招商引资工作的业务培训，做好全区招商引资人才队伍建设。</w:t>
      </w:r>
    </w:p>
    <w:p w14:paraId="440DFD05">
      <w:pPr>
        <w:pStyle w:val="3"/>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（九）完成区委、区政府交办的其他任务。</w:t>
      </w:r>
    </w:p>
    <w:p w14:paraId="18CADD86">
      <w:pPr>
        <w:pStyle w:val="3"/>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（十）职能转变。台湾事务管理职责划入区委统战部。</w:t>
      </w:r>
    </w:p>
    <w:p w14:paraId="2B354646">
      <w:pPr>
        <w:pStyle w:val="3"/>
        <w:widowControl/>
        <w:shd w:val="clear" w:color="auto" w:fill="FFFFFF"/>
        <w:spacing w:beforeAutospacing="0" w:afterAutospacing="0" w:line="360" w:lineRule="atLeast"/>
        <w:ind w:firstLine="627"/>
        <w:jc w:val="both"/>
        <w:rPr>
          <w:rFonts w:ascii="宋体" w:hAnsi="宋体" w:eastAsia="宋体" w:cs="宋体"/>
          <w:color w:val="333333"/>
        </w:rPr>
      </w:pPr>
      <w:r>
        <w:rPr>
          <w:rFonts w:hint="eastAsia" w:ascii="黑体" w:hAnsi="宋体" w:eastAsia="黑体" w:cs="黑体"/>
          <w:color w:val="333333"/>
          <w:sz w:val="32"/>
          <w:szCs w:val="32"/>
          <w:shd w:val="clear" w:color="auto" w:fill="FFFFFF"/>
        </w:rPr>
        <w:t>二、部门预算单位构成</w:t>
      </w:r>
    </w:p>
    <w:p w14:paraId="67DF977F">
      <w:pPr>
        <w:pStyle w:val="3"/>
        <w:widowControl/>
        <w:shd w:val="clear" w:color="auto" w:fill="FFFFFF"/>
        <w:spacing w:beforeAutospacing="0" w:afterAutospacing="0" w:line="360" w:lineRule="atLeast"/>
        <w:ind w:firstLine="627"/>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从预算单位构成看，烈山区投资促进局2024年度部门预算仅包括本级预算，纳入部门预算编制范围的单位共1个，具体情况见下表。</w:t>
      </w:r>
    </w:p>
    <w:tbl>
      <w:tblPr>
        <w:tblStyle w:val="4"/>
        <w:tblW w:w="9000" w:type="dxa"/>
        <w:tblInd w:w="0" w:type="dxa"/>
        <w:shd w:val="clear" w:color="auto" w:fill="FFFFFF"/>
        <w:tblLayout w:type="autofit"/>
        <w:tblCellMar>
          <w:top w:w="0" w:type="dxa"/>
          <w:left w:w="0" w:type="dxa"/>
          <w:bottom w:w="0" w:type="dxa"/>
          <w:right w:w="0" w:type="dxa"/>
        </w:tblCellMar>
      </w:tblPr>
      <w:tblGrid>
        <w:gridCol w:w="900"/>
        <w:gridCol w:w="3600"/>
        <w:gridCol w:w="4500"/>
      </w:tblGrid>
      <w:tr w14:paraId="77254EFE">
        <w:tblPrEx>
          <w:tblCellMar>
            <w:top w:w="0" w:type="dxa"/>
            <w:left w:w="0" w:type="dxa"/>
            <w:bottom w:w="0" w:type="dxa"/>
            <w:right w:w="0" w:type="dxa"/>
          </w:tblCellMar>
        </w:tblPrEx>
        <w:trPr>
          <w:trHeight w:val="397" w:hRule="atLeas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6FB4EE">
            <w:pPr>
              <w:widowControl/>
              <w:spacing w:line="360" w:lineRule="atLeast"/>
              <w:jc w:val="center"/>
            </w:pPr>
            <w:r>
              <w:rPr>
                <w:rFonts w:hint="eastAsia" w:ascii="仿宋_GB2312" w:hAnsi="宋体" w:eastAsia="仿宋_GB2312" w:cs="仿宋_GB2312"/>
                <w:color w:val="333333"/>
                <w:kern w:val="0"/>
                <w:sz w:val="24"/>
                <w:lang w:bidi="ar"/>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48FCDA">
            <w:pPr>
              <w:widowControl/>
              <w:spacing w:line="360" w:lineRule="atLeast"/>
              <w:jc w:val="center"/>
            </w:pPr>
            <w:r>
              <w:rPr>
                <w:rFonts w:hint="eastAsia" w:ascii="仿宋_GB2312" w:hAnsi="宋体" w:eastAsia="仿宋_GB2312" w:cs="仿宋_GB2312"/>
                <w:color w:val="333333"/>
                <w:kern w:val="0"/>
                <w:sz w:val="24"/>
                <w:lang w:bidi="ar"/>
              </w:rPr>
              <w:t>单位名称</w:t>
            </w:r>
          </w:p>
        </w:tc>
        <w:tc>
          <w:tcPr>
            <w:tcW w:w="450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tcPr>
          <w:p w14:paraId="71E70513">
            <w:pPr>
              <w:widowControl/>
              <w:spacing w:line="360" w:lineRule="atLeast"/>
              <w:jc w:val="center"/>
            </w:pPr>
            <w:r>
              <w:rPr>
                <w:rFonts w:hint="eastAsia" w:ascii="仿宋_GB2312" w:hAnsi="宋体" w:eastAsia="仿宋_GB2312" w:cs="仿宋_GB2312"/>
                <w:color w:val="333333"/>
                <w:kern w:val="0"/>
                <w:sz w:val="24"/>
                <w:lang w:bidi="ar"/>
              </w:rPr>
              <w:t>单位性质</w:t>
            </w:r>
          </w:p>
        </w:tc>
      </w:tr>
      <w:tr w14:paraId="5F17DDE0">
        <w:tblPrEx>
          <w:shd w:val="clear" w:color="auto" w:fill="FFFFFF"/>
          <w:tblCellMar>
            <w:top w:w="0" w:type="dxa"/>
            <w:left w:w="0" w:type="dxa"/>
            <w:bottom w:w="0" w:type="dxa"/>
            <w:right w:w="0" w:type="dxa"/>
          </w:tblCellMar>
        </w:tblPrEx>
        <w:trPr>
          <w:trHeight w:val="397" w:hRule="atLeast"/>
        </w:trPr>
        <w:tc>
          <w:tcPr>
            <w:tcW w:w="900"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0225749C">
            <w:pPr>
              <w:widowControl/>
              <w:spacing w:line="360" w:lineRule="atLeast"/>
              <w:jc w:val="center"/>
            </w:pPr>
            <w:r>
              <w:rPr>
                <w:rFonts w:hint="eastAsia" w:ascii="仿宋_GB2312" w:hAnsi="宋体" w:eastAsia="仿宋_GB2312" w:cs="仿宋_GB2312"/>
                <w:color w:val="333333"/>
                <w:kern w:val="0"/>
                <w:sz w:val="24"/>
                <w:lang w:bidi="ar"/>
              </w:rPr>
              <w:t>1</w:t>
            </w:r>
          </w:p>
        </w:tc>
        <w:tc>
          <w:tcPr>
            <w:tcW w:w="3600"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0178E144">
            <w:pPr>
              <w:widowControl/>
              <w:spacing w:line="360" w:lineRule="atLeast"/>
              <w:jc w:val="center"/>
            </w:pPr>
            <w:r>
              <w:rPr>
                <w:rFonts w:hint="eastAsia" w:ascii="仿宋_GB2312" w:hAnsi="宋体" w:eastAsia="仿宋_GB2312" w:cs="仿宋_GB2312"/>
                <w:color w:val="333333"/>
                <w:kern w:val="0"/>
                <w:sz w:val="24"/>
                <w:lang w:bidi="ar"/>
              </w:rPr>
              <w:t>烈山区投资促进局（本级）</w:t>
            </w:r>
          </w:p>
        </w:tc>
        <w:tc>
          <w:tcPr>
            <w:tcW w:w="4500" w:type="dxa"/>
            <w:tcBorders>
              <w:top w:val="nil"/>
              <w:left w:val="nil"/>
              <w:bottom w:val="nil"/>
              <w:right w:val="single" w:color="auto" w:sz="8" w:space="0"/>
            </w:tcBorders>
            <w:shd w:val="clear" w:color="auto" w:fill="FFFFFF"/>
            <w:tcMar>
              <w:top w:w="0" w:type="dxa"/>
              <w:left w:w="0" w:type="dxa"/>
              <w:bottom w:w="0" w:type="dxa"/>
              <w:right w:w="0" w:type="dxa"/>
            </w:tcMar>
          </w:tcPr>
          <w:p w14:paraId="6FD010FE">
            <w:pPr>
              <w:widowControl/>
              <w:spacing w:line="360" w:lineRule="atLeast"/>
              <w:jc w:val="center"/>
            </w:pPr>
            <w:r>
              <w:rPr>
                <w:rFonts w:hint="eastAsia" w:ascii="仿宋_GB2312" w:hAnsi="宋体" w:eastAsia="仿宋_GB2312" w:cs="仿宋_GB2312"/>
                <w:color w:val="333333"/>
                <w:kern w:val="0"/>
                <w:sz w:val="24"/>
                <w:lang w:bidi="ar"/>
              </w:rPr>
              <w:t>行政单位</w:t>
            </w:r>
          </w:p>
        </w:tc>
      </w:tr>
      <w:tr w14:paraId="44280C55">
        <w:tblPrEx>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9A5D1E">
            <w:pPr>
              <w:widowControl/>
              <w:spacing w:line="360" w:lineRule="atLeast"/>
              <w:jc w:val="center"/>
            </w:pPr>
            <w:r>
              <w:rPr>
                <w:rFonts w:hint="eastAsia" w:ascii="仿宋_GB2312" w:hAnsi="宋体" w:eastAsia="仿宋_GB2312" w:cs="仿宋_GB2312"/>
                <w:color w:val="333333"/>
                <w:kern w:val="0"/>
                <w:sz w:val="24"/>
                <w:lang w:bidi="ar"/>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9F7786">
            <w:pPr>
              <w:widowControl/>
              <w:spacing w:line="360" w:lineRule="atLeast"/>
              <w:jc w:val="center"/>
            </w:pPr>
            <w:r>
              <w:rPr>
                <w:rFonts w:hint="eastAsia" w:ascii="仿宋_GB2312" w:hAnsi="宋体" w:eastAsia="仿宋_GB2312" w:cs="仿宋_GB2312"/>
                <w:color w:val="333333"/>
                <w:kern w:val="0"/>
                <w:sz w:val="24"/>
                <w:lang w:bidi="ar"/>
              </w:rPr>
              <w:t>烈山区投资服务中心（二级）</w:t>
            </w:r>
          </w:p>
        </w:tc>
        <w:tc>
          <w:tcPr>
            <w:tcW w:w="4500" w:type="dxa"/>
            <w:tcBorders>
              <w:top w:val="nil"/>
              <w:left w:val="nil"/>
              <w:bottom w:val="single" w:color="auto" w:sz="8" w:space="0"/>
              <w:right w:val="single" w:color="auto" w:sz="8" w:space="0"/>
            </w:tcBorders>
            <w:shd w:val="clear" w:color="auto" w:fill="FFFFFF"/>
            <w:tcMar>
              <w:top w:w="0" w:type="dxa"/>
              <w:left w:w="0" w:type="dxa"/>
              <w:bottom w:w="0" w:type="dxa"/>
              <w:right w:w="0" w:type="dxa"/>
            </w:tcMar>
          </w:tcPr>
          <w:p w14:paraId="195CEB4A">
            <w:pPr>
              <w:widowControl/>
              <w:spacing w:line="360" w:lineRule="atLeast"/>
              <w:jc w:val="center"/>
            </w:pPr>
            <w:r>
              <w:rPr>
                <w:rFonts w:hint="eastAsia" w:ascii="仿宋_GB2312" w:hAnsi="宋体" w:eastAsia="仿宋_GB2312" w:cs="仿宋_GB2312"/>
                <w:color w:val="333333"/>
                <w:kern w:val="0"/>
                <w:sz w:val="24"/>
                <w:lang w:bidi="ar"/>
              </w:rPr>
              <w:t>事业单位</w:t>
            </w:r>
          </w:p>
        </w:tc>
      </w:tr>
    </w:tbl>
    <w:p w14:paraId="4EDADA49">
      <w:pPr>
        <w:pStyle w:val="3"/>
        <w:widowControl/>
        <w:shd w:val="clear" w:color="auto" w:fill="FFFFFF"/>
        <w:spacing w:beforeAutospacing="0" w:afterAutospacing="0" w:line="360" w:lineRule="atLeast"/>
        <w:ind w:firstLine="627"/>
        <w:jc w:val="both"/>
        <w:rPr>
          <w:rFonts w:ascii="宋体" w:hAnsi="宋体" w:eastAsia="宋体" w:cs="宋体"/>
          <w:color w:val="333333"/>
        </w:rPr>
      </w:pPr>
      <w:r>
        <w:rPr>
          <w:rFonts w:hint="eastAsia" w:ascii="黑体" w:hAnsi="宋体" w:eastAsia="黑体" w:cs="黑体"/>
          <w:color w:val="333333"/>
          <w:sz w:val="32"/>
          <w:szCs w:val="32"/>
          <w:shd w:val="clear" w:color="auto" w:fill="FFFFFF"/>
        </w:rPr>
        <w:t> </w:t>
      </w:r>
    </w:p>
    <w:p w14:paraId="12180950">
      <w:pPr>
        <w:pStyle w:val="3"/>
        <w:widowControl/>
        <w:shd w:val="clear" w:color="auto" w:fill="FFFFFF"/>
        <w:spacing w:beforeAutospacing="0" w:afterAutospacing="0" w:line="580" w:lineRule="atLeast"/>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情况说明：本部门所属二级机构与局本级合并一起，二级机构没有单独账户，所以我局没有所属二级机构的部门预算。</w:t>
      </w:r>
    </w:p>
    <w:p w14:paraId="1EEC5D5D">
      <w:pPr>
        <w:pStyle w:val="3"/>
        <w:widowControl/>
        <w:shd w:val="clear" w:color="auto" w:fill="FFFFFF"/>
        <w:spacing w:beforeAutospacing="0" w:afterAutospacing="0" w:line="360" w:lineRule="atLeast"/>
        <w:ind w:firstLine="627"/>
        <w:jc w:val="both"/>
        <w:rPr>
          <w:rFonts w:ascii="宋体" w:hAnsi="宋体" w:eastAsia="宋体" w:cs="宋体"/>
          <w:color w:val="333333"/>
        </w:rPr>
      </w:pPr>
      <w:r>
        <w:rPr>
          <w:rFonts w:hint="eastAsia" w:ascii="黑体" w:hAnsi="宋体" w:eastAsia="黑体" w:cs="黑体"/>
          <w:color w:val="333333"/>
          <w:sz w:val="32"/>
          <w:szCs w:val="32"/>
          <w:shd w:val="clear" w:color="auto" w:fill="FFFFFF"/>
        </w:rPr>
        <w:t>三、2024年度主要工作任务</w:t>
      </w:r>
    </w:p>
    <w:p w14:paraId="0F5C87FE">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（一）围绕“招什么”，绘制“招商图谱”。</w:t>
      </w:r>
    </w:p>
    <w:p w14:paraId="75211B4F">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立足现有产业基础，精准绘制产业链图谱。一是向内深挖潜。紧盯本地优势产业集群，跟踪服务淮矿集团、皖北集团、淮海实业，支持大唐电厂、申能发电等驻烈企业更好发展，引导加强战略合作，建立产业链龙头骨干企业、关键产品技术攻关、重点产业区域布局等清单，鼓励企业主动引资、扩资、增资，拉长产业链条，力争形成新突破。二是向外广招引。瞄准行业领军企业吸引投资，密切联系皖能集团、善达投资、金马集团等企业，广泛链接资源，精准招引一批“填空型”企业、“补充型”项目,推进新能源、电子信息、装备制造主导产业集聚集群、稳定高效发展。</w:t>
      </w:r>
    </w:p>
    <w:p w14:paraId="7BF88D68">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（二）围绕</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怎么招</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，打造专精招商队伍。</w:t>
      </w:r>
    </w:p>
    <w:p w14:paraId="5669C514">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一是打造精干专业化招商队伍。建强专业驻外招商队伍，派赴长三角、珠三角等、山东等先进地区，发挥驻点招商</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前沿阵地</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优势作用。优化区级招商团，围绕主导产业开展精准招商，不断提升招商业务能力水平。二是实施产业项目推进专班。落实招引项目闭环式管理及全过程评价机制。探索市场化模式，与专业招商引资机构建立长期合作伙伴关系，推进实施委托招商。成立基金工作专班，探索</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基金招商</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模式，主动加强与市科产投、淮海经济区投资基金等基金公司联系对接，强化</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以资招商</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。三是巧借外力提升以商招商力度。选聘具有较强影响力的优秀企业、知名智库、行业协会等高层和资深人士成立</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招商顾问联盟</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w:t>
      </w:r>
    </w:p>
    <w:p w14:paraId="395601D1">
      <w:pPr>
        <w:pStyle w:val="3"/>
        <w:widowControl/>
        <w:shd w:val="clear" w:color="auto" w:fill="FFFFFF"/>
        <w:spacing w:beforeAutospacing="0" w:afterAutospacing="0" w:line="580" w:lineRule="atLeast"/>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不定期举办商会推介会，积极承办重点企业上下游产业链推介会，借助社会力量，打开招商引资新思路、新格局。</w:t>
      </w:r>
    </w:p>
    <w:p w14:paraId="74D117AD">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（三）围绕</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如何落</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，推动项目提速增效。</w:t>
      </w:r>
    </w:p>
    <w:p w14:paraId="0BC67E92">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一是加强统筹调度狠抓重点项目转化率。确保一季度开门红，加速项目转化，紧盯金马再生铝等重点在谈项目早签约、中晶晶粉、太洋铍铜等签约项目快落地、麦丞建材等在建项目早投产。强化区领导包保重点项目，采取实地调研、现场调度、专题会议、督查问责等方式，全力推动项目签约落地、开工建设、竣工投产。二是完善要素保障考评机制。健全招商引资项目研判、决策工作机制，实行招商引资项目建设“红黄绿”亮牌预警，落实招引项目闭环式管理及全过程评价，不断提升工作标准化、制度化水平。三是加大协同联动合力破解发展瓶颈。制定招商计划和要素保障清单，提交市区领导高位对接，统筹土地、资金等资源，支持重大项目落地。加强载体单位横向联动。树立全区“一盘棋”思维，强化部门联动配合，及时互通信息、落实跟踪保障。</w:t>
      </w:r>
    </w:p>
    <w:p w14:paraId="01288EDA">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（四）围绕</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优环境</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，提升招商软实力。</w:t>
      </w:r>
    </w:p>
    <w:p w14:paraId="7D5D6ED4">
      <w:pPr>
        <w:widowControl/>
        <w:shd w:val="clear" w:color="auto" w:fill="FFFFFF"/>
        <w:spacing w:line="580" w:lineRule="atLeast"/>
        <w:ind w:firstLine="640"/>
        <w:rPr>
          <w:rFonts w:ascii="宋体" w:hAnsi="宋体" w:eastAsia="宋体" w:cs="宋体"/>
          <w:color w:val="333333"/>
          <w:sz w:val="24"/>
        </w:rPr>
      </w:pPr>
      <w:r>
        <w:rPr>
          <w:rFonts w:hint="eastAsia" w:ascii="仿宋_GB2312" w:hAnsi="宋体" w:eastAsia="仿宋_GB2312" w:cs="仿宋_GB2312"/>
          <w:color w:val="333333"/>
          <w:kern w:val="0"/>
          <w:sz w:val="32"/>
          <w:szCs w:val="32"/>
          <w:shd w:val="clear" w:color="auto" w:fill="FFFFFF"/>
          <w:lang w:bidi="ar"/>
        </w:rPr>
        <w:t>一要以改革的思维优化服务。持续深化“放管服”改革，常态化开展企业家沙龙、企业家接待日等活动，落实全生命周期服务，确保企业招得来、落得下、发展好。</w:t>
      </w:r>
    </w:p>
    <w:p w14:paraId="4776C5A4">
      <w:pPr>
        <w:widowControl/>
        <w:shd w:val="clear" w:color="auto" w:fill="FFFFFF"/>
        <w:spacing w:line="580" w:lineRule="atLeast"/>
        <w:ind w:firstLine="640"/>
        <w:rPr>
          <w:rFonts w:ascii="宋体" w:hAnsi="宋体" w:eastAsia="宋体" w:cs="宋体"/>
          <w:color w:val="333333"/>
          <w:sz w:val="24"/>
        </w:rPr>
      </w:pPr>
      <w:r>
        <w:rPr>
          <w:rFonts w:hint="eastAsia" w:ascii="仿宋_GB2312" w:hAnsi="宋体" w:eastAsia="仿宋_GB2312" w:cs="仿宋_GB2312"/>
          <w:color w:val="333333"/>
          <w:kern w:val="0"/>
          <w:sz w:val="32"/>
          <w:szCs w:val="32"/>
          <w:shd w:val="clear" w:color="auto" w:fill="FFFFFF"/>
          <w:lang w:bidi="ar"/>
        </w:rPr>
        <w:t>二要以市场的思维提质增效。</w:t>
      </w:r>
    </w:p>
    <w:p w14:paraId="29DC5C7D">
      <w:pPr>
        <w:widowControl/>
        <w:shd w:val="clear" w:color="auto" w:fill="FFFFFF"/>
        <w:spacing w:line="580" w:lineRule="atLeast"/>
        <w:ind w:firstLine="640"/>
        <w:rPr>
          <w:rFonts w:ascii="宋体" w:hAnsi="宋体" w:eastAsia="宋体" w:cs="宋体"/>
          <w:color w:val="333333"/>
          <w:sz w:val="24"/>
        </w:rPr>
      </w:pPr>
      <w:r>
        <w:rPr>
          <w:rFonts w:hint="eastAsia" w:ascii="仿宋_GB2312" w:hAnsi="宋体" w:eastAsia="仿宋_GB2312" w:cs="仿宋_GB2312"/>
          <w:color w:val="333333"/>
          <w:kern w:val="0"/>
          <w:sz w:val="32"/>
          <w:szCs w:val="32"/>
          <w:shd w:val="clear" w:color="auto" w:fill="FFFFFF"/>
          <w:lang w:bidi="ar"/>
        </w:rPr>
        <w:t>广泛走访知名商协会、企业、高校院所、金融机构等，搭建长期合作伙伴联络工作平台，推进实施委托招商、基金招商等新模式，积极承办商会推介会、产业链推介会，组织区域内企业开展“走访串门”行动，营造重商、亲商、扶商、安商、富商的良好环境，打造烈山招商引资“金名片”。</w:t>
      </w:r>
    </w:p>
    <w:p w14:paraId="56143834">
      <w:pPr>
        <w:pStyle w:val="3"/>
        <w:widowControl/>
        <w:shd w:val="clear" w:color="auto" w:fill="FFFFFF"/>
        <w:spacing w:beforeAutospacing="0" w:afterAutospacing="0" w:line="580" w:lineRule="atLeast"/>
        <w:ind w:firstLine="640"/>
        <w:jc w:val="both"/>
        <w:rPr>
          <w:rFonts w:ascii="宋体" w:hAnsi="宋体" w:eastAsia="宋体" w:cs="宋体"/>
          <w:color w:val="333333"/>
        </w:rPr>
      </w:pPr>
      <w:r>
        <w:rPr>
          <w:rFonts w:hint="eastAsia" w:ascii="仿宋_GB2312" w:hAnsi="宋体" w:eastAsia="仿宋_GB2312" w:cs="仿宋_GB2312"/>
          <w:color w:val="333333"/>
          <w:sz w:val="32"/>
          <w:szCs w:val="32"/>
          <w:shd w:val="clear" w:color="auto" w:fill="FFFFFF"/>
        </w:rPr>
        <w:t>下一步，我们将全面贯彻落实党的二十大精神，以高质量发展，完整、准确、全面贯彻新发展理念，主动服务和融入新发展格局，坚持工业强区战略不动摇，把招商引资作为经济发展</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第一抓手</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，把</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双招双引</w:t>
      </w:r>
      <w:r>
        <w:rPr>
          <w:rFonts w:ascii="仿宋" w:hAnsi="仿宋" w:eastAsia="仿宋" w:cs="仿宋"/>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摆在更加突出的位置抓紧抓实，切实做到发展向项目聚焦、工作向项目发力、成效以项目检验，用高质量招商推动产业布局加快调整、经济结构优化升级，为美丽烈山经济高质量转型发展作出新的更大贡献。</w:t>
      </w:r>
    </w:p>
    <w:p w14:paraId="69578749">
      <w:pPr>
        <w:pStyle w:val="3"/>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14:paraId="75B3AF47">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rPr>
        <w:t>见</w:t>
      </w:r>
      <w:r>
        <w:rPr>
          <w:rFonts w:hint="eastAsia" w:ascii="TimesNewRoman" w:hAnsi="TimesNewRoman" w:eastAsia="仿宋_GB2312" w:cs="TimesNewRoman"/>
          <w:bCs/>
          <w:sz w:val="32"/>
          <w:szCs w:val="32"/>
          <w:lang w:eastAsia="zh-CN"/>
        </w:rPr>
        <w:t>公开表</w:t>
      </w:r>
    </w:p>
    <w:p w14:paraId="2888CD2E">
      <w:pPr>
        <w:pStyle w:val="3"/>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2024年部门（单位）预算情况说明</w:t>
      </w:r>
    </w:p>
    <w:p w14:paraId="183DF9EB">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05916870">
      <w:pPr>
        <w:pStyle w:val="3"/>
        <w:widowControl/>
        <w:adjustRightInd w:val="0"/>
        <w:snapToGrid w:val="0"/>
        <w:spacing w:before="100" w:after="100"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淮北市烈山区投资促进局</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lang w:eastAsia="zh-CN"/>
        </w:rPr>
        <w:t>淮北市烈山区投资促进局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511</w:t>
      </w:r>
      <w:r>
        <w:rPr>
          <w:rFonts w:hint="eastAsia"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收入全部是一般公共预算</w:t>
      </w:r>
      <w:r>
        <w:rPr>
          <w:rFonts w:hint="eastAsia" w:ascii="TimesNewRoman" w:hAnsi="TimesNewRoman" w:eastAsia="仿宋_GB2312" w:cs="TimesNewRoman"/>
          <w:sz w:val="32"/>
          <w:szCs w:val="32"/>
        </w:rPr>
        <w:t>拨款收入</w:t>
      </w:r>
      <w:r>
        <w:rPr>
          <w:rFonts w:hint="eastAsia" w:ascii="TimesNewRoman" w:hAnsi="TimesNewRoman" w:eastAsia="仿宋_GB2312" w:cs="TimesNewRoman"/>
          <w:sz w:val="32"/>
          <w:szCs w:val="32"/>
          <w:lang w:val="en-US" w:eastAsia="zh-CN"/>
        </w:rPr>
        <w:t>511</w:t>
      </w:r>
      <w:r>
        <w:rPr>
          <w:rFonts w:hint="eastAsia" w:ascii="TimesNewRoman" w:hAnsi="TimesNewRoman" w:eastAsia="仿宋_GB2312" w:cs="TimesNewRoman"/>
          <w:sz w:val="32"/>
          <w:szCs w:val="32"/>
          <w:lang w:eastAsia="zh-CN"/>
        </w:rPr>
        <w:t>万元，</w:t>
      </w:r>
      <w:r>
        <w:rPr>
          <w:rFonts w:hint="eastAsia" w:ascii="TimesNewRoman" w:hAnsi="TimesNewRoman" w:eastAsia="仿宋_GB2312" w:cs="TimesNewRoman"/>
          <w:sz w:val="32"/>
          <w:szCs w:val="32"/>
        </w:rPr>
        <w:t>支出包括：一般公共服务支出、社</w:t>
      </w:r>
      <w:r>
        <w:rPr>
          <w:rFonts w:hint="eastAsia" w:ascii="TimesNewRoman" w:hAnsi="TimesNewRoman" w:eastAsia="仿宋_GB2312" w:cs="TimesNewRoman"/>
          <w:sz w:val="32"/>
          <w:szCs w:val="32"/>
          <w:lang w:eastAsia="zh-CN"/>
        </w:rPr>
        <w:t>会</w:t>
      </w:r>
      <w:r>
        <w:rPr>
          <w:rFonts w:hint="eastAsia" w:ascii="TimesNewRoman" w:hAnsi="TimesNewRoman" w:eastAsia="仿宋_GB2312" w:cs="TimesNewRoman"/>
          <w:sz w:val="32"/>
          <w:szCs w:val="32"/>
        </w:rPr>
        <w:t>保障和就业支出、卫生健康支出、住房保障支出。</w:t>
      </w:r>
    </w:p>
    <w:p w14:paraId="294DC14E">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208D363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淮北市烈山区投资促进局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w:t>
      </w:r>
    </w:p>
    <w:p w14:paraId="7C4F1BF5">
      <w:pPr>
        <w:numPr>
          <w:ilvl w:val="0"/>
          <w:numId w:val="0"/>
        </w:numPr>
        <w:ind w:leftChars="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511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46.7</w:t>
      </w:r>
      <w:r>
        <w:rPr>
          <w:rFonts w:hint="eastAsia" w:ascii="TimesNewRoman" w:hAnsi="TimesNewRoman" w:eastAsia="仿宋_GB2312" w:cs="TimesNewRoman"/>
          <w:kern w:val="0"/>
          <w:sz w:val="32"/>
          <w:szCs w:val="32"/>
        </w:rPr>
        <w:t>%，原因主要是</w:t>
      </w:r>
      <w:r>
        <w:rPr>
          <w:rFonts w:hint="eastAsia" w:ascii="仿宋_GB2312" w:hAnsi="宋体" w:eastAsia="仿宋_GB2312" w:cs="仿宋_GB2312"/>
          <w:color w:val="333333"/>
          <w:sz w:val="32"/>
          <w:szCs w:val="32"/>
          <w:shd w:val="clear" w:color="auto" w:fill="FFFFFF"/>
        </w:rPr>
        <w:t>我单位响应政府要求扩大招商队伍，并组织各项招商推介会。</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2023年和2024年均无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万元，增长（下降）</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2023年和2024年均无财政专户管理资金</w:t>
      </w:r>
      <w:r>
        <w:rPr>
          <w:rFonts w:hint="eastAsia" w:ascii="TimesNewRoman" w:hAnsi="TimesNewRoman" w:eastAsia="仿宋_GB2312" w:cs="TimesNewRoman"/>
          <w:kern w:val="0"/>
          <w:sz w:val="32"/>
          <w:szCs w:val="32"/>
        </w:rPr>
        <w:t>。</w:t>
      </w:r>
    </w:p>
    <w:p w14:paraId="75C557C6">
      <w:pPr>
        <w:pStyle w:val="3"/>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6CB1CEA8">
      <w:pPr>
        <w:pStyle w:val="3"/>
        <w:widowControl/>
        <w:shd w:val="clear" w:color="auto" w:fill="FFFFFF"/>
        <w:spacing w:beforeAutospacing="0" w:afterAutospacing="0" w:line="600" w:lineRule="atLeast"/>
        <w:ind w:firstLine="627"/>
        <w:jc w:val="both"/>
        <w:rPr>
          <w:rFonts w:hint="eastAsia" w:ascii="仿宋_GB2312" w:hAnsi="宋体" w:eastAsia="仿宋_GB2312" w:cs="仿宋_GB2312"/>
          <w:color w:val="333333"/>
          <w:sz w:val="32"/>
          <w:szCs w:val="32"/>
          <w:shd w:val="clear" w:color="auto" w:fill="FFFFFF"/>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238.81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仿宋_GB2312" w:hAnsi="宋体" w:eastAsia="仿宋_GB2312" w:cs="仿宋_GB2312"/>
          <w:color w:val="333333"/>
          <w:sz w:val="32"/>
          <w:szCs w:val="32"/>
          <w:shd w:val="clear" w:color="auto" w:fill="FFFFFF"/>
        </w:rPr>
        <w:t>我单位响应政府要求增加驻外招商组，扩大招商队伍，并组织各项招商推介会</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105.51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20.65</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79.45</w:t>
      </w:r>
      <w:r>
        <w:rPr>
          <w:rFonts w:hint="eastAsia" w:ascii="TimesNewRoman" w:hAnsi="TimesNewRoman" w:eastAsia="仿宋_GB2312" w:cs="TimesNewRoman"/>
          <w:kern w:val="0"/>
          <w:sz w:val="32"/>
          <w:szCs w:val="32"/>
        </w:rPr>
        <w:t>%，主要用于</w:t>
      </w:r>
      <w:r>
        <w:rPr>
          <w:rFonts w:hint="eastAsia" w:ascii="仿宋_GB2312" w:hAnsi="宋体" w:eastAsia="仿宋_GB2312" w:cs="仿宋_GB2312"/>
          <w:color w:val="333333"/>
          <w:sz w:val="32"/>
          <w:szCs w:val="32"/>
          <w:shd w:val="clear" w:color="auto" w:fill="FFFFFF"/>
        </w:rPr>
        <w:t>招商引资工作专项经费和驻外招商费用。</w:t>
      </w:r>
    </w:p>
    <w:p w14:paraId="1F3C0F76">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3F68BA3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sz w:val="32"/>
          <w:szCs w:val="32"/>
          <w:lang w:eastAsia="zh-CN"/>
        </w:rPr>
        <w:t>收入全部是一般公共预算</w:t>
      </w:r>
      <w:r>
        <w:rPr>
          <w:rFonts w:hint="eastAsia" w:ascii="TimesNewRoman" w:hAnsi="TimesNewRoman" w:eastAsia="仿宋_GB2312" w:cs="TimesNewRoman"/>
          <w:sz w:val="32"/>
          <w:szCs w:val="32"/>
        </w:rPr>
        <w:t>拨款收入</w:t>
      </w:r>
      <w:r>
        <w:rPr>
          <w:rFonts w:hint="eastAsia" w:ascii="TimesNewRoman" w:hAnsi="TimesNewRoman" w:eastAsia="仿宋_GB2312" w:cs="TimesNewRoman"/>
          <w:sz w:val="32"/>
          <w:szCs w:val="32"/>
          <w:lang w:val="en-US" w:eastAsia="zh-CN"/>
        </w:rPr>
        <w:t>511</w:t>
      </w:r>
      <w:r>
        <w:rPr>
          <w:rFonts w:hint="eastAsia" w:ascii="TimesNewRoman" w:hAnsi="TimesNewRoman" w:eastAsia="仿宋_GB2312" w:cs="TimesNewRoman"/>
          <w:sz w:val="32"/>
          <w:szCs w:val="32"/>
          <w:lang w:eastAsia="zh-CN"/>
        </w:rPr>
        <w:t>万元。</w:t>
      </w:r>
      <w:r>
        <w:rPr>
          <w:rFonts w:hint="eastAsia" w:ascii="TimesNewRoman" w:hAnsi="TimesNewRoman" w:eastAsia="仿宋_GB2312" w:cs="TimesNewRoman"/>
          <w:kern w:val="0"/>
          <w:sz w:val="32"/>
          <w:szCs w:val="32"/>
        </w:rPr>
        <w:t>按资金年度分为：本年财政拨款收入</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474.69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92.80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18.42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2.65</w:t>
      </w:r>
      <w:r>
        <w:rPr>
          <w:rFonts w:hint="eastAsia" w:ascii="TimesNewRoman" w:hAnsi="TimesNewRoman" w:eastAsia="仿宋_GB2312" w:cs="TimesNewRoman"/>
          <w:kern w:val="0"/>
          <w:sz w:val="32"/>
          <w:szCs w:val="32"/>
        </w:rPr>
        <w:t>%。</w:t>
      </w:r>
    </w:p>
    <w:p w14:paraId="54896C93">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3B2E1E7A">
      <w:pPr>
        <w:pStyle w:val="3"/>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9909166">
      <w:pPr>
        <w:pStyle w:val="3"/>
        <w:widowControl/>
        <w:shd w:val="clear" w:color="auto" w:fill="FFFFFF"/>
        <w:spacing w:beforeAutospacing="0" w:afterAutospacing="0" w:line="600" w:lineRule="atLeast"/>
        <w:ind w:firstLine="627"/>
        <w:jc w:val="both"/>
        <w:rPr>
          <w:rFonts w:ascii="宋体" w:hAnsi="宋体" w:eastAsia="宋体" w:cs="宋体"/>
          <w:color w:val="333333"/>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511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87.87</w:t>
      </w:r>
      <w:r>
        <w:rPr>
          <w:rFonts w:hint="eastAsia" w:ascii="TimesNewRoman" w:hAnsi="TimesNewRoman" w:eastAsia="仿宋_GB2312" w:cs="TimesNewRoman"/>
          <w:kern w:val="0"/>
          <w:sz w:val="32"/>
          <w:szCs w:val="32"/>
        </w:rPr>
        <w:t>%，主要原因</w:t>
      </w:r>
      <w:r>
        <w:rPr>
          <w:rFonts w:hint="eastAsia" w:ascii="仿宋_GB2312" w:hAnsi="宋体" w:eastAsia="仿宋_GB2312" w:cs="仿宋_GB2312"/>
          <w:color w:val="333333"/>
          <w:sz w:val="32"/>
          <w:szCs w:val="32"/>
          <w:shd w:val="clear" w:color="auto" w:fill="FFFFFF"/>
        </w:rPr>
        <w:t>我单位响应政府要求扩大招商队伍，并组织各种招商推介会。</w:t>
      </w:r>
    </w:p>
    <w:p w14:paraId="61B78B5F">
      <w:pPr>
        <w:pStyle w:val="3"/>
        <w:adjustRightInd w:val="0"/>
        <w:snapToGrid w:val="0"/>
        <w:spacing w:line="560" w:lineRule="exact"/>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B52F1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474.69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92.80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18.42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2.65</w:t>
      </w:r>
      <w:r>
        <w:rPr>
          <w:rFonts w:hint="eastAsia" w:ascii="TimesNewRoman" w:hAnsi="TimesNewRoman" w:eastAsia="仿宋_GB2312" w:cs="TimesNewRoman"/>
          <w:kern w:val="0"/>
          <w:sz w:val="32"/>
          <w:szCs w:val="32"/>
        </w:rPr>
        <w:t>%。</w:t>
      </w:r>
    </w:p>
    <w:p w14:paraId="3D984024">
      <w:pPr>
        <w:pStyle w:val="3"/>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0ED8A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1、一般公共服务支出（类）财政事务（款）行政运行（项）2024年预算</w:t>
      </w:r>
      <w:r>
        <w:rPr>
          <w:rFonts w:hint="eastAsia" w:ascii="TimesNewRoman" w:hAnsi="TimesNewRoman" w:eastAsia="仿宋_GB2312" w:cs="TimesNewRoman"/>
          <w:kern w:val="0"/>
          <w:sz w:val="32"/>
          <w:szCs w:val="32"/>
          <w:lang w:val="en-US" w:eastAsia="zh-CN"/>
        </w:rPr>
        <w:t>56.48</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11.33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16.71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压紧压实预算支出</w:t>
      </w:r>
      <w:r>
        <w:rPr>
          <w:rFonts w:hint="eastAsia" w:ascii="TimesNewRoman" w:hAnsi="TimesNewRoman" w:eastAsia="仿宋_GB2312" w:cs="TimesNewRoman"/>
          <w:kern w:val="0"/>
          <w:sz w:val="32"/>
          <w:szCs w:val="32"/>
        </w:rPr>
        <w:t>。</w:t>
      </w:r>
    </w:p>
    <w:p w14:paraId="58F315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2、一般公共服务支出（类）财政事务（款）一般行政管理事务（项）2024年预算</w:t>
      </w:r>
      <w:r>
        <w:rPr>
          <w:rFonts w:hint="eastAsia" w:ascii="TimesNewRoman" w:hAnsi="TimesNewRoman" w:eastAsia="仿宋_GB2312" w:cs="TimesNewRoman"/>
          <w:kern w:val="0"/>
          <w:sz w:val="32"/>
          <w:szCs w:val="32"/>
          <w:lang w:val="en-US" w:eastAsia="zh-CN"/>
        </w:rPr>
        <w:t>12.21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28.01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压紧压实预算支出</w:t>
      </w:r>
      <w:r>
        <w:rPr>
          <w:rFonts w:hint="eastAsia" w:ascii="TimesNewRoman" w:hAnsi="TimesNewRoman" w:eastAsia="仿宋_GB2312" w:cs="TimesNewRoman"/>
          <w:kern w:val="0"/>
          <w:sz w:val="32"/>
          <w:szCs w:val="32"/>
        </w:rPr>
        <w:t>。</w:t>
      </w:r>
    </w:p>
    <w:p w14:paraId="2D6A7DD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3、社会保障和就业支出（类）2024年预算</w:t>
      </w:r>
      <w:r>
        <w:rPr>
          <w:rFonts w:hint="eastAsia" w:ascii="TimesNewRoman" w:hAnsi="TimesNewRoman" w:eastAsia="仿宋_GB2312" w:cs="TimesNewRoman"/>
          <w:kern w:val="0"/>
          <w:sz w:val="32"/>
          <w:szCs w:val="32"/>
          <w:lang w:val="en-US" w:eastAsia="zh-CN"/>
        </w:rPr>
        <w:t>18.42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1.84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11.10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社保基数进行调整</w:t>
      </w:r>
      <w:r>
        <w:rPr>
          <w:rFonts w:hint="eastAsia" w:ascii="TimesNewRoman" w:hAnsi="TimesNewRoman" w:eastAsia="仿宋_GB2312" w:cs="TimesNewRoman"/>
          <w:kern w:val="0"/>
          <w:sz w:val="32"/>
          <w:szCs w:val="32"/>
        </w:rPr>
        <w:t>。</w:t>
      </w:r>
    </w:p>
    <w:p w14:paraId="41C3F4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4、住房保障支出（类）住房改革支出（款）住房公积金（项）2024年预算</w:t>
      </w:r>
      <w:r>
        <w:rPr>
          <w:rFonts w:hint="eastAsia" w:ascii="TimesNewRoman" w:hAnsi="TimesNewRoman" w:eastAsia="仿宋_GB2312" w:cs="TimesNewRoman"/>
          <w:kern w:val="0"/>
          <w:sz w:val="32"/>
          <w:szCs w:val="32"/>
          <w:lang w:val="en-US" w:eastAsia="zh-CN"/>
        </w:rPr>
        <w:t>13.55</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0.96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压紧压实预算支出</w:t>
      </w:r>
      <w:r>
        <w:rPr>
          <w:rFonts w:hint="eastAsia" w:ascii="TimesNewRoman" w:hAnsi="TimesNewRoman" w:eastAsia="仿宋_GB2312" w:cs="TimesNewRoman"/>
          <w:kern w:val="0"/>
          <w:sz w:val="32"/>
          <w:szCs w:val="32"/>
        </w:rPr>
        <w:t>。</w:t>
      </w:r>
    </w:p>
    <w:p w14:paraId="366D550C">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77D590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105.51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96.11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9.40</w:t>
      </w:r>
      <w:r>
        <w:rPr>
          <w:rFonts w:hint="eastAsia" w:ascii="TimesNewRoman" w:hAnsi="TimesNewRoman" w:eastAsia="仿宋_GB2312" w:cs="TimesNewRoman"/>
          <w:kern w:val="0"/>
          <w:sz w:val="32"/>
          <w:szCs w:val="32"/>
        </w:rPr>
        <w:t>万元。</w:t>
      </w:r>
    </w:p>
    <w:p w14:paraId="0478A26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96.11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生活补助、医疗费补助、对其他个人和家庭的补助支出。</w:t>
      </w:r>
    </w:p>
    <w:p w14:paraId="68EF98C6">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9.40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主要包括：办公费、邮电费、物业管理费、差旅费、维修（护）费、租赁费、公务接待费、委托业务费、其他交通费用、办公设备购置等。</w:t>
      </w:r>
    </w:p>
    <w:p w14:paraId="386148F0">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3160B45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00B6F31D">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3C66352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6D4AB8DE">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750B4B9C">
      <w:pPr>
        <w:ind w:firstLine="640" w:firstLineChars="200"/>
        <w:rPr>
          <w:rFonts w:hint="eastAsia" w:ascii="TimesNewRoman" w:hAnsi="TimesNewRoman" w:eastAsia="仿宋_GB2312" w:cs="TimesNewRoman"/>
          <w:color w:val="FF0000"/>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160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65.04</w:t>
      </w:r>
      <w:r>
        <w:rPr>
          <w:rFonts w:hint="eastAsia" w:ascii="TimesNewRoman" w:hAnsi="TimesNewRoman" w:eastAsia="仿宋_GB2312" w:cs="TimesNewRoman"/>
          <w:kern w:val="0"/>
          <w:sz w:val="32"/>
          <w:szCs w:val="32"/>
        </w:rPr>
        <w:t>%，原因主要是</w:t>
      </w:r>
      <w:r>
        <w:rPr>
          <w:rFonts w:hint="eastAsia" w:ascii="仿宋_GB2312" w:hAnsi="宋体" w:eastAsia="仿宋_GB2312" w:cs="仿宋_GB2312"/>
          <w:color w:val="333333"/>
          <w:sz w:val="32"/>
          <w:szCs w:val="32"/>
          <w:shd w:val="clear" w:color="auto" w:fill="FFFFFF"/>
        </w:rPr>
        <w:t>我单位响应政府要求扩大招商队伍，并组织各项招商推介会</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color w:val="auto"/>
          <w:kern w:val="0"/>
          <w:sz w:val="32"/>
          <w:szCs w:val="32"/>
        </w:rPr>
        <w:t>政府性基金预算拨款安</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万元），财政专户管理资金安排</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p>
    <w:p w14:paraId="157D98A2">
      <w:pPr>
        <w:pStyle w:val="3"/>
        <w:adjustRightInd w:val="0"/>
        <w:snapToGrid w:val="0"/>
        <w:spacing w:line="560" w:lineRule="exact"/>
        <w:ind w:firstLine="320" w:firstLineChars="100"/>
        <w:rPr>
          <w:rFonts w:ascii="TimesNewRoman" w:hAnsi="TimesNewRoman" w:eastAsia="黑体" w:cs="TimesNewRoman"/>
          <w:bCs/>
          <w:sz w:val="32"/>
          <w:szCs w:val="32"/>
        </w:rPr>
      </w:pPr>
      <w:bookmarkStart w:id="0" w:name="_GoBack"/>
      <w:bookmarkEnd w:id="0"/>
      <w:r>
        <w:rPr>
          <w:rFonts w:hint="eastAsia" w:ascii="TimesNewRoman" w:hAnsi="TimesNewRoman" w:eastAsia="黑体" w:cs="TimesNewRoman"/>
          <w:bCs/>
          <w:sz w:val="32"/>
          <w:szCs w:val="32"/>
        </w:rPr>
        <w:t>十、关于2024年政府采购支出表的说明</w:t>
      </w:r>
    </w:p>
    <w:p w14:paraId="11B07AB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47ACFF29">
      <w:pPr>
        <w:pStyle w:val="3"/>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222958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烈山区投资促进局</w:t>
      </w:r>
      <w:r>
        <w:rPr>
          <w:rFonts w:hint="eastAsia" w:ascii="TimesNewRoman" w:hAnsi="TimesNewRoman" w:eastAsia="仿宋_GB2312" w:cs="TimesNewRoman"/>
          <w:kern w:val="0"/>
          <w:sz w:val="32"/>
          <w:szCs w:val="32"/>
        </w:rPr>
        <w:t>2024年没有安排政府购买服务支出。</w:t>
      </w:r>
    </w:p>
    <w:p w14:paraId="38DC850E">
      <w:pPr>
        <w:numPr>
          <w:ilvl w:val="0"/>
          <w:numId w:val="1"/>
        </w:numPr>
        <w:ind w:firstLine="640" w:firstLineChars="200"/>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其他重要事项情况说明</w:t>
      </w:r>
    </w:p>
    <w:p w14:paraId="20ED902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F0EE327">
      <w:pPr>
        <w:numPr>
          <w:ilvl w:val="0"/>
          <w:numId w:val="0"/>
        </w:numPr>
        <w:rPr>
          <w:rFonts w:hint="eastAsia" w:ascii="TimesNewRoman" w:hAnsi="TimesNewRoman" w:eastAsia="黑体" w:cs="TimesNewRoman"/>
          <w:bCs/>
          <w:sz w:val="32"/>
          <w:szCs w:val="32"/>
        </w:rPr>
      </w:pPr>
      <w:r>
        <w:rPr>
          <w:rFonts w:hint="eastAsia" w:ascii="TimesNewRoman" w:hAnsi="TimesNewRoman" w:eastAsia="仿宋_GB2312" w:cs="TimesNewRoman"/>
          <w:kern w:val="0"/>
          <w:sz w:val="32"/>
          <w:szCs w:val="32"/>
        </w:rPr>
        <w:t>1、“局招商工作经费”项目。</w:t>
      </w:r>
    </w:p>
    <w:p w14:paraId="7DD937D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rPr>
        <w:t>健全招商项目全生命周期管理机制，完善区招商项目管理系统网络平台，紧盯不同阶段项目跟踪和转化，从项目签约至投产运营，实现各环节有效衔接。全心全意为招商引资企业做好</w:t>
      </w:r>
      <w:r>
        <w:rPr>
          <w:rFonts w:hint="eastAsia" w:ascii="仿宋_GB2312" w:hAnsi="仿宋_GB2312" w:eastAsia="仿宋_GB2312" w:cs="仿宋_GB2312"/>
          <w:b w:val="0"/>
          <w:bCs/>
          <w:sz w:val="32"/>
          <w:szCs w:val="32"/>
          <w:lang w:eastAsia="zh-CN"/>
        </w:rPr>
        <w:t>前期</w:t>
      </w:r>
      <w:r>
        <w:rPr>
          <w:rFonts w:hint="eastAsia" w:ascii="仿宋_GB2312" w:hAnsi="仿宋_GB2312" w:eastAsia="仿宋_GB2312" w:cs="仿宋_GB2312"/>
          <w:b w:val="0"/>
          <w:bCs/>
          <w:sz w:val="32"/>
          <w:szCs w:val="32"/>
        </w:rPr>
        <w:t>服务</w:t>
      </w:r>
      <w:r>
        <w:rPr>
          <w:rFonts w:hint="eastAsia"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rPr>
        <w:t>。让企业把更多的精力用于项目建设、经营管理、发展规划等，帮扶企业在烈山落地扎根、做大做强。</w:t>
      </w:r>
    </w:p>
    <w:p w14:paraId="075F69E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rPr>
        <w:t>根据招商引资工作手册及管理条例规定。</w:t>
      </w:r>
    </w:p>
    <w:p w14:paraId="0F86A74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78DED1C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2024年1月至2024年12月。</w:t>
      </w:r>
    </w:p>
    <w:p w14:paraId="4A0B03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rPr>
        <w:t>日常招商引资工作</w:t>
      </w:r>
      <w:r>
        <w:rPr>
          <w:rFonts w:hint="eastAsia" w:ascii="仿宋_GB2312" w:hAnsi="仿宋_GB2312" w:eastAsia="仿宋_GB2312" w:cs="仿宋_GB2312"/>
          <w:b w:val="0"/>
          <w:bCs/>
          <w:sz w:val="32"/>
          <w:szCs w:val="32"/>
          <w:lang w:eastAsia="zh-CN"/>
        </w:rPr>
        <w:t>部署</w:t>
      </w:r>
      <w:r>
        <w:rPr>
          <w:rFonts w:hint="eastAsia" w:ascii="仿宋_GB2312" w:hAnsi="仿宋_GB2312" w:eastAsia="仿宋_GB2312" w:cs="仿宋_GB2312"/>
          <w:b w:val="0"/>
          <w:bCs/>
          <w:sz w:val="32"/>
          <w:szCs w:val="32"/>
        </w:rPr>
        <w:t>。</w:t>
      </w:r>
    </w:p>
    <w:p w14:paraId="25BB4CC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根据上级部门要求，</w:t>
      </w:r>
      <w:r>
        <w:rPr>
          <w:rFonts w:hint="eastAsia" w:ascii="仿宋_GB2312" w:hAnsi="仿宋_GB2312" w:eastAsia="仿宋_GB2312" w:cs="仿宋_GB2312"/>
          <w:b w:val="0"/>
          <w:bCs/>
          <w:sz w:val="32"/>
          <w:szCs w:val="32"/>
          <w:lang w:eastAsia="zh-CN"/>
        </w:rPr>
        <w:t>支出各项</w:t>
      </w:r>
      <w:r>
        <w:rPr>
          <w:rFonts w:hint="eastAsia" w:ascii="仿宋_GB2312" w:hAnsi="仿宋_GB2312" w:eastAsia="仿宋_GB2312" w:cs="仿宋_GB2312"/>
          <w:b w:val="0"/>
          <w:bCs/>
          <w:sz w:val="32"/>
          <w:szCs w:val="32"/>
        </w:rPr>
        <w:t>费用。2024年预算安排</w:t>
      </w:r>
      <w:r>
        <w:rPr>
          <w:rFonts w:hint="eastAsia" w:ascii="仿宋_GB2312" w:hAnsi="仿宋_GB2312" w:eastAsia="仿宋_GB2312" w:cs="仿宋_GB2312"/>
          <w:b w:val="0"/>
          <w:bCs/>
          <w:sz w:val="32"/>
          <w:szCs w:val="32"/>
          <w:lang w:eastAsia="zh-CN"/>
        </w:rPr>
        <w:t>投促局局招商</w:t>
      </w:r>
      <w:r>
        <w:rPr>
          <w:rFonts w:hint="eastAsia" w:ascii="仿宋_GB2312" w:hAnsi="仿宋_GB2312" w:eastAsia="仿宋_GB2312" w:cs="仿宋_GB2312"/>
          <w:b w:val="0"/>
          <w:bCs/>
          <w:sz w:val="32"/>
          <w:szCs w:val="32"/>
        </w:rPr>
        <w:t>工作经费</w:t>
      </w:r>
      <w:r>
        <w:rPr>
          <w:rFonts w:hint="eastAsia" w:ascii="仿宋_GB2312" w:hAnsi="仿宋_GB2312" w:eastAsia="仿宋_GB2312" w:cs="仿宋_GB2312"/>
          <w:b w:val="0"/>
          <w:bCs/>
          <w:sz w:val="32"/>
          <w:szCs w:val="32"/>
          <w:lang w:val="en-US" w:eastAsia="zh-CN"/>
        </w:rPr>
        <w:t>166</w:t>
      </w:r>
      <w:r>
        <w:rPr>
          <w:rFonts w:hint="eastAsia" w:ascii="仿宋_GB2312" w:hAnsi="仿宋_GB2312" w:eastAsia="仿宋_GB2312" w:cs="仿宋_GB2312"/>
          <w:b w:val="0"/>
          <w:bCs/>
          <w:sz w:val="32"/>
          <w:szCs w:val="32"/>
        </w:rPr>
        <w:t>万元，用于</w:t>
      </w:r>
      <w:r>
        <w:rPr>
          <w:rFonts w:hint="eastAsia" w:ascii="仿宋_GB2312" w:hAnsi="仿宋_GB2312" w:eastAsia="仿宋_GB2312" w:cs="仿宋_GB2312"/>
          <w:b w:val="0"/>
          <w:bCs/>
          <w:sz w:val="32"/>
          <w:szCs w:val="32"/>
          <w:lang w:eastAsia="zh-CN"/>
        </w:rPr>
        <w:t>推进招商引资各项工作。</w:t>
      </w:r>
    </w:p>
    <w:p w14:paraId="4628A141">
      <w:pPr>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rPr>
        <w:t>紧紧围绕省市区相关工作安排部署，推进发展</w:t>
      </w:r>
      <w:r>
        <w:rPr>
          <w:rFonts w:hint="eastAsia" w:ascii="仿宋_GB2312" w:hAnsi="仿宋_GB2312" w:eastAsia="仿宋_GB2312" w:cs="仿宋_GB2312"/>
          <w:b w:val="0"/>
          <w:bCs/>
          <w:sz w:val="32"/>
          <w:szCs w:val="32"/>
          <w:lang w:eastAsia="zh-CN"/>
        </w:rPr>
        <w:t>招商引资</w:t>
      </w:r>
      <w:r>
        <w:rPr>
          <w:rFonts w:hint="eastAsia" w:ascii="仿宋_GB2312" w:hAnsi="仿宋_GB2312" w:eastAsia="仿宋_GB2312" w:cs="仿宋_GB2312"/>
          <w:b w:val="0"/>
          <w:bCs/>
          <w:sz w:val="32"/>
          <w:szCs w:val="32"/>
        </w:rPr>
        <w:t>工作，完成省、市、区相关工作年度目标任务，强化年初工作经费预算使用效率。</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FB0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E55617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CB5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C02C38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EC0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67A1F5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771B114">
            <w:pPr>
              <w:jc w:val="center"/>
              <w:rPr>
                <w:rFonts w:ascii="宋体" w:cs="宋体"/>
                <w:sz w:val="20"/>
              </w:rPr>
            </w:pPr>
            <w:r>
              <w:rPr>
                <w:rFonts w:hint="eastAsia" w:ascii="宋体" w:hAnsi="宋体" w:eastAsia="宋体" w:cs="宋体"/>
                <w:color w:val="000000"/>
                <w:kern w:val="0"/>
                <w:sz w:val="20"/>
                <w:szCs w:val="20"/>
              </w:rPr>
              <w:t>局招商工作经费</w:t>
            </w:r>
          </w:p>
        </w:tc>
      </w:tr>
      <w:tr w14:paraId="1E39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C9BBA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0DEED09">
            <w:pPr>
              <w:jc w:val="center"/>
              <w:rPr>
                <w:rFonts w:ascii="宋体" w:cs="宋体"/>
                <w:sz w:val="20"/>
              </w:rPr>
            </w:pPr>
          </w:p>
        </w:tc>
        <w:tc>
          <w:tcPr>
            <w:tcW w:w="1848" w:type="dxa"/>
            <w:tcBorders>
              <w:tl2br w:val="nil"/>
              <w:tr2bl w:val="nil"/>
            </w:tcBorders>
            <w:vAlign w:val="center"/>
          </w:tcPr>
          <w:p w14:paraId="67A0084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5BAA682">
            <w:pPr>
              <w:jc w:val="cente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1449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C130C7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5A4888C">
            <w:pPr>
              <w:jc w:val="center"/>
              <w:rPr>
                <w:rFonts w:ascii="宋体" w:cs="宋体"/>
                <w:sz w:val="20"/>
              </w:rPr>
            </w:pPr>
          </w:p>
        </w:tc>
        <w:tc>
          <w:tcPr>
            <w:tcW w:w="1848" w:type="dxa"/>
            <w:tcBorders>
              <w:tl2br w:val="nil"/>
              <w:tr2bl w:val="nil"/>
            </w:tcBorders>
            <w:vAlign w:val="center"/>
          </w:tcPr>
          <w:p w14:paraId="6C23D4D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8948D35">
            <w:pPr>
              <w:jc w:val="center"/>
            </w:pPr>
            <w:r>
              <w:rPr>
                <w:rFonts w:hint="eastAsia" w:ascii="宋体" w:hAnsi="宋体" w:eastAsia="宋体" w:cs="宋体"/>
                <w:color w:val="000000"/>
                <w:kern w:val="0"/>
                <w:sz w:val="20"/>
                <w:szCs w:val="20"/>
              </w:rPr>
              <w:t>2024年1月至2024年12月</w:t>
            </w:r>
          </w:p>
        </w:tc>
      </w:tr>
      <w:tr w14:paraId="7190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86C902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75DCFC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E914499">
            <w:pPr>
              <w:jc w:val="right"/>
              <w:rPr>
                <w:rFonts w:hint="default" w:ascii="宋体" w:cs="宋体" w:eastAsiaTheme="minorEastAsia"/>
                <w:sz w:val="20"/>
                <w:lang w:val="en-US" w:eastAsia="zh-CN"/>
              </w:rPr>
            </w:pPr>
            <w:r>
              <w:rPr>
                <w:rFonts w:hint="eastAsia" w:ascii="宋体" w:cs="宋体"/>
                <w:sz w:val="20"/>
                <w:lang w:val="en-US" w:eastAsia="zh-CN"/>
              </w:rPr>
              <w:t>166万</w:t>
            </w:r>
          </w:p>
        </w:tc>
      </w:tr>
      <w:tr w14:paraId="28EF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B99EA8">
            <w:pPr>
              <w:jc w:val="center"/>
              <w:rPr>
                <w:rFonts w:ascii="宋体" w:cs="宋体"/>
                <w:sz w:val="20"/>
              </w:rPr>
            </w:pPr>
          </w:p>
        </w:tc>
        <w:tc>
          <w:tcPr>
            <w:tcW w:w="3349" w:type="dxa"/>
            <w:gridSpan w:val="2"/>
            <w:tcBorders>
              <w:tl2br w:val="nil"/>
              <w:tr2bl w:val="nil"/>
            </w:tcBorders>
            <w:vAlign w:val="center"/>
          </w:tcPr>
          <w:p w14:paraId="059930F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BDCF24A">
            <w:pPr>
              <w:jc w:val="right"/>
              <w:rPr>
                <w:rFonts w:hint="default" w:ascii="宋体" w:cs="宋体" w:eastAsiaTheme="minorEastAsia"/>
                <w:sz w:val="20"/>
                <w:lang w:val="en-US" w:eastAsia="zh-CN"/>
              </w:rPr>
            </w:pPr>
            <w:r>
              <w:rPr>
                <w:rFonts w:hint="eastAsia" w:ascii="宋体" w:cs="宋体"/>
                <w:sz w:val="20"/>
                <w:lang w:val="en-US" w:eastAsia="zh-CN"/>
              </w:rPr>
              <w:t>166万</w:t>
            </w:r>
          </w:p>
        </w:tc>
      </w:tr>
      <w:tr w14:paraId="5A39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773974F">
            <w:pPr>
              <w:jc w:val="center"/>
              <w:rPr>
                <w:rFonts w:ascii="宋体" w:cs="宋体"/>
                <w:sz w:val="20"/>
              </w:rPr>
            </w:pPr>
          </w:p>
        </w:tc>
        <w:tc>
          <w:tcPr>
            <w:tcW w:w="3349" w:type="dxa"/>
            <w:gridSpan w:val="2"/>
            <w:tcBorders>
              <w:tl2br w:val="nil"/>
              <w:tr2bl w:val="nil"/>
            </w:tcBorders>
            <w:vAlign w:val="center"/>
          </w:tcPr>
          <w:p w14:paraId="1A7AA15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6357EFA">
            <w:pPr>
              <w:jc w:val="center"/>
              <w:rPr>
                <w:rFonts w:ascii="宋体" w:cs="宋体"/>
                <w:sz w:val="20"/>
              </w:rPr>
            </w:pPr>
          </w:p>
        </w:tc>
      </w:tr>
      <w:tr w14:paraId="423C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27C9410">
            <w:pPr>
              <w:jc w:val="center"/>
              <w:rPr>
                <w:rFonts w:ascii="宋体" w:cs="宋体"/>
                <w:sz w:val="20"/>
              </w:rPr>
            </w:pPr>
          </w:p>
        </w:tc>
        <w:tc>
          <w:tcPr>
            <w:tcW w:w="3349" w:type="dxa"/>
            <w:gridSpan w:val="2"/>
            <w:tcBorders>
              <w:tl2br w:val="nil"/>
              <w:tr2bl w:val="nil"/>
            </w:tcBorders>
            <w:vAlign w:val="center"/>
          </w:tcPr>
          <w:p w14:paraId="4F98245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682ED39">
            <w:pPr>
              <w:jc w:val="right"/>
              <w:rPr>
                <w:rFonts w:ascii="宋体" w:cs="宋体"/>
                <w:sz w:val="20"/>
              </w:rPr>
            </w:pPr>
          </w:p>
        </w:tc>
      </w:tr>
      <w:tr w14:paraId="1A4B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42E30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712CBF0">
            <w:pPr>
              <w:jc w:val="left"/>
              <w:rPr>
                <w:rFonts w:ascii="宋体" w:cs="宋体"/>
                <w:sz w:val="20"/>
              </w:rPr>
            </w:pPr>
            <w:r>
              <w:rPr>
                <w:rFonts w:hint="eastAsia" w:ascii="Calibri" w:hAnsi="Calibri" w:eastAsia="宋体" w:cs="Times New Roman"/>
                <w:kern w:val="0"/>
                <w:sz w:val="22"/>
                <w:szCs w:val="22"/>
              </w:rPr>
              <w:t>推进发展</w:t>
            </w:r>
            <w:r>
              <w:rPr>
                <w:rFonts w:hint="eastAsia" w:ascii="Calibri" w:hAnsi="Calibri" w:eastAsia="宋体" w:cs="Times New Roman"/>
                <w:kern w:val="0"/>
                <w:sz w:val="22"/>
                <w:szCs w:val="22"/>
                <w:lang w:eastAsia="zh-CN"/>
              </w:rPr>
              <w:t>招商引资</w:t>
            </w:r>
            <w:r>
              <w:rPr>
                <w:rFonts w:hint="eastAsia" w:ascii="Calibri" w:hAnsi="Calibri" w:eastAsia="宋体" w:cs="Times New Roman"/>
                <w:kern w:val="0"/>
                <w:sz w:val="22"/>
                <w:szCs w:val="22"/>
              </w:rPr>
              <w:t>工作</w:t>
            </w:r>
          </w:p>
        </w:tc>
      </w:tr>
      <w:tr w14:paraId="0990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5E6262C">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EE2D3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F46D5D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B1CCB6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0EB5DB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25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809C6E">
            <w:pPr>
              <w:jc w:val="center"/>
              <w:rPr>
                <w:rFonts w:ascii="宋体" w:cs="宋体"/>
                <w:sz w:val="20"/>
              </w:rPr>
            </w:pPr>
          </w:p>
        </w:tc>
        <w:tc>
          <w:tcPr>
            <w:tcW w:w="723" w:type="dxa"/>
            <w:vMerge w:val="restart"/>
            <w:tcBorders>
              <w:tl2br w:val="nil"/>
              <w:tr2bl w:val="nil"/>
            </w:tcBorders>
            <w:vAlign w:val="center"/>
          </w:tcPr>
          <w:p w14:paraId="4D688B9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88B2E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2FC82E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vAlign w:val="center"/>
          </w:tcPr>
          <w:p w14:paraId="02B6262A">
            <w:pPr>
              <w:jc w:val="center"/>
              <w:rPr>
                <w:rFonts w:hint="default" w:ascii="宋体" w:cs="宋体" w:eastAsiaTheme="minorEastAsia"/>
                <w:sz w:val="20"/>
                <w:lang w:val="en-US" w:eastAsia="zh-CN"/>
              </w:rPr>
            </w:pPr>
            <w:r>
              <w:rPr>
                <w:rFonts w:hint="eastAsia" w:ascii="宋体" w:cs="宋体"/>
                <w:sz w:val="20"/>
                <w:lang w:val="en-US" w:eastAsia="zh-CN"/>
              </w:rPr>
              <w:t>90%</w:t>
            </w:r>
          </w:p>
        </w:tc>
      </w:tr>
      <w:tr w14:paraId="17A5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D9C9BE">
            <w:pPr>
              <w:jc w:val="center"/>
              <w:rPr>
                <w:rFonts w:ascii="宋体" w:cs="宋体"/>
                <w:sz w:val="20"/>
              </w:rPr>
            </w:pPr>
          </w:p>
        </w:tc>
        <w:tc>
          <w:tcPr>
            <w:tcW w:w="723" w:type="dxa"/>
            <w:vMerge w:val="continue"/>
            <w:tcBorders>
              <w:tl2br w:val="nil"/>
              <w:tr2bl w:val="nil"/>
            </w:tcBorders>
            <w:vAlign w:val="center"/>
          </w:tcPr>
          <w:p w14:paraId="1484D00B">
            <w:pPr>
              <w:jc w:val="center"/>
              <w:rPr>
                <w:rFonts w:ascii="宋体" w:cs="宋体"/>
                <w:sz w:val="20"/>
              </w:rPr>
            </w:pPr>
          </w:p>
        </w:tc>
        <w:tc>
          <w:tcPr>
            <w:tcW w:w="759" w:type="dxa"/>
            <w:gridSpan w:val="2"/>
            <w:tcBorders>
              <w:tl2br w:val="nil"/>
              <w:tr2bl w:val="nil"/>
            </w:tcBorders>
            <w:vAlign w:val="center"/>
          </w:tcPr>
          <w:p w14:paraId="60A421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E4C224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vAlign w:val="center"/>
          </w:tcPr>
          <w:p w14:paraId="3226222C">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1E29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4B117F">
            <w:pPr>
              <w:jc w:val="center"/>
              <w:rPr>
                <w:rFonts w:ascii="宋体" w:cs="宋体"/>
                <w:sz w:val="20"/>
              </w:rPr>
            </w:pPr>
          </w:p>
        </w:tc>
        <w:tc>
          <w:tcPr>
            <w:tcW w:w="723" w:type="dxa"/>
            <w:vMerge w:val="continue"/>
            <w:tcBorders>
              <w:tl2br w:val="nil"/>
              <w:tr2bl w:val="nil"/>
            </w:tcBorders>
            <w:vAlign w:val="center"/>
          </w:tcPr>
          <w:p w14:paraId="3D22D36F">
            <w:pPr>
              <w:jc w:val="center"/>
              <w:rPr>
                <w:rFonts w:ascii="宋体" w:cs="宋体"/>
                <w:sz w:val="20"/>
              </w:rPr>
            </w:pPr>
          </w:p>
        </w:tc>
        <w:tc>
          <w:tcPr>
            <w:tcW w:w="759" w:type="dxa"/>
            <w:gridSpan w:val="2"/>
            <w:tcBorders>
              <w:tl2br w:val="nil"/>
              <w:tr2bl w:val="nil"/>
            </w:tcBorders>
            <w:vAlign w:val="center"/>
          </w:tcPr>
          <w:p w14:paraId="0635CA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3572F8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发放及时性</w:t>
            </w:r>
          </w:p>
        </w:tc>
        <w:tc>
          <w:tcPr>
            <w:tcW w:w="4228" w:type="dxa"/>
            <w:gridSpan w:val="2"/>
            <w:tcBorders>
              <w:tl2br w:val="nil"/>
              <w:tr2bl w:val="nil"/>
            </w:tcBorders>
            <w:vAlign w:val="center"/>
          </w:tcPr>
          <w:p w14:paraId="4BF705BA">
            <w:pPr>
              <w:jc w:val="center"/>
              <w:rPr>
                <w:rFonts w:hint="eastAsia" w:ascii="宋体" w:cs="宋体" w:eastAsiaTheme="minorEastAsia"/>
                <w:sz w:val="20"/>
                <w:lang w:val="en-US" w:eastAsia="zh-CN"/>
              </w:rPr>
            </w:pPr>
            <w:r>
              <w:rPr>
                <w:rFonts w:hint="eastAsia" w:ascii="宋体" w:cs="宋体"/>
                <w:sz w:val="20"/>
                <w:lang w:val="en-US" w:eastAsia="zh-CN"/>
              </w:rPr>
              <w:t>按照财政要求时限支出</w:t>
            </w:r>
          </w:p>
        </w:tc>
      </w:tr>
      <w:tr w14:paraId="74DC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2DC35F">
            <w:pPr>
              <w:jc w:val="center"/>
              <w:rPr>
                <w:rFonts w:ascii="宋体" w:cs="宋体"/>
                <w:sz w:val="20"/>
              </w:rPr>
            </w:pPr>
          </w:p>
        </w:tc>
        <w:tc>
          <w:tcPr>
            <w:tcW w:w="723" w:type="dxa"/>
            <w:vMerge w:val="continue"/>
            <w:tcBorders>
              <w:tl2br w:val="nil"/>
              <w:tr2bl w:val="nil"/>
            </w:tcBorders>
            <w:vAlign w:val="center"/>
          </w:tcPr>
          <w:p w14:paraId="00C4FE04">
            <w:pPr>
              <w:jc w:val="center"/>
              <w:rPr>
                <w:rFonts w:ascii="宋体" w:cs="宋体"/>
                <w:sz w:val="20"/>
              </w:rPr>
            </w:pPr>
          </w:p>
        </w:tc>
        <w:tc>
          <w:tcPr>
            <w:tcW w:w="759" w:type="dxa"/>
            <w:gridSpan w:val="2"/>
            <w:tcBorders>
              <w:tl2br w:val="nil"/>
              <w:tr2bl w:val="nil"/>
            </w:tcBorders>
            <w:vAlign w:val="center"/>
          </w:tcPr>
          <w:p w14:paraId="75D9AF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60DF43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vAlign w:val="center"/>
          </w:tcPr>
          <w:p w14:paraId="051AF7B8">
            <w:pPr>
              <w:jc w:val="center"/>
              <w:rPr>
                <w:rFonts w:hint="default" w:ascii="宋体" w:cs="宋体" w:eastAsiaTheme="minorEastAsia"/>
                <w:sz w:val="20"/>
                <w:lang w:val="en-US" w:eastAsia="zh-CN"/>
              </w:rPr>
            </w:pPr>
            <w:r>
              <w:rPr>
                <w:rFonts w:hint="eastAsia" w:ascii="宋体" w:cs="宋体"/>
                <w:sz w:val="20"/>
                <w:lang w:val="en-US" w:eastAsia="zh-CN"/>
              </w:rPr>
              <w:t>166万</w:t>
            </w:r>
          </w:p>
        </w:tc>
      </w:tr>
      <w:tr w14:paraId="5CB3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A65F79">
            <w:pPr>
              <w:jc w:val="center"/>
              <w:rPr>
                <w:rFonts w:ascii="宋体" w:cs="宋体"/>
                <w:sz w:val="20"/>
              </w:rPr>
            </w:pPr>
          </w:p>
        </w:tc>
        <w:tc>
          <w:tcPr>
            <w:tcW w:w="723" w:type="dxa"/>
            <w:vMerge w:val="restart"/>
            <w:tcBorders>
              <w:tl2br w:val="nil"/>
              <w:tr2bl w:val="nil"/>
            </w:tcBorders>
            <w:vAlign w:val="center"/>
          </w:tcPr>
          <w:p w14:paraId="5F46AA5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F6B42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FB72EE5">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vAlign w:val="center"/>
          </w:tcPr>
          <w:p w14:paraId="33AF6752">
            <w:pPr>
              <w:jc w:val="center"/>
              <w:rPr>
                <w:rFonts w:hint="default" w:ascii="宋体" w:cs="宋体" w:eastAsiaTheme="minorEastAsia"/>
                <w:sz w:val="20"/>
                <w:lang w:val="en-US" w:eastAsia="zh-CN"/>
              </w:rPr>
            </w:pPr>
            <w:r>
              <w:rPr>
                <w:rFonts w:hint="eastAsia" w:ascii="宋体" w:cs="宋体"/>
                <w:sz w:val="20"/>
                <w:lang w:val="en-US" w:eastAsia="zh-CN"/>
              </w:rPr>
              <w:t>降本增效</w:t>
            </w:r>
          </w:p>
        </w:tc>
      </w:tr>
      <w:tr w14:paraId="36A3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7D2893">
            <w:pPr>
              <w:jc w:val="center"/>
              <w:rPr>
                <w:rFonts w:ascii="宋体" w:cs="宋体"/>
                <w:sz w:val="20"/>
              </w:rPr>
            </w:pPr>
          </w:p>
        </w:tc>
        <w:tc>
          <w:tcPr>
            <w:tcW w:w="723" w:type="dxa"/>
            <w:vMerge w:val="continue"/>
            <w:tcBorders>
              <w:tl2br w:val="nil"/>
              <w:tr2bl w:val="nil"/>
            </w:tcBorders>
            <w:vAlign w:val="center"/>
          </w:tcPr>
          <w:p w14:paraId="3CA246D8">
            <w:pPr>
              <w:jc w:val="center"/>
              <w:rPr>
                <w:rFonts w:ascii="宋体" w:cs="宋体"/>
                <w:sz w:val="20"/>
              </w:rPr>
            </w:pPr>
          </w:p>
        </w:tc>
        <w:tc>
          <w:tcPr>
            <w:tcW w:w="759" w:type="dxa"/>
            <w:gridSpan w:val="2"/>
            <w:tcBorders>
              <w:tl2br w:val="nil"/>
              <w:tr2bl w:val="nil"/>
            </w:tcBorders>
            <w:vAlign w:val="center"/>
          </w:tcPr>
          <w:p w14:paraId="6B4ED1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13396B3">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vAlign w:val="center"/>
          </w:tcPr>
          <w:p w14:paraId="500D233A">
            <w:pPr>
              <w:jc w:val="center"/>
              <w:rPr>
                <w:rFonts w:hint="default" w:ascii="宋体" w:cs="宋体" w:eastAsiaTheme="minorEastAsia"/>
                <w:sz w:val="20"/>
                <w:lang w:val="en-US" w:eastAsia="zh-CN"/>
              </w:rPr>
            </w:pPr>
            <w:r>
              <w:rPr>
                <w:rFonts w:hint="eastAsia" w:ascii="宋体" w:cs="宋体"/>
                <w:sz w:val="20"/>
                <w:lang w:val="en-US" w:eastAsia="zh-CN"/>
              </w:rPr>
              <w:t>逐步提高</w:t>
            </w:r>
          </w:p>
        </w:tc>
      </w:tr>
      <w:tr w14:paraId="0D40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622967">
            <w:pPr>
              <w:jc w:val="center"/>
              <w:rPr>
                <w:rFonts w:ascii="宋体" w:cs="宋体"/>
                <w:sz w:val="20"/>
              </w:rPr>
            </w:pPr>
          </w:p>
        </w:tc>
        <w:tc>
          <w:tcPr>
            <w:tcW w:w="723" w:type="dxa"/>
            <w:vMerge w:val="continue"/>
            <w:tcBorders>
              <w:tl2br w:val="nil"/>
              <w:tr2bl w:val="nil"/>
            </w:tcBorders>
            <w:vAlign w:val="center"/>
          </w:tcPr>
          <w:p w14:paraId="6E6A2EE0">
            <w:pPr>
              <w:jc w:val="center"/>
              <w:rPr>
                <w:rFonts w:ascii="宋体" w:cs="宋体"/>
                <w:sz w:val="20"/>
              </w:rPr>
            </w:pPr>
          </w:p>
        </w:tc>
        <w:tc>
          <w:tcPr>
            <w:tcW w:w="759" w:type="dxa"/>
            <w:gridSpan w:val="2"/>
            <w:tcBorders>
              <w:tl2br w:val="nil"/>
              <w:tr2bl w:val="nil"/>
            </w:tcBorders>
            <w:vAlign w:val="center"/>
          </w:tcPr>
          <w:p w14:paraId="22F07C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F5445F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vAlign w:val="center"/>
          </w:tcPr>
          <w:p w14:paraId="4ED9A406">
            <w:pPr>
              <w:jc w:val="center"/>
              <w:rPr>
                <w:rFonts w:hint="default" w:ascii="宋体" w:cs="宋体" w:eastAsiaTheme="minorEastAsia"/>
                <w:sz w:val="20"/>
                <w:lang w:val="en-US" w:eastAsia="zh-CN"/>
              </w:rPr>
            </w:pPr>
            <w:r>
              <w:rPr>
                <w:rFonts w:hint="eastAsia" w:ascii="宋体" w:cs="宋体"/>
                <w:sz w:val="20"/>
                <w:lang w:val="en-US" w:eastAsia="zh-CN"/>
              </w:rPr>
              <w:t>助力企业绿色发展</w:t>
            </w:r>
          </w:p>
        </w:tc>
      </w:tr>
      <w:tr w14:paraId="04A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65A9AC2">
            <w:pPr>
              <w:jc w:val="center"/>
              <w:rPr>
                <w:rFonts w:ascii="宋体" w:cs="宋体"/>
                <w:sz w:val="20"/>
              </w:rPr>
            </w:pPr>
          </w:p>
        </w:tc>
        <w:tc>
          <w:tcPr>
            <w:tcW w:w="723" w:type="dxa"/>
            <w:vMerge w:val="continue"/>
            <w:tcBorders>
              <w:tl2br w:val="nil"/>
              <w:tr2bl w:val="nil"/>
            </w:tcBorders>
            <w:vAlign w:val="center"/>
          </w:tcPr>
          <w:p w14:paraId="29F2EC26">
            <w:pPr>
              <w:jc w:val="center"/>
              <w:rPr>
                <w:rFonts w:ascii="宋体" w:cs="宋体"/>
                <w:sz w:val="20"/>
              </w:rPr>
            </w:pPr>
          </w:p>
        </w:tc>
        <w:tc>
          <w:tcPr>
            <w:tcW w:w="759" w:type="dxa"/>
            <w:gridSpan w:val="2"/>
            <w:tcBorders>
              <w:tl2br w:val="nil"/>
              <w:tr2bl w:val="nil"/>
            </w:tcBorders>
            <w:vAlign w:val="center"/>
          </w:tcPr>
          <w:p w14:paraId="0A10BC6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8FC5A00">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vAlign w:val="center"/>
          </w:tcPr>
          <w:p w14:paraId="3EBCE8D0">
            <w:pPr>
              <w:jc w:val="center"/>
              <w:rPr>
                <w:rFonts w:hint="default" w:ascii="宋体" w:cs="宋体" w:eastAsiaTheme="minorEastAsia"/>
                <w:sz w:val="20"/>
                <w:lang w:val="en-US" w:eastAsia="zh-CN"/>
              </w:rPr>
            </w:pPr>
            <w:r>
              <w:rPr>
                <w:rFonts w:hint="eastAsia" w:ascii="宋体" w:cs="宋体"/>
                <w:sz w:val="20"/>
                <w:lang w:val="en-US" w:eastAsia="zh-CN"/>
              </w:rPr>
              <w:t>逐步提高</w:t>
            </w:r>
          </w:p>
        </w:tc>
      </w:tr>
      <w:tr w14:paraId="0AA6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09328D">
            <w:pPr>
              <w:jc w:val="center"/>
              <w:rPr>
                <w:rFonts w:ascii="宋体" w:cs="宋体"/>
                <w:sz w:val="20"/>
              </w:rPr>
            </w:pPr>
          </w:p>
        </w:tc>
        <w:tc>
          <w:tcPr>
            <w:tcW w:w="723" w:type="dxa"/>
            <w:tcBorders>
              <w:tl2br w:val="nil"/>
              <w:tr2bl w:val="nil"/>
            </w:tcBorders>
            <w:vAlign w:val="center"/>
          </w:tcPr>
          <w:p w14:paraId="7863C34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4CC5F1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D88E22B">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vAlign w:val="center"/>
          </w:tcPr>
          <w:p w14:paraId="6197B892">
            <w:pPr>
              <w:jc w:val="center"/>
              <w:rPr>
                <w:rFonts w:hint="default" w:ascii="宋体" w:cs="宋体" w:eastAsiaTheme="minorEastAsia"/>
                <w:sz w:val="20"/>
                <w:lang w:val="en-US" w:eastAsia="zh-CN"/>
              </w:rPr>
            </w:pPr>
            <w:r>
              <w:rPr>
                <w:rFonts w:hint="eastAsia" w:ascii="宋体" w:cs="宋体"/>
                <w:sz w:val="20"/>
                <w:lang w:val="en-US" w:eastAsia="zh-CN"/>
              </w:rPr>
              <w:t>满意</w:t>
            </w:r>
          </w:p>
        </w:tc>
      </w:tr>
    </w:tbl>
    <w:p w14:paraId="6868F5DE">
      <w:pPr>
        <w:ind w:firstLine="640" w:firstLineChars="200"/>
        <w:rPr>
          <w:rFonts w:hint="eastAsia" w:ascii="仿宋_GB2312" w:hAnsi="仿宋_GB2312" w:eastAsia="仿宋_GB2312" w:cs="仿宋_GB2312"/>
          <w:b w:val="0"/>
          <w:bCs/>
          <w:sz w:val="32"/>
          <w:szCs w:val="32"/>
        </w:rPr>
      </w:pPr>
    </w:p>
    <w:p w14:paraId="41A79A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2、“全区招商</w:t>
      </w:r>
      <w:r>
        <w:rPr>
          <w:rFonts w:hint="eastAsia" w:ascii="TimesNewRoman" w:hAnsi="TimesNewRoman" w:eastAsia="仿宋_GB2312" w:cs="TimesNewRoman"/>
          <w:kern w:val="0"/>
          <w:sz w:val="32"/>
          <w:szCs w:val="32"/>
          <w:lang w:eastAsia="zh-CN"/>
        </w:rPr>
        <w:t>接待</w:t>
      </w:r>
      <w:r>
        <w:rPr>
          <w:rFonts w:hint="eastAsia" w:ascii="TimesNewRoman" w:hAnsi="TimesNewRoman" w:eastAsia="仿宋_GB2312" w:cs="TimesNewRoman"/>
          <w:kern w:val="0"/>
          <w:sz w:val="32"/>
          <w:szCs w:val="32"/>
        </w:rPr>
        <w:t>经费”项目。</w:t>
      </w:r>
    </w:p>
    <w:p w14:paraId="536CF5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rPr>
        <w:t>2024年此项费用将用于执行招商</w:t>
      </w:r>
      <w:r>
        <w:rPr>
          <w:rFonts w:hint="eastAsia" w:ascii="仿宋_GB2312" w:hAnsi="仿宋_GB2312" w:eastAsia="仿宋_GB2312" w:cs="仿宋_GB2312"/>
          <w:b w:val="0"/>
          <w:bCs/>
          <w:sz w:val="32"/>
          <w:szCs w:val="32"/>
          <w:lang w:eastAsia="zh-CN"/>
        </w:rPr>
        <w:t>引资工作推进</w:t>
      </w:r>
      <w:r>
        <w:rPr>
          <w:rFonts w:hint="eastAsia" w:ascii="仿宋_GB2312" w:hAnsi="仿宋_GB2312" w:eastAsia="仿宋_GB2312" w:cs="仿宋_GB2312"/>
          <w:b w:val="0"/>
          <w:bCs/>
          <w:sz w:val="32"/>
          <w:szCs w:val="32"/>
        </w:rPr>
        <w:t>，落实上级工作部署，加快促进政府</w:t>
      </w:r>
      <w:r>
        <w:rPr>
          <w:rFonts w:hint="eastAsia" w:ascii="仿宋_GB2312" w:hAnsi="仿宋_GB2312" w:eastAsia="仿宋_GB2312" w:cs="仿宋_GB2312"/>
          <w:b w:val="0"/>
          <w:bCs/>
          <w:sz w:val="32"/>
          <w:szCs w:val="32"/>
          <w:lang w:eastAsia="zh-CN"/>
        </w:rPr>
        <w:t>招商引资各项工作</w:t>
      </w:r>
      <w:r>
        <w:rPr>
          <w:rFonts w:hint="eastAsia" w:ascii="仿宋_GB2312" w:hAnsi="仿宋_GB2312" w:eastAsia="仿宋_GB2312" w:cs="仿宋_GB2312"/>
          <w:b w:val="0"/>
          <w:bCs/>
          <w:sz w:val="32"/>
          <w:szCs w:val="32"/>
        </w:rPr>
        <w:t>，较好地服务全区经济社会高质量发展。</w:t>
      </w:r>
    </w:p>
    <w:p w14:paraId="377407C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rPr>
        <w:t>2024年，</w:t>
      </w:r>
      <w:r>
        <w:rPr>
          <w:rFonts w:hint="eastAsia" w:ascii="仿宋_GB2312" w:hAnsi="仿宋_GB2312" w:eastAsia="仿宋_GB2312" w:cs="仿宋_GB2312"/>
          <w:b w:val="0"/>
          <w:bCs/>
          <w:sz w:val="32"/>
          <w:szCs w:val="32"/>
          <w:lang w:eastAsia="zh-CN"/>
        </w:rPr>
        <w:t>投促局</w:t>
      </w:r>
      <w:r>
        <w:rPr>
          <w:rFonts w:hint="eastAsia" w:ascii="仿宋_GB2312" w:hAnsi="仿宋_GB2312" w:eastAsia="仿宋_GB2312" w:cs="仿宋_GB2312"/>
          <w:b w:val="0"/>
          <w:bCs/>
          <w:sz w:val="32"/>
          <w:szCs w:val="32"/>
        </w:rPr>
        <w:t>将在区委的坚强领导下，充分发挥招商</w:t>
      </w:r>
      <w:r>
        <w:rPr>
          <w:rFonts w:hint="eastAsia" w:ascii="仿宋_GB2312" w:hAnsi="仿宋_GB2312" w:eastAsia="仿宋_GB2312" w:cs="仿宋_GB2312"/>
          <w:b w:val="0"/>
          <w:bCs/>
          <w:sz w:val="32"/>
          <w:szCs w:val="32"/>
          <w:lang w:eastAsia="zh-CN"/>
        </w:rPr>
        <w:t>引资</w:t>
      </w:r>
      <w:r>
        <w:rPr>
          <w:rFonts w:hint="eastAsia" w:ascii="仿宋_GB2312" w:hAnsi="仿宋_GB2312" w:eastAsia="仿宋_GB2312" w:cs="仿宋_GB2312"/>
          <w:b w:val="0"/>
          <w:bCs/>
          <w:sz w:val="32"/>
          <w:szCs w:val="32"/>
        </w:rPr>
        <w:t>职能作用，</w:t>
      </w:r>
      <w:r>
        <w:rPr>
          <w:rFonts w:hint="eastAsia" w:ascii="仿宋_GB2312" w:hAnsi="仿宋_GB2312" w:eastAsia="仿宋_GB2312" w:cs="仿宋_GB2312"/>
          <w:b w:val="0"/>
          <w:bCs/>
          <w:sz w:val="32"/>
          <w:szCs w:val="32"/>
          <w:lang w:eastAsia="zh-CN"/>
        </w:rPr>
        <w:t>做好企业来淮接待工作</w:t>
      </w:r>
      <w:r>
        <w:rPr>
          <w:rFonts w:hint="eastAsia" w:ascii="仿宋_GB2312" w:hAnsi="仿宋_GB2312" w:eastAsia="仿宋_GB2312" w:cs="仿宋_GB2312"/>
          <w:b w:val="0"/>
          <w:bCs/>
          <w:sz w:val="32"/>
          <w:szCs w:val="32"/>
        </w:rPr>
        <w:t>，并全力推进招商工作和其他配套</w:t>
      </w:r>
      <w:r>
        <w:rPr>
          <w:rFonts w:hint="eastAsia"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rPr>
        <w:t>，高质量完成各项目标任务，争取各项工作再上新台阶。</w:t>
      </w:r>
    </w:p>
    <w:p w14:paraId="4A0138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1E8A76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2024年1月至2024年12月</w:t>
      </w:r>
    </w:p>
    <w:p w14:paraId="428245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rPr>
        <w:t>2024年招商接待</w:t>
      </w:r>
    </w:p>
    <w:p w14:paraId="29A166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2024年预算安排</w:t>
      </w:r>
      <w:r>
        <w:rPr>
          <w:rFonts w:hint="eastAsia" w:ascii="仿宋_GB2312" w:hAnsi="仿宋_GB2312" w:eastAsia="仿宋_GB2312" w:cs="仿宋_GB2312"/>
          <w:b w:val="0"/>
          <w:bCs/>
          <w:sz w:val="32"/>
          <w:szCs w:val="32"/>
          <w:lang w:eastAsia="zh-CN"/>
        </w:rPr>
        <w:t>投促局全区招商接待</w:t>
      </w:r>
      <w:r>
        <w:rPr>
          <w:rFonts w:hint="eastAsia" w:ascii="仿宋_GB2312" w:hAnsi="仿宋_GB2312" w:eastAsia="仿宋_GB2312" w:cs="仿宋_GB2312"/>
          <w:b w:val="0"/>
          <w:bCs/>
          <w:sz w:val="32"/>
          <w:szCs w:val="32"/>
        </w:rPr>
        <w:t>经费</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根据单位工作进度，支出各项费用。</w:t>
      </w:r>
    </w:p>
    <w:p w14:paraId="26E6EE2C">
      <w:pPr>
        <w:ind w:firstLine="640" w:firstLineChars="200"/>
        <w:rPr>
          <w:rFonts w:eastAsia="仿宋_GB2312"/>
          <w:sz w:val="32"/>
          <w:szCs w:val="32"/>
        </w:rPr>
      </w:pPr>
      <w:r>
        <w:rPr>
          <w:rFonts w:hint="eastAsia" w:ascii="TimesNewRoman" w:hAnsi="TimesNewRoman" w:eastAsia="仿宋_GB2312" w:cs="TimesNewRoman"/>
          <w:kern w:val="0"/>
          <w:sz w:val="32"/>
          <w:szCs w:val="32"/>
        </w:rPr>
        <w:t>（7）绩效目标。</w:t>
      </w:r>
      <w:r>
        <w:rPr>
          <w:rFonts w:eastAsia="仿宋_GB2312"/>
          <w:sz w:val="32"/>
          <w:szCs w:val="32"/>
        </w:rPr>
        <w:t>紧紧围绕</w:t>
      </w:r>
      <w:r>
        <w:rPr>
          <w:rFonts w:hint="eastAsia" w:eastAsia="仿宋_GB2312"/>
          <w:sz w:val="32"/>
          <w:szCs w:val="32"/>
        </w:rPr>
        <w:t>省市区相关工作安排</w:t>
      </w:r>
      <w:r>
        <w:rPr>
          <w:rFonts w:eastAsia="仿宋_GB2312"/>
          <w:sz w:val="32"/>
          <w:szCs w:val="32"/>
        </w:rPr>
        <w:t>部署，</w:t>
      </w:r>
      <w:r>
        <w:rPr>
          <w:rFonts w:hint="eastAsia" w:eastAsia="仿宋_GB2312"/>
          <w:sz w:val="32"/>
          <w:szCs w:val="32"/>
        </w:rPr>
        <w:t>推进发展</w:t>
      </w:r>
      <w:r>
        <w:rPr>
          <w:rFonts w:hint="eastAsia" w:eastAsia="仿宋_GB2312"/>
          <w:sz w:val="32"/>
          <w:szCs w:val="32"/>
          <w:lang w:eastAsia="zh-CN"/>
        </w:rPr>
        <w:t>招商引资</w:t>
      </w:r>
      <w:r>
        <w:rPr>
          <w:rFonts w:hint="eastAsia" w:eastAsia="仿宋_GB2312"/>
          <w:sz w:val="32"/>
          <w:szCs w:val="32"/>
        </w:rPr>
        <w:t>工作，完成省、市、区相关工作年度目标任务，强化年初工作经费预算使用效率</w:t>
      </w:r>
      <w:r>
        <w:rPr>
          <w:rFonts w:eastAsia="仿宋_GB2312"/>
          <w:sz w:val="32"/>
          <w:szCs w:val="32"/>
        </w:rPr>
        <w:t>。</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125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F90847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AD6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BC2A40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19AB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9AC46A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073D2EE">
            <w:pPr>
              <w:jc w:val="center"/>
              <w:rPr>
                <w:rFonts w:ascii="宋体" w:cs="宋体"/>
                <w:sz w:val="20"/>
              </w:rPr>
            </w:pPr>
            <w:r>
              <w:rPr>
                <w:rFonts w:hint="eastAsia" w:ascii="宋体" w:hAnsi="宋体" w:eastAsia="宋体" w:cs="宋体"/>
                <w:color w:val="000000"/>
                <w:kern w:val="0"/>
                <w:sz w:val="20"/>
                <w:szCs w:val="20"/>
              </w:rPr>
              <w:t>全区招商</w:t>
            </w:r>
            <w:r>
              <w:rPr>
                <w:rFonts w:hint="eastAsia" w:ascii="宋体" w:hAnsi="宋体" w:eastAsia="宋体" w:cs="宋体"/>
                <w:color w:val="000000"/>
                <w:kern w:val="0"/>
                <w:sz w:val="20"/>
                <w:szCs w:val="20"/>
                <w:lang w:eastAsia="zh-CN"/>
              </w:rPr>
              <w:t>接待</w:t>
            </w:r>
            <w:r>
              <w:rPr>
                <w:rFonts w:hint="eastAsia" w:ascii="宋体" w:hAnsi="宋体" w:eastAsia="宋体" w:cs="宋体"/>
                <w:color w:val="000000"/>
                <w:kern w:val="0"/>
                <w:sz w:val="20"/>
                <w:szCs w:val="20"/>
              </w:rPr>
              <w:t>经费</w:t>
            </w:r>
          </w:p>
        </w:tc>
      </w:tr>
      <w:tr w14:paraId="5E28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125D3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5D28E90">
            <w:pPr>
              <w:jc w:val="center"/>
              <w:rPr>
                <w:rFonts w:ascii="宋体" w:cs="宋体"/>
                <w:sz w:val="20"/>
              </w:rPr>
            </w:pPr>
          </w:p>
        </w:tc>
        <w:tc>
          <w:tcPr>
            <w:tcW w:w="1848" w:type="dxa"/>
            <w:tcBorders>
              <w:tl2br w:val="nil"/>
              <w:tr2bl w:val="nil"/>
            </w:tcBorders>
            <w:vAlign w:val="center"/>
          </w:tcPr>
          <w:p w14:paraId="7D865CDC">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2103CDA">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C6E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EE427D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E078526">
            <w:pPr>
              <w:jc w:val="center"/>
              <w:rPr>
                <w:rFonts w:ascii="宋体" w:cs="宋体"/>
                <w:sz w:val="20"/>
              </w:rPr>
            </w:pPr>
          </w:p>
        </w:tc>
        <w:tc>
          <w:tcPr>
            <w:tcW w:w="1848" w:type="dxa"/>
            <w:tcBorders>
              <w:tl2br w:val="nil"/>
              <w:tr2bl w:val="nil"/>
            </w:tcBorders>
            <w:vAlign w:val="center"/>
          </w:tcPr>
          <w:p w14:paraId="14AD20D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3AB3BA76">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2024年1月至2024年12月</w:t>
            </w:r>
          </w:p>
        </w:tc>
      </w:tr>
      <w:tr w14:paraId="2F74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7C0BE1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A09D88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D0BE03E">
            <w:pPr>
              <w:jc w:val="right"/>
              <w:rPr>
                <w:rFonts w:hint="default" w:ascii="宋体" w:cs="宋体" w:eastAsiaTheme="minorEastAsia"/>
                <w:sz w:val="20"/>
                <w:lang w:val="en-US" w:eastAsia="zh-CN"/>
              </w:rPr>
            </w:pPr>
            <w:r>
              <w:rPr>
                <w:rFonts w:hint="eastAsia" w:ascii="宋体" w:cs="宋体"/>
                <w:sz w:val="20"/>
                <w:lang w:val="en-US" w:eastAsia="zh-CN"/>
              </w:rPr>
              <w:t>50万</w:t>
            </w:r>
          </w:p>
        </w:tc>
      </w:tr>
      <w:tr w14:paraId="7FE4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50EE5AB">
            <w:pPr>
              <w:jc w:val="center"/>
              <w:rPr>
                <w:rFonts w:ascii="宋体" w:cs="宋体"/>
                <w:sz w:val="20"/>
              </w:rPr>
            </w:pPr>
          </w:p>
        </w:tc>
        <w:tc>
          <w:tcPr>
            <w:tcW w:w="3349" w:type="dxa"/>
            <w:gridSpan w:val="2"/>
            <w:tcBorders>
              <w:tl2br w:val="nil"/>
              <w:tr2bl w:val="nil"/>
            </w:tcBorders>
            <w:vAlign w:val="center"/>
          </w:tcPr>
          <w:p w14:paraId="75DDF0D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3CC8BFB">
            <w:pPr>
              <w:jc w:val="right"/>
              <w:rPr>
                <w:rFonts w:hint="default" w:ascii="宋体" w:cs="宋体" w:eastAsiaTheme="minorEastAsia"/>
                <w:sz w:val="20"/>
                <w:lang w:val="en-US" w:eastAsia="zh-CN"/>
              </w:rPr>
            </w:pPr>
            <w:r>
              <w:rPr>
                <w:rFonts w:hint="eastAsia" w:ascii="宋体" w:cs="宋体"/>
                <w:sz w:val="20"/>
                <w:lang w:val="en-US" w:eastAsia="zh-CN"/>
              </w:rPr>
              <w:t>50万</w:t>
            </w:r>
          </w:p>
        </w:tc>
      </w:tr>
      <w:tr w14:paraId="32A9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39C04B">
            <w:pPr>
              <w:jc w:val="center"/>
              <w:rPr>
                <w:rFonts w:ascii="宋体" w:cs="宋体"/>
                <w:sz w:val="20"/>
              </w:rPr>
            </w:pPr>
          </w:p>
        </w:tc>
        <w:tc>
          <w:tcPr>
            <w:tcW w:w="3349" w:type="dxa"/>
            <w:gridSpan w:val="2"/>
            <w:tcBorders>
              <w:tl2br w:val="nil"/>
              <w:tr2bl w:val="nil"/>
            </w:tcBorders>
            <w:vAlign w:val="center"/>
          </w:tcPr>
          <w:p w14:paraId="64B5717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51BB92E">
            <w:pPr>
              <w:jc w:val="center"/>
              <w:rPr>
                <w:rFonts w:ascii="宋体" w:cs="宋体"/>
                <w:sz w:val="20"/>
              </w:rPr>
            </w:pPr>
          </w:p>
        </w:tc>
      </w:tr>
      <w:tr w14:paraId="4FDF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8D87FD">
            <w:pPr>
              <w:jc w:val="center"/>
              <w:rPr>
                <w:rFonts w:ascii="宋体" w:cs="宋体"/>
                <w:sz w:val="20"/>
              </w:rPr>
            </w:pPr>
          </w:p>
        </w:tc>
        <w:tc>
          <w:tcPr>
            <w:tcW w:w="3349" w:type="dxa"/>
            <w:gridSpan w:val="2"/>
            <w:tcBorders>
              <w:tl2br w:val="nil"/>
              <w:tr2bl w:val="nil"/>
            </w:tcBorders>
            <w:vAlign w:val="center"/>
          </w:tcPr>
          <w:p w14:paraId="2E6859E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E62E084">
            <w:pPr>
              <w:jc w:val="right"/>
              <w:rPr>
                <w:rFonts w:ascii="宋体" w:cs="宋体"/>
                <w:sz w:val="20"/>
              </w:rPr>
            </w:pPr>
          </w:p>
        </w:tc>
      </w:tr>
      <w:tr w14:paraId="0C17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ECFDD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A009347">
            <w:pPr>
              <w:jc w:val="left"/>
              <w:rPr>
                <w:rFonts w:ascii="宋体" w:cs="宋体"/>
                <w:sz w:val="20"/>
              </w:rPr>
            </w:pPr>
          </w:p>
        </w:tc>
      </w:tr>
      <w:tr w14:paraId="193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E8252F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0BCD0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86EB9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346674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54FA31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69F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00A88F">
            <w:pPr>
              <w:jc w:val="center"/>
              <w:rPr>
                <w:rFonts w:ascii="宋体" w:cs="宋体"/>
                <w:sz w:val="20"/>
              </w:rPr>
            </w:pPr>
          </w:p>
        </w:tc>
        <w:tc>
          <w:tcPr>
            <w:tcW w:w="723" w:type="dxa"/>
            <w:vMerge w:val="restart"/>
            <w:tcBorders>
              <w:tl2br w:val="nil"/>
              <w:tr2bl w:val="nil"/>
            </w:tcBorders>
            <w:vAlign w:val="center"/>
          </w:tcPr>
          <w:p w14:paraId="1FFCA53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173650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7DD917B5">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shd w:val="clear" w:color="auto" w:fill="auto"/>
            <w:vAlign w:val="center"/>
          </w:tcPr>
          <w:p w14:paraId="4D35AB35">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3D1E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7F9FA5">
            <w:pPr>
              <w:jc w:val="center"/>
              <w:rPr>
                <w:rFonts w:ascii="宋体" w:cs="宋体"/>
                <w:sz w:val="20"/>
              </w:rPr>
            </w:pPr>
          </w:p>
        </w:tc>
        <w:tc>
          <w:tcPr>
            <w:tcW w:w="723" w:type="dxa"/>
            <w:vMerge w:val="continue"/>
            <w:tcBorders>
              <w:tl2br w:val="nil"/>
              <w:tr2bl w:val="nil"/>
            </w:tcBorders>
            <w:vAlign w:val="center"/>
          </w:tcPr>
          <w:p w14:paraId="0DA1BCE3">
            <w:pPr>
              <w:jc w:val="center"/>
              <w:rPr>
                <w:rFonts w:ascii="宋体" w:cs="宋体"/>
                <w:sz w:val="20"/>
              </w:rPr>
            </w:pPr>
          </w:p>
        </w:tc>
        <w:tc>
          <w:tcPr>
            <w:tcW w:w="759" w:type="dxa"/>
            <w:gridSpan w:val="2"/>
            <w:tcBorders>
              <w:tl2br w:val="nil"/>
              <w:tr2bl w:val="nil"/>
            </w:tcBorders>
            <w:vAlign w:val="center"/>
          </w:tcPr>
          <w:p w14:paraId="64ECD3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4D1C83E4">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shd w:val="clear" w:color="auto" w:fill="auto"/>
            <w:vAlign w:val="center"/>
          </w:tcPr>
          <w:p w14:paraId="016B8618">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1C10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7680F89">
            <w:pPr>
              <w:jc w:val="center"/>
              <w:rPr>
                <w:rFonts w:ascii="宋体" w:cs="宋体"/>
                <w:sz w:val="20"/>
              </w:rPr>
            </w:pPr>
          </w:p>
        </w:tc>
        <w:tc>
          <w:tcPr>
            <w:tcW w:w="723" w:type="dxa"/>
            <w:vMerge w:val="continue"/>
            <w:tcBorders>
              <w:tl2br w:val="nil"/>
              <w:tr2bl w:val="nil"/>
            </w:tcBorders>
            <w:vAlign w:val="center"/>
          </w:tcPr>
          <w:p w14:paraId="3365F89E">
            <w:pPr>
              <w:jc w:val="center"/>
              <w:rPr>
                <w:rFonts w:ascii="宋体" w:cs="宋体"/>
                <w:sz w:val="20"/>
              </w:rPr>
            </w:pPr>
          </w:p>
        </w:tc>
        <w:tc>
          <w:tcPr>
            <w:tcW w:w="759" w:type="dxa"/>
            <w:gridSpan w:val="2"/>
            <w:tcBorders>
              <w:tl2br w:val="nil"/>
              <w:tr2bl w:val="nil"/>
            </w:tcBorders>
            <w:vAlign w:val="center"/>
          </w:tcPr>
          <w:p w14:paraId="6CEE72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567F8EB4">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发放及时率</w:t>
            </w:r>
          </w:p>
        </w:tc>
        <w:tc>
          <w:tcPr>
            <w:tcW w:w="4228" w:type="dxa"/>
            <w:gridSpan w:val="2"/>
            <w:tcBorders>
              <w:tl2br w:val="nil"/>
              <w:tr2bl w:val="nil"/>
            </w:tcBorders>
            <w:shd w:val="clear" w:color="auto" w:fill="auto"/>
            <w:vAlign w:val="center"/>
          </w:tcPr>
          <w:p w14:paraId="07C6752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按照财政要求时限支出</w:t>
            </w:r>
          </w:p>
        </w:tc>
      </w:tr>
      <w:tr w14:paraId="48FA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02CD24">
            <w:pPr>
              <w:jc w:val="center"/>
              <w:rPr>
                <w:rFonts w:ascii="宋体" w:cs="宋体"/>
                <w:sz w:val="20"/>
              </w:rPr>
            </w:pPr>
          </w:p>
        </w:tc>
        <w:tc>
          <w:tcPr>
            <w:tcW w:w="723" w:type="dxa"/>
            <w:vMerge w:val="continue"/>
            <w:tcBorders>
              <w:tl2br w:val="nil"/>
              <w:tr2bl w:val="nil"/>
            </w:tcBorders>
            <w:vAlign w:val="center"/>
          </w:tcPr>
          <w:p w14:paraId="6ADA906D">
            <w:pPr>
              <w:jc w:val="center"/>
              <w:rPr>
                <w:rFonts w:ascii="宋体" w:cs="宋体"/>
                <w:sz w:val="20"/>
              </w:rPr>
            </w:pPr>
          </w:p>
        </w:tc>
        <w:tc>
          <w:tcPr>
            <w:tcW w:w="759" w:type="dxa"/>
            <w:gridSpan w:val="2"/>
            <w:tcBorders>
              <w:tl2br w:val="nil"/>
              <w:tr2bl w:val="nil"/>
            </w:tcBorders>
            <w:vAlign w:val="center"/>
          </w:tcPr>
          <w:p w14:paraId="176688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4A753C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027B274D">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50万</w:t>
            </w:r>
          </w:p>
        </w:tc>
      </w:tr>
      <w:tr w14:paraId="66A0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8196D5">
            <w:pPr>
              <w:jc w:val="center"/>
              <w:rPr>
                <w:rFonts w:ascii="宋体" w:cs="宋体"/>
                <w:sz w:val="20"/>
              </w:rPr>
            </w:pPr>
          </w:p>
        </w:tc>
        <w:tc>
          <w:tcPr>
            <w:tcW w:w="723" w:type="dxa"/>
            <w:vMerge w:val="restart"/>
            <w:tcBorders>
              <w:tl2br w:val="nil"/>
              <w:tr2bl w:val="nil"/>
            </w:tcBorders>
            <w:vAlign w:val="center"/>
          </w:tcPr>
          <w:p w14:paraId="60B0DE8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D2CFBC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532C39AB">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shd w:val="clear" w:color="auto" w:fill="auto"/>
            <w:vAlign w:val="center"/>
          </w:tcPr>
          <w:p w14:paraId="7A1FEADD">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降本增效</w:t>
            </w:r>
          </w:p>
        </w:tc>
      </w:tr>
      <w:tr w14:paraId="6702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C29694">
            <w:pPr>
              <w:jc w:val="center"/>
              <w:rPr>
                <w:rFonts w:ascii="宋体" w:cs="宋体"/>
                <w:sz w:val="20"/>
              </w:rPr>
            </w:pPr>
          </w:p>
        </w:tc>
        <w:tc>
          <w:tcPr>
            <w:tcW w:w="723" w:type="dxa"/>
            <w:vMerge w:val="continue"/>
            <w:tcBorders>
              <w:tl2br w:val="nil"/>
              <w:tr2bl w:val="nil"/>
            </w:tcBorders>
            <w:vAlign w:val="center"/>
          </w:tcPr>
          <w:p w14:paraId="656F1AFE">
            <w:pPr>
              <w:jc w:val="center"/>
              <w:rPr>
                <w:rFonts w:ascii="宋体" w:cs="宋体"/>
                <w:sz w:val="20"/>
              </w:rPr>
            </w:pPr>
          </w:p>
        </w:tc>
        <w:tc>
          <w:tcPr>
            <w:tcW w:w="759" w:type="dxa"/>
            <w:gridSpan w:val="2"/>
            <w:tcBorders>
              <w:tl2br w:val="nil"/>
              <w:tr2bl w:val="nil"/>
            </w:tcBorders>
            <w:vAlign w:val="center"/>
          </w:tcPr>
          <w:p w14:paraId="59CAA2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4E00B9FC">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shd w:val="clear" w:color="auto" w:fill="auto"/>
            <w:vAlign w:val="center"/>
          </w:tcPr>
          <w:p w14:paraId="76FF4293">
            <w:pPr>
              <w:jc w:val="center"/>
              <w:rPr>
                <w:rFonts w:hint="eastAsia"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2404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71225C">
            <w:pPr>
              <w:jc w:val="center"/>
              <w:rPr>
                <w:rFonts w:ascii="宋体" w:cs="宋体"/>
                <w:sz w:val="20"/>
              </w:rPr>
            </w:pPr>
          </w:p>
        </w:tc>
        <w:tc>
          <w:tcPr>
            <w:tcW w:w="723" w:type="dxa"/>
            <w:vMerge w:val="continue"/>
            <w:tcBorders>
              <w:tl2br w:val="nil"/>
              <w:tr2bl w:val="nil"/>
            </w:tcBorders>
            <w:vAlign w:val="center"/>
          </w:tcPr>
          <w:p w14:paraId="791AE7C8">
            <w:pPr>
              <w:jc w:val="center"/>
              <w:rPr>
                <w:rFonts w:ascii="宋体" w:cs="宋体"/>
                <w:sz w:val="20"/>
              </w:rPr>
            </w:pPr>
          </w:p>
        </w:tc>
        <w:tc>
          <w:tcPr>
            <w:tcW w:w="759" w:type="dxa"/>
            <w:gridSpan w:val="2"/>
            <w:tcBorders>
              <w:tl2br w:val="nil"/>
              <w:tr2bl w:val="nil"/>
            </w:tcBorders>
            <w:vAlign w:val="center"/>
          </w:tcPr>
          <w:p w14:paraId="1270C5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46A1984D">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shd w:val="clear" w:color="auto" w:fill="auto"/>
            <w:vAlign w:val="center"/>
          </w:tcPr>
          <w:p w14:paraId="3286E3BA">
            <w:pPr>
              <w:jc w:val="center"/>
              <w:rPr>
                <w:rFonts w:hint="eastAsia"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解决企业实际需求</w:t>
            </w:r>
          </w:p>
        </w:tc>
      </w:tr>
      <w:tr w14:paraId="600D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CBB6A07">
            <w:pPr>
              <w:jc w:val="center"/>
              <w:rPr>
                <w:rFonts w:ascii="宋体" w:cs="宋体"/>
                <w:sz w:val="20"/>
              </w:rPr>
            </w:pPr>
          </w:p>
        </w:tc>
        <w:tc>
          <w:tcPr>
            <w:tcW w:w="723" w:type="dxa"/>
            <w:vMerge w:val="continue"/>
            <w:tcBorders>
              <w:tl2br w:val="nil"/>
              <w:tr2bl w:val="nil"/>
            </w:tcBorders>
            <w:vAlign w:val="center"/>
          </w:tcPr>
          <w:p w14:paraId="32CA3F98">
            <w:pPr>
              <w:jc w:val="center"/>
              <w:rPr>
                <w:rFonts w:ascii="宋体" w:cs="宋体"/>
                <w:sz w:val="20"/>
              </w:rPr>
            </w:pPr>
          </w:p>
        </w:tc>
        <w:tc>
          <w:tcPr>
            <w:tcW w:w="759" w:type="dxa"/>
            <w:gridSpan w:val="2"/>
            <w:tcBorders>
              <w:tl2br w:val="nil"/>
              <w:tr2bl w:val="nil"/>
            </w:tcBorders>
            <w:vAlign w:val="center"/>
          </w:tcPr>
          <w:p w14:paraId="155FACB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B4413B5">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shd w:val="clear" w:color="auto" w:fill="auto"/>
            <w:vAlign w:val="center"/>
          </w:tcPr>
          <w:p w14:paraId="42A9E004">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7EC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6BB133">
            <w:pPr>
              <w:jc w:val="center"/>
              <w:rPr>
                <w:rFonts w:ascii="宋体" w:cs="宋体"/>
                <w:sz w:val="20"/>
              </w:rPr>
            </w:pPr>
          </w:p>
        </w:tc>
        <w:tc>
          <w:tcPr>
            <w:tcW w:w="723" w:type="dxa"/>
            <w:tcBorders>
              <w:tl2br w:val="nil"/>
              <w:tr2bl w:val="nil"/>
            </w:tcBorders>
            <w:vAlign w:val="center"/>
          </w:tcPr>
          <w:p w14:paraId="6DC4853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F24ECA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77C5B9D">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4164E063">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3B4CCD1D">
      <w:pPr>
        <w:ind w:firstLine="640" w:firstLineChars="200"/>
        <w:rPr>
          <w:rFonts w:eastAsia="仿宋_GB2312"/>
          <w:sz w:val="32"/>
          <w:szCs w:val="32"/>
        </w:rPr>
      </w:pPr>
    </w:p>
    <w:p w14:paraId="7C7FA7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淮北市驻分中心招商工作经费</w:t>
      </w:r>
      <w:r>
        <w:rPr>
          <w:rFonts w:hint="eastAsia" w:ascii="TimesNewRoman" w:hAnsi="TimesNewRoman" w:eastAsia="仿宋_GB2312" w:cs="TimesNewRoman"/>
          <w:kern w:val="0"/>
          <w:sz w:val="32"/>
          <w:szCs w:val="32"/>
        </w:rPr>
        <w:t>”项目。</w:t>
      </w:r>
    </w:p>
    <w:p w14:paraId="2D9FA2F3">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为进一步加大驻点招商力度，提升专业化招商水平，成立淮北市投资促进中心驻苏州、无锡、常州、杭州、温州、广州分中心，深入长三角、珠三角等区域开展驻点招商工作。</w:t>
      </w:r>
    </w:p>
    <w:p w14:paraId="58B8FC2B">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淮北市招商引资工作领导小组文件淮招商组</w:t>
      </w:r>
      <w:r>
        <w:rPr>
          <w:rFonts w:hint="eastAsia" w:ascii="仿宋_GB2312" w:hAnsi="仿宋_GB2312" w:eastAsia="仿宋_GB2312" w:cs="仿宋_GB2312"/>
          <w:b w:val="0"/>
          <w:bCs/>
          <w:sz w:val="32"/>
          <w:szCs w:val="32"/>
          <w:lang w:val="en-US" w:eastAsia="zh-CN"/>
        </w:rPr>
        <w:t>[2023]6号。</w:t>
      </w:r>
    </w:p>
    <w:p w14:paraId="72067E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47F20A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2024年1月至2024年12月</w:t>
      </w:r>
    </w:p>
    <w:p w14:paraId="0862345B">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围绕“五群十链”等主导产业，利用各方资源加强与驻点区域龙头企业、行业商协会的联系往来，积极搭建招商信息网，捕捉符合我市主导产业、可持续跟踪推进的有效招商线索，推动优质项目签约落地。</w:t>
      </w:r>
    </w:p>
    <w:p w14:paraId="7DB9E061">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2024年预算安排</w:t>
      </w:r>
      <w:r>
        <w:rPr>
          <w:rFonts w:hint="eastAsia" w:ascii="仿宋_GB2312" w:hAnsi="仿宋_GB2312" w:eastAsia="仿宋_GB2312" w:cs="仿宋_GB2312"/>
          <w:b w:val="0"/>
          <w:bCs/>
          <w:sz w:val="32"/>
          <w:szCs w:val="32"/>
          <w:lang w:eastAsia="zh-CN"/>
        </w:rPr>
        <w:t>投促局淮北市驻分中心招商工作</w:t>
      </w:r>
      <w:r>
        <w:rPr>
          <w:rFonts w:hint="eastAsia" w:ascii="仿宋_GB2312" w:hAnsi="仿宋_GB2312" w:eastAsia="仿宋_GB2312" w:cs="仿宋_GB2312"/>
          <w:b w:val="0"/>
          <w:bCs/>
          <w:sz w:val="32"/>
          <w:szCs w:val="32"/>
        </w:rPr>
        <w:t>经费</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6931867F">
      <w:pPr>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rPr>
        <w:t>紧紧围绕省市区相关工作安排部署，推进发展</w:t>
      </w:r>
      <w:r>
        <w:rPr>
          <w:rFonts w:hint="eastAsia" w:ascii="仿宋_GB2312" w:hAnsi="仿宋_GB2312" w:eastAsia="仿宋_GB2312" w:cs="仿宋_GB2312"/>
          <w:b w:val="0"/>
          <w:bCs/>
          <w:sz w:val="32"/>
          <w:szCs w:val="32"/>
          <w:lang w:eastAsia="zh-CN"/>
        </w:rPr>
        <w:t>招商引资</w:t>
      </w:r>
      <w:r>
        <w:rPr>
          <w:rFonts w:hint="eastAsia" w:ascii="仿宋_GB2312" w:hAnsi="仿宋_GB2312" w:eastAsia="仿宋_GB2312" w:cs="仿宋_GB2312"/>
          <w:b w:val="0"/>
          <w:bCs/>
          <w:sz w:val="32"/>
          <w:szCs w:val="32"/>
        </w:rPr>
        <w:t>工作，完成省、市、区相关工作年度目标任务，强化年初工作经费预算使用效率。</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C5C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F30B32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6BD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326C84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D5A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F7399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E62334A">
            <w:pPr>
              <w:jc w:val="center"/>
              <w:rPr>
                <w:rFonts w:ascii="宋体" w:cs="宋体"/>
                <w:sz w:val="20"/>
              </w:rPr>
            </w:pPr>
            <w:r>
              <w:rPr>
                <w:rFonts w:hint="eastAsia" w:ascii="宋体" w:hAnsi="宋体" w:eastAsia="宋体" w:cs="宋体"/>
                <w:color w:val="000000"/>
                <w:kern w:val="0"/>
                <w:sz w:val="20"/>
                <w:szCs w:val="20"/>
                <w:lang w:eastAsia="zh-CN"/>
              </w:rPr>
              <w:t>淮北市驻分中心招商工作经费</w:t>
            </w:r>
          </w:p>
        </w:tc>
      </w:tr>
      <w:tr w14:paraId="592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E86E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221781A">
            <w:pPr>
              <w:jc w:val="center"/>
              <w:rPr>
                <w:rFonts w:ascii="宋体" w:cs="宋体"/>
                <w:sz w:val="20"/>
              </w:rPr>
            </w:pPr>
          </w:p>
        </w:tc>
        <w:tc>
          <w:tcPr>
            <w:tcW w:w="1848" w:type="dxa"/>
            <w:tcBorders>
              <w:tl2br w:val="nil"/>
              <w:tr2bl w:val="nil"/>
            </w:tcBorders>
            <w:vAlign w:val="center"/>
          </w:tcPr>
          <w:p w14:paraId="3709687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460775EF">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58B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B7A4B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1F01EF4">
            <w:pPr>
              <w:jc w:val="center"/>
              <w:rPr>
                <w:rFonts w:ascii="宋体" w:cs="宋体"/>
                <w:sz w:val="20"/>
              </w:rPr>
            </w:pPr>
          </w:p>
        </w:tc>
        <w:tc>
          <w:tcPr>
            <w:tcW w:w="1848" w:type="dxa"/>
            <w:tcBorders>
              <w:tl2br w:val="nil"/>
              <w:tr2bl w:val="nil"/>
            </w:tcBorders>
            <w:vAlign w:val="center"/>
          </w:tcPr>
          <w:p w14:paraId="43F93F4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0A59285F">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2024年1月至2024年12月</w:t>
            </w:r>
          </w:p>
        </w:tc>
      </w:tr>
      <w:tr w14:paraId="1879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CC804A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BB3DD4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5039225">
            <w:pPr>
              <w:jc w:val="right"/>
              <w:rPr>
                <w:rFonts w:hint="default" w:ascii="宋体" w:cs="宋体" w:eastAsiaTheme="minorEastAsia"/>
                <w:sz w:val="20"/>
                <w:lang w:val="en-US" w:eastAsia="zh-CN"/>
              </w:rPr>
            </w:pPr>
            <w:r>
              <w:rPr>
                <w:rFonts w:hint="eastAsia" w:ascii="宋体" w:cs="宋体"/>
                <w:sz w:val="20"/>
                <w:lang w:val="en-US" w:eastAsia="zh-CN"/>
              </w:rPr>
              <w:t>30万</w:t>
            </w:r>
          </w:p>
        </w:tc>
      </w:tr>
      <w:tr w14:paraId="7254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6892B1">
            <w:pPr>
              <w:jc w:val="center"/>
              <w:rPr>
                <w:rFonts w:ascii="宋体" w:cs="宋体"/>
                <w:sz w:val="20"/>
              </w:rPr>
            </w:pPr>
          </w:p>
        </w:tc>
        <w:tc>
          <w:tcPr>
            <w:tcW w:w="3349" w:type="dxa"/>
            <w:gridSpan w:val="2"/>
            <w:tcBorders>
              <w:tl2br w:val="nil"/>
              <w:tr2bl w:val="nil"/>
            </w:tcBorders>
            <w:vAlign w:val="center"/>
          </w:tcPr>
          <w:p w14:paraId="1BC648A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5B3337B">
            <w:pPr>
              <w:jc w:val="right"/>
              <w:rPr>
                <w:rFonts w:hint="default" w:ascii="宋体" w:cs="宋体" w:eastAsiaTheme="minorEastAsia"/>
                <w:sz w:val="20"/>
                <w:lang w:val="en-US" w:eastAsia="zh-CN"/>
              </w:rPr>
            </w:pPr>
            <w:r>
              <w:rPr>
                <w:rFonts w:hint="eastAsia" w:ascii="宋体" w:cs="宋体"/>
                <w:sz w:val="20"/>
                <w:lang w:val="en-US" w:eastAsia="zh-CN"/>
              </w:rPr>
              <w:t>30万</w:t>
            </w:r>
          </w:p>
        </w:tc>
      </w:tr>
      <w:tr w14:paraId="1185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9171A6F">
            <w:pPr>
              <w:jc w:val="center"/>
              <w:rPr>
                <w:rFonts w:ascii="宋体" w:cs="宋体"/>
                <w:sz w:val="20"/>
              </w:rPr>
            </w:pPr>
          </w:p>
        </w:tc>
        <w:tc>
          <w:tcPr>
            <w:tcW w:w="3349" w:type="dxa"/>
            <w:gridSpan w:val="2"/>
            <w:tcBorders>
              <w:tl2br w:val="nil"/>
              <w:tr2bl w:val="nil"/>
            </w:tcBorders>
            <w:vAlign w:val="center"/>
          </w:tcPr>
          <w:p w14:paraId="29082F9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CFD8101">
            <w:pPr>
              <w:jc w:val="center"/>
              <w:rPr>
                <w:rFonts w:ascii="宋体" w:cs="宋体"/>
                <w:sz w:val="20"/>
              </w:rPr>
            </w:pPr>
          </w:p>
        </w:tc>
      </w:tr>
      <w:tr w14:paraId="3534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721620">
            <w:pPr>
              <w:jc w:val="center"/>
              <w:rPr>
                <w:rFonts w:ascii="宋体" w:cs="宋体"/>
                <w:sz w:val="20"/>
              </w:rPr>
            </w:pPr>
          </w:p>
        </w:tc>
        <w:tc>
          <w:tcPr>
            <w:tcW w:w="3349" w:type="dxa"/>
            <w:gridSpan w:val="2"/>
            <w:tcBorders>
              <w:tl2br w:val="nil"/>
              <w:tr2bl w:val="nil"/>
            </w:tcBorders>
            <w:vAlign w:val="center"/>
          </w:tcPr>
          <w:p w14:paraId="47573AA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DA21006">
            <w:pPr>
              <w:jc w:val="right"/>
              <w:rPr>
                <w:rFonts w:ascii="宋体" w:cs="宋体"/>
                <w:sz w:val="20"/>
              </w:rPr>
            </w:pPr>
          </w:p>
        </w:tc>
      </w:tr>
      <w:tr w14:paraId="1D97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ECA6A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022F516">
            <w:pPr>
              <w:jc w:val="left"/>
              <w:rPr>
                <w:rFonts w:ascii="宋体" w:cs="宋体"/>
                <w:sz w:val="20"/>
              </w:rPr>
            </w:pPr>
          </w:p>
        </w:tc>
      </w:tr>
      <w:tr w14:paraId="3806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F720AF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3A413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FB0B5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6AD97A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D17C2E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BFC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C33F24">
            <w:pPr>
              <w:jc w:val="center"/>
              <w:rPr>
                <w:rFonts w:ascii="宋体" w:cs="宋体"/>
                <w:sz w:val="20"/>
              </w:rPr>
            </w:pPr>
          </w:p>
        </w:tc>
        <w:tc>
          <w:tcPr>
            <w:tcW w:w="723" w:type="dxa"/>
            <w:vMerge w:val="restart"/>
            <w:tcBorders>
              <w:tl2br w:val="nil"/>
              <w:tr2bl w:val="nil"/>
            </w:tcBorders>
            <w:vAlign w:val="center"/>
          </w:tcPr>
          <w:p w14:paraId="0E855DD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0C010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554C46F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运转保障率</w:t>
            </w:r>
          </w:p>
        </w:tc>
        <w:tc>
          <w:tcPr>
            <w:tcW w:w="4228" w:type="dxa"/>
            <w:gridSpan w:val="2"/>
            <w:tcBorders>
              <w:tl2br w:val="nil"/>
              <w:tr2bl w:val="nil"/>
            </w:tcBorders>
            <w:shd w:val="clear" w:color="auto" w:fill="auto"/>
            <w:vAlign w:val="center"/>
          </w:tcPr>
          <w:p w14:paraId="0416CAAC">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95%</w:t>
            </w:r>
          </w:p>
        </w:tc>
      </w:tr>
      <w:tr w14:paraId="44A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5A418F">
            <w:pPr>
              <w:jc w:val="center"/>
              <w:rPr>
                <w:rFonts w:ascii="宋体" w:cs="宋体"/>
                <w:sz w:val="20"/>
              </w:rPr>
            </w:pPr>
          </w:p>
        </w:tc>
        <w:tc>
          <w:tcPr>
            <w:tcW w:w="723" w:type="dxa"/>
            <w:vMerge w:val="continue"/>
            <w:tcBorders>
              <w:tl2br w:val="nil"/>
              <w:tr2bl w:val="nil"/>
            </w:tcBorders>
            <w:vAlign w:val="center"/>
          </w:tcPr>
          <w:p w14:paraId="277E67F4">
            <w:pPr>
              <w:jc w:val="center"/>
              <w:rPr>
                <w:rFonts w:ascii="宋体" w:cs="宋体"/>
                <w:sz w:val="20"/>
              </w:rPr>
            </w:pPr>
          </w:p>
        </w:tc>
        <w:tc>
          <w:tcPr>
            <w:tcW w:w="759" w:type="dxa"/>
            <w:gridSpan w:val="2"/>
            <w:tcBorders>
              <w:tl2br w:val="nil"/>
              <w:tr2bl w:val="nil"/>
            </w:tcBorders>
            <w:vAlign w:val="center"/>
          </w:tcPr>
          <w:p w14:paraId="4232A9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E20041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支出合规率</w:t>
            </w:r>
          </w:p>
        </w:tc>
        <w:tc>
          <w:tcPr>
            <w:tcW w:w="4228" w:type="dxa"/>
            <w:gridSpan w:val="2"/>
            <w:tcBorders>
              <w:tl2br w:val="nil"/>
              <w:tr2bl w:val="nil"/>
            </w:tcBorders>
            <w:shd w:val="clear" w:color="auto" w:fill="auto"/>
            <w:vAlign w:val="center"/>
          </w:tcPr>
          <w:p w14:paraId="1247108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45B3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8A6653">
            <w:pPr>
              <w:jc w:val="center"/>
              <w:rPr>
                <w:rFonts w:ascii="宋体" w:cs="宋体"/>
                <w:sz w:val="20"/>
              </w:rPr>
            </w:pPr>
          </w:p>
        </w:tc>
        <w:tc>
          <w:tcPr>
            <w:tcW w:w="723" w:type="dxa"/>
            <w:vMerge w:val="continue"/>
            <w:tcBorders>
              <w:tl2br w:val="nil"/>
              <w:tr2bl w:val="nil"/>
            </w:tcBorders>
            <w:vAlign w:val="center"/>
          </w:tcPr>
          <w:p w14:paraId="4492A257">
            <w:pPr>
              <w:jc w:val="center"/>
              <w:rPr>
                <w:rFonts w:ascii="宋体" w:cs="宋体"/>
                <w:sz w:val="20"/>
              </w:rPr>
            </w:pPr>
          </w:p>
        </w:tc>
        <w:tc>
          <w:tcPr>
            <w:tcW w:w="759" w:type="dxa"/>
            <w:gridSpan w:val="2"/>
            <w:tcBorders>
              <w:tl2br w:val="nil"/>
              <w:tr2bl w:val="nil"/>
            </w:tcBorders>
            <w:vAlign w:val="center"/>
          </w:tcPr>
          <w:p w14:paraId="774EB25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B7FF840">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支出及时率</w:t>
            </w:r>
          </w:p>
        </w:tc>
        <w:tc>
          <w:tcPr>
            <w:tcW w:w="4228" w:type="dxa"/>
            <w:gridSpan w:val="2"/>
            <w:tcBorders>
              <w:tl2br w:val="nil"/>
              <w:tr2bl w:val="nil"/>
            </w:tcBorders>
            <w:shd w:val="clear" w:color="auto" w:fill="auto"/>
            <w:vAlign w:val="center"/>
          </w:tcPr>
          <w:p w14:paraId="41B08A10">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按照财政要求时限支出</w:t>
            </w:r>
          </w:p>
        </w:tc>
      </w:tr>
      <w:tr w14:paraId="0C0A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1C8DC6">
            <w:pPr>
              <w:jc w:val="center"/>
              <w:rPr>
                <w:rFonts w:ascii="宋体" w:cs="宋体"/>
                <w:sz w:val="20"/>
              </w:rPr>
            </w:pPr>
          </w:p>
        </w:tc>
        <w:tc>
          <w:tcPr>
            <w:tcW w:w="723" w:type="dxa"/>
            <w:vMerge w:val="continue"/>
            <w:tcBorders>
              <w:tl2br w:val="nil"/>
              <w:tr2bl w:val="nil"/>
            </w:tcBorders>
            <w:vAlign w:val="center"/>
          </w:tcPr>
          <w:p w14:paraId="6CE45ED8">
            <w:pPr>
              <w:jc w:val="center"/>
              <w:rPr>
                <w:rFonts w:ascii="宋体" w:cs="宋体"/>
                <w:sz w:val="20"/>
              </w:rPr>
            </w:pPr>
          </w:p>
        </w:tc>
        <w:tc>
          <w:tcPr>
            <w:tcW w:w="759" w:type="dxa"/>
            <w:gridSpan w:val="2"/>
            <w:tcBorders>
              <w:tl2br w:val="nil"/>
              <w:tr2bl w:val="nil"/>
            </w:tcBorders>
            <w:vAlign w:val="center"/>
          </w:tcPr>
          <w:p w14:paraId="7E401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B51FD5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13720939">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30万</w:t>
            </w:r>
          </w:p>
        </w:tc>
      </w:tr>
      <w:tr w14:paraId="1A0A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075997">
            <w:pPr>
              <w:jc w:val="center"/>
              <w:rPr>
                <w:rFonts w:ascii="宋体" w:cs="宋体"/>
                <w:sz w:val="20"/>
              </w:rPr>
            </w:pPr>
          </w:p>
        </w:tc>
        <w:tc>
          <w:tcPr>
            <w:tcW w:w="723" w:type="dxa"/>
            <w:vMerge w:val="restart"/>
            <w:tcBorders>
              <w:tl2br w:val="nil"/>
              <w:tr2bl w:val="nil"/>
            </w:tcBorders>
            <w:vAlign w:val="center"/>
          </w:tcPr>
          <w:p w14:paraId="7E8B7F3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AB24D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35D54D7">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促进区域工业经济运行健康快速发展</w:t>
            </w:r>
          </w:p>
        </w:tc>
        <w:tc>
          <w:tcPr>
            <w:tcW w:w="4228" w:type="dxa"/>
            <w:gridSpan w:val="2"/>
            <w:tcBorders>
              <w:tl2br w:val="nil"/>
              <w:tr2bl w:val="nil"/>
            </w:tcBorders>
            <w:shd w:val="clear" w:color="auto" w:fill="auto"/>
            <w:vAlign w:val="center"/>
          </w:tcPr>
          <w:p w14:paraId="1C17FB93">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逐步提高</w:t>
            </w:r>
          </w:p>
        </w:tc>
      </w:tr>
      <w:tr w14:paraId="2C1F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0B0A18">
            <w:pPr>
              <w:jc w:val="center"/>
              <w:rPr>
                <w:rFonts w:ascii="宋体" w:cs="宋体"/>
                <w:sz w:val="20"/>
              </w:rPr>
            </w:pPr>
          </w:p>
        </w:tc>
        <w:tc>
          <w:tcPr>
            <w:tcW w:w="723" w:type="dxa"/>
            <w:vMerge w:val="continue"/>
            <w:tcBorders>
              <w:tl2br w:val="nil"/>
              <w:tr2bl w:val="nil"/>
            </w:tcBorders>
            <w:vAlign w:val="center"/>
          </w:tcPr>
          <w:p w14:paraId="3B14821C">
            <w:pPr>
              <w:jc w:val="center"/>
              <w:rPr>
                <w:rFonts w:ascii="宋体" w:cs="宋体"/>
                <w:sz w:val="20"/>
              </w:rPr>
            </w:pPr>
          </w:p>
        </w:tc>
        <w:tc>
          <w:tcPr>
            <w:tcW w:w="759" w:type="dxa"/>
            <w:gridSpan w:val="2"/>
            <w:tcBorders>
              <w:tl2br w:val="nil"/>
              <w:tr2bl w:val="nil"/>
            </w:tcBorders>
            <w:vAlign w:val="center"/>
          </w:tcPr>
          <w:p w14:paraId="0C9576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CCED8C8">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组织形式多样的节能活动，增强广大干部职工的节约意识</w:t>
            </w:r>
          </w:p>
        </w:tc>
        <w:tc>
          <w:tcPr>
            <w:tcW w:w="4228" w:type="dxa"/>
            <w:gridSpan w:val="2"/>
            <w:tcBorders>
              <w:tl2br w:val="nil"/>
              <w:tr2bl w:val="nil"/>
            </w:tcBorders>
            <w:shd w:val="clear" w:color="auto" w:fill="auto"/>
            <w:vAlign w:val="center"/>
          </w:tcPr>
          <w:p w14:paraId="0885DFB7">
            <w:pPr>
              <w:jc w:val="center"/>
              <w:rPr>
                <w:rFonts w:hint="eastAsia"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继续推动节约</w:t>
            </w:r>
          </w:p>
        </w:tc>
      </w:tr>
      <w:tr w14:paraId="39F4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5616C3C">
            <w:pPr>
              <w:jc w:val="center"/>
              <w:rPr>
                <w:rFonts w:ascii="宋体" w:cs="宋体"/>
                <w:sz w:val="20"/>
              </w:rPr>
            </w:pPr>
          </w:p>
        </w:tc>
        <w:tc>
          <w:tcPr>
            <w:tcW w:w="723" w:type="dxa"/>
            <w:vMerge w:val="continue"/>
            <w:tcBorders>
              <w:tl2br w:val="nil"/>
              <w:tr2bl w:val="nil"/>
            </w:tcBorders>
            <w:vAlign w:val="center"/>
          </w:tcPr>
          <w:p w14:paraId="608C544E">
            <w:pPr>
              <w:jc w:val="center"/>
              <w:rPr>
                <w:rFonts w:ascii="宋体" w:cs="宋体"/>
                <w:sz w:val="20"/>
              </w:rPr>
            </w:pPr>
          </w:p>
        </w:tc>
        <w:tc>
          <w:tcPr>
            <w:tcW w:w="759" w:type="dxa"/>
            <w:gridSpan w:val="2"/>
            <w:tcBorders>
              <w:tl2br w:val="nil"/>
              <w:tr2bl w:val="nil"/>
            </w:tcBorders>
            <w:vAlign w:val="center"/>
          </w:tcPr>
          <w:p w14:paraId="190E40C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DE0A24D">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提高资金使用效率</w:t>
            </w:r>
          </w:p>
        </w:tc>
        <w:tc>
          <w:tcPr>
            <w:tcW w:w="4228" w:type="dxa"/>
            <w:gridSpan w:val="2"/>
            <w:tcBorders>
              <w:tl2br w:val="nil"/>
              <w:tr2bl w:val="nil"/>
            </w:tcBorders>
            <w:shd w:val="clear" w:color="auto" w:fill="auto"/>
            <w:vAlign w:val="center"/>
          </w:tcPr>
          <w:p w14:paraId="28AFE4DD">
            <w:pPr>
              <w:jc w:val="center"/>
              <w:rPr>
                <w:rFonts w:hint="eastAsia"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6707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D90B89">
            <w:pPr>
              <w:jc w:val="center"/>
              <w:rPr>
                <w:rFonts w:ascii="宋体" w:cs="宋体"/>
                <w:sz w:val="20"/>
              </w:rPr>
            </w:pPr>
          </w:p>
        </w:tc>
        <w:tc>
          <w:tcPr>
            <w:tcW w:w="723" w:type="dxa"/>
            <w:tcBorders>
              <w:tl2br w:val="nil"/>
              <w:tr2bl w:val="nil"/>
            </w:tcBorders>
            <w:vAlign w:val="center"/>
          </w:tcPr>
          <w:p w14:paraId="0FE9915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11DD90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A50D720">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46868ED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1E80CEB0">
      <w:pPr>
        <w:ind w:firstLine="640" w:firstLineChars="200"/>
        <w:rPr>
          <w:rFonts w:hint="eastAsia" w:ascii="仿宋_GB2312" w:hAnsi="仿宋_GB2312" w:eastAsia="仿宋_GB2312" w:cs="仿宋_GB2312"/>
          <w:b w:val="0"/>
          <w:bCs/>
          <w:sz w:val="32"/>
          <w:szCs w:val="32"/>
        </w:rPr>
      </w:pPr>
    </w:p>
    <w:p w14:paraId="2C0826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驻点招商组工作经费</w:t>
      </w:r>
      <w:r>
        <w:rPr>
          <w:rFonts w:hint="eastAsia" w:ascii="TimesNewRoman" w:hAnsi="TimesNewRoman" w:eastAsia="仿宋_GB2312" w:cs="TimesNewRoman"/>
          <w:kern w:val="0"/>
          <w:sz w:val="32"/>
          <w:szCs w:val="32"/>
        </w:rPr>
        <w:t>”项目。</w:t>
      </w:r>
    </w:p>
    <w:p w14:paraId="3824D9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进一步完善我区招商引资工作机制，围绕“一群三链”产业，广泛捕捉有效项目信息，高质量推进项目签约落地，选派成立</w:t>
      </w:r>
      <w:r>
        <w:rPr>
          <w:rFonts w:hint="eastAsia" w:ascii="仿宋_GB2312" w:hAnsi="仿宋_GB2312" w:eastAsia="仿宋_GB2312" w:cs="仿宋_GB2312"/>
          <w:b w:val="0"/>
          <w:bCs/>
          <w:sz w:val="32"/>
          <w:szCs w:val="32"/>
          <w:lang w:val="en-US" w:eastAsia="zh-CN"/>
        </w:rPr>
        <w:t>2024年烈山区驻外招商组。</w:t>
      </w:r>
    </w:p>
    <w:p w14:paraId="7852F730">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中共淮北市烈山区委组织部、淮北市烈山区投资促进局关于选派</w:t>
      </w:r>
      <w:r>
        <w:rPr>
          <w:rFonts w:hint="eastAsia" w:ascii="仿宋_GB2312" w:hAnsi="仿宋_GB2312" w:eastAsia="仿宋_GB2312" w:cs="仿宋_GB2312"/>
          <w:b w:val="0"/>
          <w:bCs/>
          <w:sz w:val="32"/>
          <w:szCs w:val="32"/>
          <w:lang w:val="en-US" w:eastAsia="zh-CN"/>
        </w:rPr>
        <w:t>2024年烈山区驻外招商组的通知。</w:t>
      </w:r>
    </w:p>
    <w:p w14:paraId="596BD7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2920C2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2024年1月至2024年12月</w:t>
      </w:r>
    </w:p>
    <w:p w14:paraId="3BD8EB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紧紧围绕“一群三链”主导产业，利用各方面资源紧抓招商机遇，宣传推介烈山，建立友好关系，收集项目信息。驻外招商组每月定期向区投促局报送符合主导产业、可持续跟踪推进的项目信息。加强与驻点区域龙头企业、行业商协会的联系往来，建立客商有效资源网络。</w:t>
      </w:r>
    </w:p>
    <w:p w14:paraId="32EEE6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2024年预算安排</w:t>
      </w:r>
      <w:r>
        <w:rPr>
          <w:rFonts w:hint="eastAsia" w:ascii="仿宋_GB2312" w:hAnsi="仿宋_GB2312" w:eastAsia="仿宋_GB2312" w:cs="仿宋_GB2312"/>
          <w:b w:val="0"/>
          <w:bCs/>
          <w:sz w:val="32"/>
          <w:szCs w:val="32"/>
          <w:lang w:eastAsia="zh-CN"/>
        </w:rPr>
        <w:t>投促局驻点招商组工作</w:t>
      </w:r>
      <w:r>
        <w:rPr>
          <w:rFonts w:hint="eastAsia" w:ascii="仿宋_GB2312" w:hAnsi="仿宋_GB2312" w:eastAsia="仿宋_GB2312" w:cs="仿宋_GB2312"/>
          <w:b w:val="0"/>
          <w:bCs/>
          <w:sz w:val="32"/>
          <w:szCs w:val="32"/>
        </w:rPr>
        <w:t>经费</w:t>
      </w:r>
      <w:r>
        <w:rPr>
          <w:rFonts w:hint="eastAsia" w:ascii="仿宋_GB2312" w:hAnsi="仿宋_GB2312" w:eastAsia="仿宋_GB2312" w:cs="仿宋_GB2312"/>
          <w:b w:val="0"/>
          <w:bCs/>
          <w:sz w:val="32"/>
          <w:szCs w:val="32"/>
          <w:lang w:val="en-US" w:eastAsia="zh-CN"/>
        </w:rPr>
        <w:t>110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021A0BFE">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仿宋_GB2312" w:eastAsia="仿宋_GB2312" w:cs="仿宋_GB2312"/>
          <w:b w:val="0"/>
          <w:bCs/>
          <w:sz w:val="32"/>
          <w:szCs w:val="32"/>
          <w:lang w:eastAsia="zh-CN"/>
        </w:rPr>
        <w:t>驻外招商组负责项目信息搜索、筛选、报送等相关工作，做到高效接洽、高质量研判、高频次联络。结合主导产业，找出对接路径，主攻龙头企业，重大项目线索及时报送，与区投促局、四大产业招商团共同考察推进。</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21B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8F01E4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CF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EB5137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C44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0AB8CC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078B4E6">
            <w:pPr>
              <w:jc w:val="center"/>
              <w:rPr>
                <w:rFonts w:ascii="宋体" w:cs="宋体"/>
                <w:sz w:val="20"/>
              </w:rPr>
            </w:pPr>
            <w:r>
              <w:rPr>
                <w:rFonts w:hint="eastAsia" w:ascii="宋体" w:hAnsi="宋体" w:eastAsia="宋体" w:cs="宋体"/>
                <w:color w:val="000000"/>
                <w:kern w:val="0"/>
                <w:sz w:val="20"/>
                <w:szCs w:val="20"/>
                <w:lang w:val="en-US" w:eastAsia="zh-CN"/>
              </w:rPr>
              <w:t>驻点招商组工作经费</w:t>
            </w:r>
          </w:p>
        </w:tc>
      </w:tr>
      <w:tr w14:paraId="15A8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08847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4C3A7E2">
            <w:pPr>
              <w:jc w:val="center"/>
              <w:rPr>
                <w:rFonts w:ascii="宋体" w:cs="宋体"/>
                <w:sz w:val="20"/>
              </w:rPr>
            </w:pPr>
          </w:p>
        </w:tc>
        <w:tc>
          <w:tcPr>
            <w:tcW w:w="1848" w:type="dxa"/>
            <w:tcBorders>
              <w:tl2br w:val="nil"/>
              <w:tr2bl w:val="nil"/>
            </w:tcBorders>
            <w:vAlign w:val="center"/>
          </w:tcPr>
          <w:p w14:paraId="312AD2C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3F7ED373">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FAC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1447F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A60C931">
            <w:pPr>
              <w:jc w:val="center"/>
              <w:rPr>
                <w:rFonts w:ascii="宋体" w:cs="宋体"/>
                <w:sz w:val="20"/>
              </w:rPr>
            </w:pPr>
          </w:p>
        </w:tc>
        <w:tc>
          <w:tcPr>
            <w:tcW w:w="1848" w:type="dxa"/>
            <w:tcBorders>
              <w:tl2br w:val="nil"/>
              <w:tr2bl w:val="nil"/>
            </w:tcBorders>
            <w:vAlign w:val="center"/>
          </w:tcPr>
          <w:p w14:paraId="1402805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0B52F9A7">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2024年1月至2024年12月</w:t>
            </w:r>
          </w:p>
        </w:tc>
      </w:tr>
      <w:tr w14:paraId="1A7B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CBBA07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3F98E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82F07D1">
            <w:pPr>
              <w:jc w:val="right"/>
              <w:rPr>
                <w:rFonts w:hint="default" w:ascii="宋体" w:cs="宋体" w:eastAsiaTheme="minorEastAsia"/>
                <w:sz w:val="20"/>
                <w:lang w:val="en-US" w:eastAsia="zh-CN"/>
              </w:rPr>
            </w:pPr>
            <w:r>
              <w:rPr>
                <w:rFonts w:hint="eastAsia" w:ascii="宋体" w:cs="宋体"/>
                <w:sz w:val="20"/>
                <w:lang w:val="en-US" w:eastAsia="zh-CN"/>
              </w:rPr>
              <w:t>110万</w:t>
            </w:r>
          </w:p>
        </w:tc>
      </w:tr>
      <w:tr w14:paraId="73C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B812C0">
            <w:pPr>
              <w:jc w:val="center"/>
              <w:rPr>
                <w:rFonts w:ascii="宋体" w:cs="宋体"/>
                <w:sz w:val="20"/>
              </w:rPr>
            </w:pPr>
          </w:p>
        </w:tc>
        <w:tc>
          <w:tcPr>
            <w:tcW w:w="3349" w:type="dxa"/>
            <w:gridSpan w:val="2"/>
            <w:tcBorders>
              <w:tl2br w:val="nil"/>
              <w:tr2bl w:val="nil"/>
            </w:tcBorders>
            <w:vAlign w:val="center"/>
          </w:tcPr>
          <w:p w14:paraId="7786D81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7C72D50">
            <w:pPr>
              <w:jc w:val="right"/>
              <w:rPr>
                <w:rFonts w:hint="default" w:ascii="宋体" w:cs="宋体" w:eastAsiaTheme="minorEastAsia"/>
                <w:sz w:val="20"/>
                <w:lang w:val="en-US" w:eastAsia="zh-CN"/>
              </w:rPr>
            </w:pPr>
            <w:r>
              <w:rPr>
                <w:rFonts w:hint="eastAsia" w:ascii="宋体" w:cs="宋体"/>
                <w:sz w:val="20"/>
                <w:lang w:val="en-US" w:eastAsia="zh-CN"/>
              </w:rPr>
              <w:t>110万</w:t>
            </w:r>
          </w:p>
        </w:tc>
      </w:tr>
      <w:tr w14:paraId="4140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E11027">
            <w:pPr>
              <w:jc w:val="center"/>
              <w:rPr>
                <w:rFonts w:ascii="宋体" w:cs="宋体"/>
                <w:sz w:val="20"/>
              </w:rPr>
            </w:pPr>
          </w:p>
        </w:tc>
        <w:tc>
          <w:tcPr>
            <w:tcW w:w="3349" w:type="dxa"/>
            <w:gridSpan w:val="2"/>
            <w:tcBorders>
              <w:tl2br w:val="nil"/>
              <w:tr2bl w:val="nil"/>
            </w:tcBorders>
            <w:vAlign w:val="center"/>
          </w:tcPr>
          <w:p w14:paraId="17A3BED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2AA769B">
            <w:pPr>
              <w:jc w:val="center"/>
              <w:rPr>
                <w:rFonts w:ascii="宋体" w:cs="宋体"/>
                <w:sz w:val="20"/>
              </w:rPr>
            </w:pPr>
          </w:p>
        </w:tc>
      </w:tr>
      <w:tr w14:paraId="650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F73D3B4">
            <w:pPr>
              <w:jc w:val="center"/>
              <w:rPr>
                <w:rFonts w:ascii="宋体" w:cs="宋体"/>
                <w:sz w:val="20"/>
              </w:rPr>
            </w:pPr>
          </w:p>
        </w:tc>
        <w:tc>
          <w:tcPr>
            <w:tcW w:w="3349" w:type="dxa"/>
            <w:gridSpan w:val="2"/>
            <w:tcBorders>
              <w:tl2br w:val="nil"/>
              <w:tr2bl w:val="nil"/>
            </w:tcBorders>
            <w:vAlign w:val="center"/>
          </w:tcPr>
          <w:p w14:paraId="204688A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94CE6D1">
            <w:pPr>
              <w:jc w:val="right"/>
              <w:rPr>
                <w:rFonts w:ascii="宋体" w:cs="宋体"/>
                <w:sz w:val="20"/>
              </w:rPr>
            </w:pPr>
          </w:p>
        </w:tc>
      </w:tr>
      <w:tr w14:paraId="7AE1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2078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C0D7387">
            <w:pPr>
              <w:jc w:val="left"/>
              <w:rPr>
                <w:rFonts w:ascii="宋体" w:cs="宋体"/>
                <w:sz w:val="20"/>
              </w:rPr>
            </w:pPr>
          </w:p>
        </w:tc>
      </w:tr>
      <w:tr w14:paraId="6696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46E64E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7DBFF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81ABE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25AD71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247744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5FA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5BD4EF">
            <w:pPr>
              <w:jc w:val="center"/>
              <w:rPr>
                <w:rFonts w:ascii="宋体" w:cs="宋体"/>
                <w:sz w:val="20"/>
              </w:rPr>
            </w:pPr>
          </w:p>
        </w:tc>
        <w:tc>
          <w:tcPr>
            <w:tcW w:w="723" w:type="dxa"/>
            <w:vMerge w:val="restart"/>
            <w:tcBorders>
              <w:tl2br w:val="nil"/>
              <w:tr2bl w:val="nil"/>
            </w:tcBorders>
            <w:vAlign w:val="center"/>
          </w:tcPr>
          <w:p w14:paraId="22C21C1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7ACD6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6BBFB0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shd w:val="clear" w:color="auto" w:fill="auto"/>
            <w:vAlign w:val="center"/>
          </w:tcPr>
          <w:p w14:paraId="5F349699">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5126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D0A0BB">
            <w:pPr>
              <w:jc w:val="center"/>
              <w:rPr>
                <w:rFonts w:ascii="宋体" w:cs="宋体"/>
                <w:sz w:val="20"/>
              </w:rPr>
            </w:pPr>
          </w:p>
        </w:tc>
        <w:tc>
          <w:tcPr>
            <w:tcW w:w="723" w:type="dxa"/>
            <w:vMerge w:val="continue"/>
            <w:tcBorders>
              <w:tl2br w:val="nil"/>
              <w:tr2bl w:val="nil"/>
            </w:tcBorders>
            <w:vAlign w:val="center"/>
          </w:tcPr>
          <w:p w14:paraId="398C5849">
            <w:pPr>
              <w:jc w:val="center"/>
              <w:rPr>
                <w:rFonts w:ascii="宋体" w:cs="宋体"/>
                <w:sz w:val="20"/>
              </w:rPr>
            </w:pPr>
          </w:p>
        </w:tc>
        <w:tc>
          <w:tcPr>
            <w:tcW w:w="759" w:type="dxa"/>
            <w:gridSpan w:val="2"/>
            <w:tcBorders>
              <w:tl2br w:val="nil"/>
              <w:tr2bl w:val="nil"/>
            </w:tcBorders>
            <w:vAlign w:val="center"/>
          </w:tcPr>
          <w:p w14:paraId="3FEFBA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13301BD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shd w:val="clear" w:color="auto" w:fill="auto"/>
            <w:vAlign w:val="center"/>
          </w:tcPr>
          <w:p w14:paraId="5C3FBAC9">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0DF3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8DFF35">
            <w:pPr>
              <w:jc w:val="center"/>
              <w:rPr>
                <w:rFonts w:ascii="宋体" w:cs="宋体"/>
                <w:sz w:val="20"/>
              </w:rPr>
            </w:pPr>
          </w:p>
        </w:tc>
        <w:tc>
          <w:tcPr>
            <w:tcW w:w="723" w:type="dxa"/>
            <w:vMerge w:val="continue"/>
            <w:tcBorders>
              <w:tl2br w:val="nil"/>
              <w:tr2bl w:val="nil"/>
            </w:tcBorders>
            <w:vAlign w:val="center"/>
          </w:tcPr>
          <w:p w14:paraId="541561C3">
            <w:pPr>
              <w:jc w:val="center"/>
              <w:rPr>
                <w:rFonts w:ascii="宋体" w:cs="宋体"/>
                <w:sz w:val="20"/>
              </w:rPr>
            </w:pPr>
          </w:p>
        </w:tc>
        <w:tc>
          <w:tcPr>
            <w:tcW w:w="759" w:type="dxa"/>
            <w:gridSpan w:val="2"/>
            <w:tcBorders>
              <w:tl2br w:val="nil"/>
              <w:tr2bl w:val="nil"/>
            </w:tcBorders>
            <w:vAlign w:val="center"/>
          </w:tcPr>
          <w:p w14:paraId="399BE2F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30ED4459">
            <w:pPr>
              <w:widowControl/>
              <w:jc w:val="left"/>
              <w:textAlignment w:val="center"/>
              <w:rPr>
                <w:rFonts w:hint="eastAsia" w:ascii="宋体" w:eastAsia="宋体" w:cs="宋体" w:hAnsiTheme="minorHAnsi"/>
                <w:kern w:val="2"/>
                <w:sz w:val="20"/>
                <w:szCs w:val="24"/>
                <w:lang w:val="en-US" w:eastAsia="zh-CN" w:bidi="ar-SA"/>
              </w:rPr>
            </w:pPr>
            <w:r>
              <w:rPr>
                <w:rFonts w:hint="eastAsia" w:ascii="宋体" w:eastAsia="宋体" w:cs="宋体"/>
                <w:kern w:val="2"/>
                <w:sz w:val="20"/>
                <w:szCs w:val="24"/>
                <w:lang w:val="en-US" w:eastAsia="zh-CN" w:bidi="ar-SA"/>
              </w:rPr>
              <w:t>项目有效期</w:t>
            </w:r>
          </w:p>
        </w:tc>
        <w:tc>
          <w:tcPr>
            <w:tcW w:w="4228" w:type="dxa"/>
            <w:gridSpan w:val="2"/>
            <w:tcBorders>
              <w:tl2br w:val="nil"/>
              <w:tr2bl w:val="nil"/>
            </w:tcBorders>
            <w:shd w:val="clear" w:color="auto" w:fill="auto"/>
            <w:vAlign w:val="center"/>
          </w:tcPr>
          <w:p w14:paraId="0CE06BE4">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2024年1月-12月</w:t>
            </w:r>
          </w:p>
        </w:tc>
      </w:tr>
      <w:tr w14:paraId="6409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C5B7DA">
            <w:pPr>
              <w:jc w:val="center"/>
              <w:rPr>
                <w:rFonts w:ascii="宋体" w:cs="宋体"/>
                <w:sz w:val="20"/>
              </w:rPr>
            </w:pPr>
          </w:p>
        </w:tc>
        <w:tc>
          <w:tcPr>
            <w:tcW w:w="723" w:type="dxa"/>
            <w:vMerge w:val="continue"/>
            <w:tcBorders>
              <w:tl2br w:val="nil"/>
              <w:tr2bl w:val="nil"/>
            </w:tcBorders>
            <w:vAlign w:val="center"/>
          </w:tcPr>
          <w:p w14:paraId="4F15A85E">
            <w:pPr>
              <w:jc w:val="center"/>
              <w:rPr>
                <w:rFonts w:ascii="宋体" w:cs="宋体"/>
                <w:sz w:val="20"/>
              </w:rPr>
            </w:pPr>
          </w:p>
        </w:tc>
        <w:tc>
          <w:tcPr>
            <w:tcW w:w="759" w:type="dxa"/>
            <w:gridSpan w:val="2"/>
            <w:tcBorders>
              <w:tl2br w:val="nil"/>
              <w:tr2bl w:val="nil"/>
            </w:tcBorders>
            <w:vAlign w:val="center"/>
          </w:tcPr>
          <w:p w14:paraId="3A4818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5FE9E5A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08A844CE">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110万</w:t>
            </w:r>
          </w:p>
        </w:tc>
      </w:tr>
      <w:tr w14:paraId="663F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338979">
            <w:pPr>
              <w:jc w:val="center"/>
              <w:rPr>
                <w:rFonts w:ascii="宋体" w:cs="宋体"/>
                <w:sz w:val="20"/>
              </w:rPr>
            </w:pPr>
          </w:p>
        </w:tc>
        <w:tc>
          <w:tcPr>
            <w:tcW w:w="723" w:type="dxa"/>
            <w:vMerge w:val="restart"/>
            <w:tcBorders>
              <w:tl2br w:val="nil"/>
              <w:tr2bl w:val="nil"/>
            </w:tcBorders>
            <w:vAlign w:val="center"/>
          </w:tcPr>
          <w:p w14:paraId="57186CC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2332E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4DF00B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shd w:val="clear" w:color="auto" w:fill="auto"/>
            <w:vAlign w:val="center"/>
          </w:tcPr>
          <w:p w14:paraId="53CB658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降本增效</w:t>
            </w:r>
          </w:p>
        </w:tc>
      </w:tr>
      <w:tr w14:paraId="0624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D7243E">
            <w:pPr>
              <w:jc w:val="center"/>
              <w:rPr>
                <w:rFonts w:ascii="宋体" w:cs="宋体"/>
                <w:sz w:val="20"/>
              </w:rPr>
            </w:pPr>
          </w:p>
        </w:tc>
        <w:tc>
          <w:tcPr>
            <w:tcW w:w="723" w:type="dxa"/>
            <w:vMerge w:val="continue"/>
            <w:tcBorders>
              <w:tl2br w:val="nil"/>
              <w:tr2bl w:val="nil"/>
            </w:tcBorders>
            <w:vAlign w:val="center"/>
          </w:tcPr>
          <w:p w14:paraId="4B1579D5">
            <w:pPr>
              <w:jc w:val="center"/>
              <w:rPr>
                <w:rFonts w:ascii="宋体" w:cs="宋体"/>
                <w:sz w:val="20"/>
              </w:rPr>
            </w:pPr>
          </w:p>
        </w:tc>
        <w:tc>
          <w:tcPr>
            <w:tcW w:w="759" w:type="dxa"/>
            <w:gridSpan w:val="2"/>
            <w:tcBorders>
              <w:tl2br w:val="nil"/>
              <w:tr2bl w:val="nil"/>
            </w:tcBorders>
            <w:vAlign w:val="center"/>
          </w:tcPr>
          <w:p w14:paraId="7E25E9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37AE70AA">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shd w:val="clear" w:color="auto" w:fill="auto"/>
            <w:vAlign w:val="center"/>
          </w:tcPr>
          <w:p w14:paraId="14546AAF">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7C2E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9591E2">
            <w:pPr>
              <w:jc w:val="center"/>
              <w:rPr>
                <w:rFonts w:ascii="宋体" w:cs="宋体"/>
                <w:sz w:val="20"/>
              </w:rPr>
            </w:pPr>
          </w:p>
        </w:tc>
        <w:tc>
          <w:tcPr>
            <w:tcW w:w="723" w:type="dxa"/>
            <w:vMerge w:val="continue"/>
            <w:tcBorders>
              <w:tl2br w:val="nil"/>
              <w:tr2bl w:val="nil"/>
            </w:tcBorders>
            <w:vAlign w:val="center"/>
          </w:tcPr>
          <w:p w14:paraId="38CD56D9">
            <w:pPr>
              <w:jc w:val="center"/>
              <w:rPr>
                <w:rFonts w:ascii="宋体" w:cs="宋体"/>
                <w:sz w:val="20"/>
              </w:rPr>
            </w:pPr>
          </w:p>
        </w:tc>
        <w:tc>
          <w:tcPr>
            <w:tcW w:w="759" w:type="dxa"/>
            <w:gridSpan w:val="2"/>
            <w:tcBorders>
              <w:tl2br w:val="nil"/>
              <w:tr2bl w:val="nil"/>
            </w:tcBorders>
            <w:vAlign w:val="center"/>
          </w:tcPr>
          <w:p w14:paraId="4B81D0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1754ECEA">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shd w:val="clear" w:color="auto" w:fill="auto"/>
            <w:vAlign w:val="center"/>
          </w:tcPr>
          <w:p w14:paraId="19E8E391">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助力生态恢复</w:t>
            </w:r>
          </w:p>
        </w:tc>
      </w:tr>
      <w:tr w14:paraId="0CD5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6039005">
            <w:pPr>
              <w:jc w:val="center"/>
              <w:rPr>
                <w:rFonts w:ascii="宋体" w:cs="宋体"/>
                <w:sz w:val="20"/>
              </w:rPr>
            </w:pPr>
          </w:p>
        </w:tc>
        <w:tc>
          <w:tcPr>
            <w:tcW w:w="723" w:type="dxa"/>
            <w:vMerge w:val="continue"/>
            <w:tcBorders>
              <w:tl2br w:val="nil"/>
              <w:tr2bl w:val="nil"/>
            </w:tcBorders>
            <w:vAlign w:val="center"/>
          </w:tcPr>
          <w:p w14:paraId="213E2C77">
            <w:pPr>
              <w:jc w:val="center"/>
              <w:rPr>
                <w:rFonts w:ascii="宋体" w:cs="宋体"/>
                <w:sz w:val="20"/>
              </w:rPr>
            </w:pPr>
          </w:p>
        </w:tc>
        <w:tc>
          <w:tcPr>
            <w:tcW w:w="759" w:type="dxa"/>
            <w:gridSpan w:val="2"/>
            <w:tcBorders>
              <w:tl2br w:val="nil"/>
              <w:tr2bl w:val="nil"/>
            </w:tcBorders>
            <w:vAlign w:val="center"/>
          </w:tcPr>
          <w:p w14:paraId="7DE82E6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5B7C2CF">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shd w:val="clear" w:color="auto" w:fill="auto"/>
            <w:vAlign w:val="center"/>
          </w:tcPr>
          <w:p w14:paraId="6D02A20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711C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64AC40">
            <w:pPr>
              <w:jc w:val="center"/>
              <w:rPr>
                <w:rFonts w:ascii="宋体" w:cs="宋体"/>
                <w:sz w:val="20"/>
              </w:rPr>
            </w:pPr>
          </w:p>
        </w:tc>
        <w:tc>
          <w:tcPr>
            <w:tcW w:w="723" w:type="dxa"/>
            <w:tcBorders>
              <w:tl2br w:val="nil"/>
              <w:tr2bl w:val="nil"/>
            </w:tcBorders>
            <w:vAlign w:val="center"/>
          </w:tcPr>
          <w:p w14:paraId="51F0B3A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AA1296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0286D5F8">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1801EBA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57BDFF7E">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p>
    <w:p w14:paraId="1164F8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招商推介会</w:t>
      </w:r>
      <w:r>
        <w:rPr>
          <w:rFonts w:hint="eastAsia" w:ascii="TimesNewRoman" w:hAnsi="TimesNewRoman" w:eastAsia="仿宋_GB2312" w:cs="TimesNewRoman"/>
          <w:kern w:val="0"/>
          <w:sz w:val="32"/>
          <w:szCs w:val="32"/>
        </w:rPr>
        <w:t>”项目。</w:t>
      </w:r>
    </w:p>
    <w:p w14:paraId="27657D5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为创新招商方式，进一步加强与长三角城市的合作与交流，吸引更多客商来烈山进行考察和投资，促进招商引资工作取得实效，开展招商推介工作</w:t>
      </w:r>
    </w:p>
    <w:p w14:paraId="5F86E27A">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淮北市烈山区投资促进局上会研究决定，并经区领导审核。</w:t>
      </w:r>
    </w:p>
    <w:p w14:paraId="509926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499007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2024年1月至2024年12月</w:t>
      </w:r>
    </w:p>
    <w:p w14:paraId="61953F97">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开展各类招商推介会、产业交流会等活动。</w:t>
      </w:r>
    </w:p>
    <w:p w14:paraId="7A2101CA">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2024年预算安排</w:t>
      </w:r>
      <w:r>
        <w:rPr>
          <w:rFonts w:hint="eastAsia" w:ascii="仿宋_GB2312" w:hAnsi="仿宋_GB2312" w:eastAsia="仿宋_GB2312" w:cs="仿宋_GB2312"/>
          <w:b w:val="0"/>
          <w:bCs/>
          <w:sz w:val="32"/>
          <w:szCs w:val="32"/>
          <w:lang w:eastAsia="zh-CN"/>
        </w:rPr>
        <w:t>投促局招商推介会</w:t>
      </w:r>
      <w:r>
        <w:rPr>
          <w:rFonts w:hint="eastAsia" w:ascii="仿宋_GB2312" w:hAnsi="仿宋_GB2312" w:eastAsia="仿宋_GB2312" w:cs="仿宋_GB2312"/>
          <w:b w:val="0"/>
          <w:bCs/>
          <w:sz w:val="32"/>
          <w:szCs w:val="32"/>
          <w:lang w:val="en-US" w:eastAsia="zh-CN"/>
        </w:rPr>
        <w:t>40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34C2DC7C">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lang w:eastAsia="zh-CN"/>
        </w:rPr>
        <w:t>吸引更多优质客商来烈山进行考察和投资。</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DEB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6DC54B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5E5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7DA7B4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FB2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B899D7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439954F">
            <w:pPr>
              <w:jc w:val="center"/>
              <w:rPr>
                <w:rFonts w:ascii="宋体" w:cs="宋体"/>
                <w:sz w:val="20"/>
              </w:rPr>
            </w:pPr>
            <w:r>
              <w:rPr>
                <w:rFonts w:hint="eastAsia" w:ascii="宋体" w:hAnsi="宋体" w:eastAsia="宋体" w:cs="宋体"/>
                <w:color w:val="000000"/>
                <w:kern w:val="0"/>
                <w:sz w:val="20"/>
                <w:szCs w:val="20"/>
                <w:lang w:val="en-US" w:eastAsia="zh-CN"/>
              </w:rPr>
              <w:t>招商推介会</w:t>
            </w:r>
          </w:p>
        </w:tc>
      </w:tr>
      <w:tr w14:paraId="2598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4D1CF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C6F044A">
            <w:pPr>
              <w:jc w:val="center"/>
              <w:rPr>
                <w:rFonts w:ascii="宋体" w:cs="宋体"/>
                <w:sz w:val="20"/>
              </w:rPr>
            </w:pPr>
          </w:p>
        </w:tc>
        <w:tc>
          <w:tcPr>
            <w:tcW w:w="1848" w:type="dxa"/>
            <w:tcBorders>
              <w:tl2br w:val="nil"/>
              <w:tr2bl w:val="nil"/>
            </w:tcBorders>
            <w:vAlign w:val="center"/>
          </w:tcPr>
          <w:p w14:paraId="2C5575E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765ABB84">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F46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AB266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3AE4324">
            <w:pPr>
              <w:jc w:val="center"/>
              <w:rPr>
                <w:rFonts w:ascii="宋体" w:cs="宋体"/>
                <w:sz w:val="20"/>
              </w:rPr>
            </w:pPr>
          </w:p>
        </w:tc>
        <w:tc>
          <w:tcPr>
            <w:tcW w:w="1848" w:type="dxa"/>
            <w:tcBorders>
              <w:tl2br w:val="nil"/>
              <w:tr2bl w:val="nil"/>
            </w:tcBorders>
            <w:vAlign w:val="center"/>
          </w:tcPr>
          <w:p w14:paraId="3A4898A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0C29CB47">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2024年1月至2024年12月</w:t>
            </w:r>
          </w:p>
        </w:tc>
      </w:tr>
      <w:tr w14:paraId="069E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855E5F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4FD9E4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F20FB40">
            <w:pPr>
              <w:jc w:val="right"/>
              <w:rPr>
                <w:rFonts w:hint="default" w:ascii="宋体" w:cs="宋体" w:eastAsiaTheme="minorEastAsia"/>
                <w:sz w:val="20"/>
                <w:lang w:val="en-US" w:eastAsia="zh-CN"/>
              </w:rPr>
            </w:pPr>
            <w:r>
              <w:rPr>
                <w:rFonts w:hint="eastAsia" w:ascii="宋体" w:cs="宋体"/>
                <w:sz w:val="20"/>
                <w:lang w:val="en-US" w:eastAsia="zh-CN"/>
              </w:rPr>
              <w:t>40万</w:t>
            </w:r>
          </w:p>
        </w:tc>
      </w:tr>
      <w:tr w14:paraId="070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986AE8">
            <w:pPr>
              <w:jc w:val="center"/>
              <w:rPr>
                <w:rFonts w:ascii="宋体" w:cs="宋体"/>
                <w:sz w:val="20"/>
              </w:rPr>
            </w:pPr>
          </w:p>
        </w:tc>
        <w:tc>
          <w:tcPr>
            <w:tcW w:w="3349" w:type="dxa"/>
            <w:gridSpan w:val="2"/>
            <w:tcBorders>
              <w:tl2br w:val="nil"/>
              <w:tr2bl w:val="nil"/>
            </w:tcBorders>
            <w:vAlign w:val="center"/>
          </w:tcPr>
          <w:p w14:paraId="0E6C3FB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B70520F">
            <w:pPr>
              <w:jc w:val="right"/>
              <w:rPr>
                <w:rFonts w:hint="default" w:ascii="宋体" w:cs="宋体" w:eastAsiaTheme="minorEastAsia"/>
                <w:sz w:val="20"/>
                <w:lang w:val="en-US" w:eastAsia="zh-CN"/>
              </w:rPr>
            </w:pPr>
            <w:r>
              <w:rPr>
                <w:rFonts w:hint="eastAsia" w:ascii="宋体" w:cs="宋体"/>
                <w:sz w:val="20"/>
                <w:lang w:val="en-US" w:eastAsia="zh-CN"/>
              </w:rPr>
              <w:t>40万</w:t>
            </w:r>
          </w:p>
        </w:tc>
      </w:tr>
      <w:tr w14:paraId="7F7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825C0E5">
            <w:pPr>
              <w:jc w:val="center"/>
              <w:rPr>
                <w:rFonts w:ascii="宋体" w:cs="宋体"/>
                <w:sz w:val="20"/>
              </w:rPr>
            </w:pPr>
          </w:p>
        </w:tc>
        <w:tc>
          <w:tcPr>
            <w:tcW w:w="3349" w:type="dxa"/>
            <w:gridSpan w:val="2"/>
            <w:tcBorders>
              <w:tl2br w:val="nil"/>
              <w:tr2bl w:val="nil"/>
            </w:tcBorders>
            <w:vAlign w:val="center"/>
          </w:tcPr>
          <w:p w14:paraId="4733D1F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046BC32">
            <w:pPr>
              <w:jc w:val="center"/>
              <w:rPr>
                <w:rFonts w:ascii="宋体" w:cs="宋体"/>
                <w:sz w:val="20"/>
              </w:rPr>
            </w:pPr>
          </w:p>
        </w:tc>
      </w:tr>
      <w:tr w14:paraId="416C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260354">
            <w:pPr>
              <w:jc w:val="center"/>
              <w:rPr>
                <w:rFonts w:ascii="宋体" w:cs="宋体"/>
                <w:sz w:val="20"/>
              </w:rPr>
            </w:pPr>
          </w:p>
        </w:tc>
        <w:tc>
          <w:tcPr>
            <w:tcW w:w="3349" w:type="dxa"/>
            <w:gridSpan w:val="2"/>
            <w:tcBorders>
              <w:tl2br w:val="nil"/>
              <w:tr2bl w:val="nil"/>
            </w:tcBorders>
            <w:vAlign w:val="center"/>
          </w:tcPr>
          <w:p w14:paraId="2433B05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88C5543">
            <w:pPr>
              <w:jc w:val="right"/>
              <w:rPr>
                <w:rFonts w:ascii="宋体" w:cs="宋体"/>
                <w:sz w:val="20"/>
              </w:rPr>
            </w:pPr>
          </w:p>
        </w:tc>
      </w:tr>
      <w:tr w14:paraId="41AA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7E35D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C6F0EC4">
            <w:pPr>
              <w:jc w:val="left"/>
              <w:rPr>
                <w:rFonts w:ascii="宋体" w:cs="宋体"/>
                <w:sz w:val="20"/>
              </w:rPr>
            </w:pPr>
          </w:p>
        </w:tc>
      </w:tr>
      <w:tr w14:paraId="7DF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217D3C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C4963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9AEBE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6806BD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84CA31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EE2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C0C7AB">
            <w:pPr>
              <w:jc w:val="center"/>
              <w:rPr>
                <w:rFonts w:ascii="宋体" w:cs="宋体"/>
                <w:sz w:val="20"/>
              </w:rPr>
            </w:pPr>
          </w:p>
        </w:tc>
        <w:tc>
          <w:tcPr>
            <w:tcW w:w="723" w:type="dxa"/>
            <w:vMerge w:val="restart"/>
            <w:tcBorders>
              <w:tl2br w:val="nil"/>
              <w:tr2bl w:val="nil"/>
            </w:tcBorders>
            <w:vAlign w:val="center"/>
          </w:tcPr>
          <w:p w14:paraId="0913C85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D9124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162FCCC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足额保障率</w:t>
            </w:r>
          </w:p>
        </w:tc>
        <w:tc>
          <w:tcPr>
            <w:tcW w:w="4228" w:type="dxa"/>
            <w:gridSpan w:val="2"/>
            <w:tcBorders>
              <w:tl2br w:val="nil"/>
              <w:tr2bl w:val="nil"/>
            </w:tcBorders>
            <w:shd w:val="clear" w:color="auto" w:fill="auto"/>
            <w:vAlign w:val="center"/>
          </w:tcPr>
          <w:p w14:paraId="34369AFC">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04C3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1008AC">
            <w:pPr>
              <w:jc w:val="center"/>
              <w:rPr>
                <w:rFonts w:ascii="宋体" w:cs="宋体"/>
                <w:sz w:val="20"/>
              </w:rPr>
            </w:pPr>
          </w:p>
        </w:tc>
        <w:tc>
          <w:tcPr>
            <w:tcW w:w="723" w:type="dxa"/>
            <w:vMerge w:val="continue"/>
            <w:tcBorders>
              <w:tl2br w:val="nil"/>
              <w:tr2bl w:val="nil"/>
            </w:tcBorders>
            <w:vAlign w:val="center"/>
          </w:tcPr>
          <w:p w14:paraId="4039BCCF">
            <w:pPr>
              <w:jc w:val="center"/>
              <w:rPr>
                <w:rFonts w:ascii="宋体" w:cs="宋体"/>
                <w:sz w:val="20"/>
              </w:rPr>
            </w:pPr>
          </w:p>
        </w:tc>
        <w:tc>
          <w:tcPr>
            <w:tcW w:w="759" w:type="dxa"/>
            <w:gridSpan w:val="2"/>
            <w:tcBorders>
              <w:tl2br w:val="nil"/>
              <w:tr2bl w:val="nil"/>
            </w:tcBorders>
            <w:vAlign w:val="center"/>
          </w:tcPr>
          <w:p w14:paraId="03C031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5A7E3508">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发放合规率</w:t>
            </w:r>
          </w:p>
        </w:tc>
        <w:tc>
          <w:tcPr>
            <w:tcW w:w="4228" w:type="dxa"/>
            <w:gridSpan w:val="2"/>
            <w:tcBorders>
              <w:tl2br w:val="nil"/>
              <w:tr2bl w:val="nil"/>
            </w:tcBorders>
            <w:shd w:val="clear" w:color="auto" w:fill="auto"/>
            <w:vAlign w:val="center"/>
          </w:tcPr>
          <w:p w14:paraId="27330AE1">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5600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76442B">
            <w:pPr>
              <w:jc w:val="center"/>
              <w:rPr>
                <w:rFonts w:ascii="宋体" w:cs="宋体"/>
                <w:sz w:val="20"/>
              </w:rPr>
            </w:pPr>
          </w:p>
        </w:tc>
        <w:tc>
          <w:tcPr>
            <w:tcW w:w="723" w:type="dxa"/>
            <w:vMerge w:val="continue"/>
            <w:tcBorders>
              <w:tl2br w:val="nil"/>
              <w:tr2bl w:val="nil"/>
            </w:tcBorders>
            <w:vAlign w:val="center"/>
          </w:tcPr>
          <w:p w14:paraId="4A4BEE56">
            <w:pPr>
              <w:jc w:val="center"/>
              <w:rPr>
                <w:rFonts w:ascii="宋体" w:cs="宋体"/>
                <w:sz w:val="20"/>
              </w:rPr>
            </w:pPr>
          </w:p>
        </w:tc>
        <w:tc>
          <w:tcPr>
            <w:tcW w:w="759" w:type="dxa"/>
            <w:gridSpan w:val="2"/>
            <w:tcBorders>
              <w:tl2br w:val="nil"/>
              <w:tr2bl w:val="nil"/>
            </w:tcBorders>
            <w:vAlign w:val="center"/>
          </w:tcPr>
          <w:p w14:paraId="631A56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1CF5B683">
            <w:pPr>
              <w:widowControl/>
              <w:jc w:val="left"/>
              <w:textAlignment w:val="center"/>
              <w:rPr>
                <w:rFonts w:hint="eastAsia" w:ascii="宋体" w:eastAsia="宋体" w:cs="宋体" w:hAnsiTheme="minorHAnsi"/>
                <w:kern w:val="2"/>
                <w:sz w:val="20"/>
                <w:szCs w:val="24"/>
                <w:lang w:val="en-US" w:eastAsia="zh-CN" w:bidi="ar-SA"/>
              </w:rPr>
            </w:pPr>
            <w:r>
              <w:rPr>
                <w:rFonts w:hint="eastAsia" w:ascii="宋体" w:eastAsia="宋体" w:cs="宋体"/>
                <w:kern w:val="2"/>
                <w:sz w:val="20"/>
                <w:szCs w:val="24"/>
                <w:lang w:val="en-US" w:eastAsia="zh-CN" w:bidi="ar-SA"/>
              </w:rPr>
              <w:t>项目持续时间</w:t>
            </w:r>
          </w:p>
        </w:tc>
        <w:tc>
          <w:tcPr>
            <w:tcW w:w="4228" w:type="dxa"/>
            <w:gridSpan w:val="2"/>
            <w:tcBorders>
              <w:tl2br w:val="nil"/>
              <w:tr2bl w:val="nil"/>
            </w:tcBorders>
            <w:shd w:val="clear" w:color="auto" w:fill="auto"/>
            <w:vAlign w:val="center"/>
          </w:tcPr>
          <w:p w14:paraId="47BC43FC">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2024年1月-12月</w:t>
            </w:r>
          </w:p>
        </w:tc>
      </w:tr>
      <w:tr w14:paraId="3DEA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03050D">
            <w:pPr>
              <w:jc w:val="center"/>
              <w:rPr>
                <w:rFonts w:ascii="宋体" w:cs="宋体"/>
                <w:sz w:val="20"/>
              </w:rPr>
            </w:pPr>
          </w:p>
        </w:tc>
        <w:tc>
          <w:tcPr>
            <w:tcW w:w="723" w:type="dxa"/>
            <w:vMerge w:val="continue"/>
            <w:tcBorders>
              <w:tl2br w:val="nil"/>
              <w:tr2bl w:val="nil"/>
            </w:tcBorders>
            <w:vAlign w:val="center"/>
          </w:tcPr>
          <w:p w14:paraId="5C219A9E">
            <w:pPr>
              <w:jc w:val="center"/>
              <w:rPr>
                <w:rFonts w:ascii="宋体" w:cs="宋体"/>
                <w:sz w:val="20"/>
              </w:rPr>
            </w:pPr>
          </w:p>
        </w:tc>
        <w:tc>
          <w:tcPr>
            <w:tcW w:w="759" w:type="dxa"/>
            <w:gridSpan w:val="2"/>
            <w:tcBorders>
              <w:tl2br w:val="nil"/>
              <w:tr2bl w:val="nil"/>
            </w:tcBorders>
            <w:vAlign w:val="center"/>
          </w:tcPr>
          <w:p w14:paraId="09914E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6FE88D34">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224D4BB2">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40万</w:t>
            </w:r>
          </w:p>
        </w:tc>
      </w:tr>
      <w:tr w14:paraId="4215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A6D687">
            <w:pPr>
              <w:jc w:val="center"/>
              <w:rPr>
                <w:rFonts w:ascii="宋体" w:cs="宋体"/>
                <w:sz w:val="20"/>
              </w:rPr>
            </w:pPr>
          </w:p>
        </w:tc>
        <w:tc>
          <w:tcPr>
            <w:tcW w:w="723" w:type="dxa"/>
            <w:vMerge w:val="restart"/>
            <w:tcBorders>
              <w:tl2br w:val="nil"/>
              <w:tr2bl w:val="nil"/>
            </w:tcBorders>
            <w:vAlign w:val="center"/>
          </w:tcPr>
          <w:p w14:paraId="0D426B8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97FC9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CD94602">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引导企业实施科技创新，加速成本转化</w:t>
            </w:r>
          </w:p>
        </w:tc>
        <w:tc>
          <w:tcPr>
            <w:tcW w:w="4228" w:type="dxa"/>
            <w:gridSpan w:val="2"/>
            <w:tcBorders>
              <w:tl2br w:val="nil"/>
              <w:tr2bl w:val="nil"/>
            </w:tcBorders>
            <w:shd w:val="clear" w:color="auto" w:fill="auto"/>
            <w:vAlign w:val="center"/>
          </w:tcPr>
          <w:p w14:paraId="4A53290A">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解决企业实际困难，助力发展</w:t>
            </w:r>
          </w:p>
        </w:tc>
      </w:tr>
      <w:tr w14:paraId="037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1201F81">
            <w:pPr>
              <w:jc w:val="center"/>
              <w:rPr>
                <w:rFonts w:ascii="宋体" w:cs="宋体"/>
                <w:sz w:val="20"/>
              </w:rPr>
            </w:pPr>
          </w:p>
        </w:tc>
        <w:tc>
          <w:tcPr>
            <w:tcW w:w="723" w:type="dxa"/>
            <w:vMerge w:val="continue"/>
            <w:tcBorders>
              <w:tl2br w:val="nil"/>
              <w:tr2bl w:val="nil"/>
            </w:tcBorders>
            <w:vAlign w:val="center"/>
          </w:tcPr>
          <w:p w14:paraId="0261B16C">
            <w:pPr>
              <w:jc w:val="center"/>
              <w:rPr>
                <w:rFonts w:ascii="宋体" w:cs="宋体"/>
                <w:sz w:val="20"/>
              </w:rPr>
            </w:pPr>
          </w:p>
        </w:tc>
        <w:tc>
          <w:tcPr>
            <w:tcW w:w="759" w:type="dxa"/>
            <w:gridSpan w:val="2"/>
            <w:tcBorders>
              <w:tl2br w:val="nil"/>
              <w:tr2bl w:val="nil"/>
            </w:tcBorders>
            <w:vAlign w:val="center"/>
          </w:tcPr>
          <w:p w14:paraId="373D93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16410960">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保障机构正常运转</w:t>
            </w:r>
          </w:p>
        </w:tc>
        <w:tc>
          <w:tcPr>
            <w:tcW w:w="4228" w:type="dxa"/>
            <w:gridSpan w:val="2"/>
            <w:tcBorders>
              <w:tl2br w:val="nil"/>
              <w:tr2bl w:val="nil"/>
            </w:tcBorders>
            <w:shd w:val="clear" w:color="auto" w:fill="auto"/>
            <w:vAlign w:val="center"/>
          </w:tcPr>
          <w:p w14:paraId="18869267">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12BF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7424A8">
            <w:pPr>
              <w:jc w:val="center"/>
              <w:rPr>
                <w:rFonts w:ascii="宋体" w:cs="宋体"/>
                <w:sz w:val="20"/>
              </w:rPr>
            </w:pPr>
          </w:p>
        </w:tc>
        <w:tc>
          <w:tcPr>
            <w:tcW w:w="723" w:type="dxa"/>
            <w:vMerge w:val="continue"/>
            <w:tcBorders>
              <w:tl2br w:val="nil"/>
              <w:tr2bl w:val="nil"/>
            </w:tcBorders>
            <w:vAlign w:val="center"/>
          </w:tcPr>
          <w:p w14:paraId="4FF47480">
            <w:pPr>
              <w:jc w:val="center"/>
              <w:rPr>
                <w:rFonts w:ascii="宋体" w:cs="宋体"/>
                <w:sz w:val="20"/>
              </w:rPr>
            </w:pPr>
          </w:p>
        </w:tc>
        <w:tc>
          <w:tcPr>
            <w:tcW w:w="759" w:type="dxa"/>
            <w:gridSpan w:val="2"/>
            <w:tcBorders>
              <w:tl2br w:val="nil"/>
              <w:tr2bl w:val="nil"/>
            </w:tcBorders>
            <w:vAlign w:val="center"/>
          </w:tcPr>
          <w:p w14:paraId="3FFA91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1703AE1">
            <w:pPr>
              <w:widowControl/>
              <w:jc w:val="left"/>
              <w:textAlignment w:val="center"/>
              <w:rPr>
                <w:rFonts w:hint="eastAsia" w:ascii="宋体" w:eastAsia="宋体" w:cs="宋体" w:hAnsiTheme="minorHAnsi"/>
                <w:kern w:val="2"/>
                <w:sz w:val="20"/>
                <w:szCs w:val="24"/>
                <w:lang w:val="en-US" w:eastAsia="zh-CN" w:bidi="ar-SA"/>
              </w:rPr>
            </w:pPr>
            <w:r>
              <w:rPr>
                <w:rFonts w:hint="eastAsia" w:ascii="宋体" w:hAnsi="宋体" w:eastAsia="宋体" w:cs="宋体"/>
                <w:color w:val="000000"/>
                <w:kern w:val="0"/>
                <w:sz w:val="20"/>
                <w:szCs w:val="20"/>
                <w:lang w:eastAsia="zh-CN"/>
              </w:rPr>
              <w:t>引导企业实现低碳、环保、绿色、安全发展</w:t>
            </w:r>
          </w:p>
        </w:tc>
        <w:tc>
          <w:tcPr>
            <w:tcW w:w="4228" w:type="dxa"/>
            <w:gridSpan w:val="2"/>
            <w:tcBorders>
              <w:tl2br w:val="nil"/>
              <w:tr2bl w:val="nil"/>
            </w:tcBorders>
            <w:shd w:val="clear" w:color="auto" w:fill="auto"/>
            <w:vAlign w:val="center"/>
          </w:tcPr>
          <w:p w14:paraId="7B68873A">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助力生态恢复</w:t>
            </w:r>
          </w:p>
        </w:tc>
      </w:tr>
      <w:tr w14:paraId="6E84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776559E">
            <w:pPr>
              <w:jc w:val="center"/>
              <w:rPr>
                <w:rFonts w:ascii="宋体" w:cs="宋体"/>
                <w:sz w:val="20"/>
              </w:rPr>
            </w:pPr>
          </w:p>
        </w:tc>
        <w:tc>
          <w:tcPr>
            <w:tcW w:w="723" w:type="dxa"/>
            <w:vMerge w:val="continue"/>
            <w:tcBorders>
              <w:tl2br w:val="nil"/>
              <w:tr2bl w:val="nil"/>
            </w:tcBorders>
            <w:vAlign w:val="center"/>
          </w:tcPr>
          <w:p w14:paraId="1869CB6E">
            <w:pPr>
              <w:jc w:val="center"/>
              <w:rPr>
                <w:rFonts w:ascii="宋体" w:cs="宋体"/>
                <w:sz w:val="20"/>
              </w:rPr>
            </w:pPr>
          </w:p>
        </w:tc>
        <w:tc>
          <w:tcPr>
            <w:tcW w:w="759" w:type="dxa"/>
            <w:gridSpan w:val="2"/>
            <w:tcBorders>
              <w:tl2br w:val="nil"/>
              <w:tr2bl w:val="nil"/>
            </w:tcBorders>
            <w:vAlign w:val="center"/>
          </w:tcPr>
          <w:p w14:paraId="16B0C0D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572F559C">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可持续性影响</w:t>
            </w:r>
          </w:p>
        </w:tc>
        <w:tc>
          <w:tcPr>
            <w:tcW w:w="4228" w:type="dxa"/>
            <w:gridSpan w:val="2"/>
            <w:tcBorders>
              <w:tl2br w:val="nil"/>
              <w:tr2bl w:val="nil"/>
            </w:tcBorders>
            <w:shd w:val="clear" w:color="auto" w:fill="auto"/>
            <w:vAlign w:val="center"/>
          </w:tcPr>
          <w:p w14:paraId="25656E7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382A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A6C387">
            <w:pPr>
              <w:jc w:val="center"/>
              <w:rPr>
                <w:rFonts w:ascii="宋体" w:cs="宋体"/>
                <w:sz w:val="20"/>
              </w:rPr>
            </w:pPr>
          </w:p>
        </w:tc>
        <w:tc>
          <w:tcPr>
            <w:tcW w:w="723" w:type="dxa"/>
            <w:tcBorders>
              <w:tl2br w:val="nil"/>
              <w:tr2bl w:val="nil"/>
            </w:tcBorders>
            <w:vAlign w:val="center"/>
          </w:tcPr>
          <w:p w14:paraId="2A54332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4C8C11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0A19D07">
            <w:pPr>
              <w:widowControl/>
              <w:jc w:val="left"/>
              <w:textAlignment w:val="center"/>
              <w:rPr>
                <w:rFonts w:hint="eastAsia" w:ascii="宋体" w:hAnsi="宋体" w:eastAsia="宋体" w:cs="宋体"/>
                <w:kern w:val="2"/>
                <w:sz w:val="20"/>
                <w:szCs w:val="24"/>
                <w:lang w:val="en-US" w:eastAsia="zh-CN" w:bidi="ar-SA"/>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7303DAE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1B93CD1F">
      <w:pPr>
        <w:ind w:firstLine="640" w:firstLineChars="200"/>
        <w:rPr>
          <w:rFonts w:ascii="TimesNewRoman" w:hAnsi="TimesNewRoman" w:eastAsia="仿宋_GB2312" w:cs="TimesNewRoman"/>
          <w:kern w:val="0"/>
          <w:sz w:val="32"/>
          <w:szCs w:val="32"/>
        </w:rPr>
      </w:pPr>
    </w:p>
    <w:p w14:paraId="62830D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代理招商基础服务费</w:t>
      </w:r>
      <w:r>
        <w:rPr>
          <w:rFonts w:hint="eastAsia" w:ascii="TimesNewRoman" w:hAnsi="TimesNewRoman" w:eastAsia="仿宋_GB2312" w:cs="TimesNewRoman"/>
          <w:kern w:val="0"/>
          <w:sz w:val="32"/>
          <w:szCs w:val="32"/>
        </w:rPr>
        <w:t>”项目。</w:t>
      </w:r>
    </w:p>
    <w:p w14:paraId="143A85BB">
      <w:pPr>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b w:val="0"/>
          <w:bCs/>
          <w:sz w:val="32"/>
          <w:szCs w:val="32"/>
          <w:lang w:eastAsia="zh-CN"/>
        </w:rPr>
        <w:t>扩大和拓展海内外招商渠道，用于代理招商服务。</w:t>
      </w:r>
    </w:p>
    <w:p w14:paraId="6EDB1183">
      <w:pPr>
        <w:adjustRightInd w:val="0"/>
        <w:snapToGrid w:val="0"/>
        <w:spacing w:line="560" w:lineRule="exact"/>
        <w:ind w:firstLine="640" w:firstLineChars="200"/>
        <w:rPr>
          <w:rFonts w:hint="default" w:ascii="仿宋_GB2312" w:hAnsi="仿宋_GB2312" w:eastAsia="仿宋_GB2312" w:cs="仿宋_GB2312"/>
          <w:b w:val="0"/>
          <w:bCs/>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b w:val="0"/>
          <w:bCs/>
          <w:sz w:val="32"/>
          <w:szCs w:val="32"/>
          <w:lang w:eastAsia="zh-CN"/>
        </w:rPr>
        <w:t>淮北市烈山区投资促进局上会研究决定，并经区领导审核。</w:t>
      </w:r>
    </w:p>
    <w:p w14:paraId="0F20A1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淮北市烈山区投资促进局</w:t>
      </w:r>
    </w:p>
    <w:p w14:paraId="730C22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仿宋_GB2312" w:eastAsia="仿宋_GB2312" w:cs="仿宋_GB2312"/>
          <w:b w:val="0"/>
          <w:bCs/>
          <w:sz w:val="32"/>
          <w:szCs w:val="32"/>
        </w:rPr>
        <w:t>2024年1月至2024年12月</w:t>
      </w:r>
    </w:p>
    <w:p w14:paraId="297C9F78">
      <w:pPr>
        <w:adjustRightInd w:val="0"/>
        <w:snapToGrid w:val="0"/>
        <w:spacing w:line="560" w:lineRule="exact"/>
        <w:ind w:firstLine="640" w:firstLineChars="200"/>
        <w:rPr>
          <w:rFonts w:hint="eastAsia" w:ascii="仿宋_GB2312" w:hAnsi="仿宋_GB2312" w:eastAsia="仿宋_GB2312" w:cs="仿宋_GB2312"/>
          <w:b w:val="0"/>
          <w:bCs/>
          <w:sz w:val="32"/>
          <w:szCs w:val="32"/>
          <w:lang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b w:val="0"/>
          <w:bCs/>
          <w:sz w:val="32"/>
          <w:szCs w:val="32"/>
          <w:lang w:eastAsia="zh-CN"/>
        </w:rPr>
        <w:t>委托有资质的招商企业为烈山区进行招商服务。</w:t>
      </w:r>
    </w:p>
    <w:p w14:paraId="6F5D1935">
      <w:pPr>
        <w:adjustRightInd w:val="0"/>
        <w:snapToGrid w:val="0"/>
        <w:spacing w:line="560" w:lineRule="exact"/>
        <w:ind w:firstLine="640" w:firstLineChars="200"/>
        <w:rPr>
          <w:rFonts w:hint="eastAsia" w:ascii="仿宋_GB2312" w:hAnsi="仿宋_GB2312" w:eastAsia="仿宋_GB2312" w:cs="仿宋_GB2312"/>
          <w:b w:val="0"/>
          <w:bCs/>
          <w:sz w:val="32"/>
          <w:szCs w:val="32"/>
        </w:rPr>
      </w:pPr>
      <w:r>
        <w:rPr>
          <w:rFonts w:hint="eastAsia" w:ascii="TimesNewRoman" w:hAnsi="TimesNewRoman" w:eastAsia="仿宋_GB2312" w:cs="TimesNewRoman"/>
          <w:kern w:val="0"/>
          <w:sz w:val="32"/>
          <w:szCs w:val="32"/>
        </w:rPr>
        <w:t>（6）年度预算安排。</w:t>
      </w:r>
      <w:r>
        <w:rPr>
          <w:rFonts w:hint="eastAsia" w:ascii="仿宋_GB2312" w:hAnsi="仿宋_GB2312" w:eastAsia="仿宋_GB2312" w:cs="仿宋_GB2312"/>
          <w:b w:val="0"/>
          <w:bCs/>
          <w:sz w:val="32"/>
          <w:szCs w:val="32"/>
        </w:rPr>
        <w:t>2024年预算安排</w:t>
      </w:r>
      <w:r>
        <w:rPr>
          <w:rFonts w:hint="eastAsia" w:ascii="仿宋_GB2312" w:hAnsi="仿宋_GB2312" w:eastAsia="仿宋_GB2312" w:cs="仿宋_GB2312"/>
          <w:b w:val="0"/>
          <w:bCs/>
          <w:sz w:val="32"/>
          <w:szCs w:val="32"/>
          <w:lang w:eastAsia="zh-CN"/>
        </w:rPr>
        <w:t>投促局代理招商基础服务费</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根据单位工作进度，支出各项费用。</w:t>
      </w:r>
    </w:p>
    <w:p w14:paraId="2B531D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仿宋_GB2312" w:hAnsi="仿宋_GB2312" w:eastAsia="仿宋_GB2312" w:cs="仿宋_GB2312"/>
          <w:b w:val="0"/>
          <w:bCs/>
          <w:sz w:val="32"/>
          <w:szCs w:val="32"/>
          <w:lang w:eastAsia="zh-CN"/>
        </w:rPr>
        <w:t>吸引更多优质客商来烈山进行考察和投资。</w:t>
      </w:r>
      <w:r>
        <w:rPr>
          <w:rFonts w:hint="eastAsia" w:ascii="仿宋_GB2312" w:hAnsi="仿宋_GB2312" w:eastAsia="仿宋_GB2312" w:cs="仿宋_GB2312"/>
          <w:b w:val="0"/>
          <w:bCs/>
          <w:sz w:val="32"/>
          <w:szCs w:val="32"/>
        </w:rPr>
        <w:t>完成省、市、区相关工作年度目标任务，强化年初工作经费预算使用效率。</w:t>
      </w:r>
    </w:p>
    <w:tbl>
      <w:tblPr>
        <w:tblStyle w:val="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78A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E6DBBC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809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6F666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A40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70185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0FEF0BB">
            <w:pPr>
              <w:jc w:val="center"/>
              <w:rPr>
                <w:rFonts w:ascii="宋体" w:cs="宋体"/>
                <w:sz w:val="20"/>
              </w:rPr>
            </w:pPr>
            <w:r>
              <w:rPr>
                <w:rFonts w:hint="eastAsia" w:ascii="宋体" w:hAnsi="宋体" w:eastAsia="宋体" w:cs="宋体"/>
                <w:color w:val="000000"/>
                <w:kern w:val="0"/>
                <w:sz w:val="20"/>
                <w:szCs w:val="20"/>
                <w:lang w:val="en-US" w:eastAsia="zh-CN"/>
              </w:rPr>
              <w:t>代理招商基础服务费</w:t>
            </w:r>
          </w:p>
        </w:tc>
      </w:tr>
      <w:tr w14:paraId="3129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02C6C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44DD896">
            <w:pPr>
              <w:jc w:val="center"/>
              <w:rPr>
                <w:rFonts w:ascii="宋体" w:cs="宋体"/>
                <w:sz w:val="20"/>
              </w:rPr>
            </w:pPr>
          </w:p>
        </w:tc>
        <w:tc>
          <w:tcPr>
            <w:tcW w:w="1848" w:type="dxa"/>
            <w:tcBorders>
              <w:tl2br w:val="nil"/>
              <w:tr2bl w:val="nil"/>
            </w:tcBorders>
            <w:vAlign w:val="center"/>
          </w:tcPr>
          <w:p w14:paraId="1BF998E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01EE5D7">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烈山区</w:t>
            </w:r>
            <w:r>
              <w:rPr>
                <w:rFonts w:hint="eastAsia" w:ascii="宋体" w:hAnsi="宋体" w:eastAsia="宋体" w:cs="宋体"/>
                <w:color w:val="000000"/>
                <w:kern w:val="0"/>
                <w:sz w:val="20"/>
                <w:szCs w:val="20"/>
                <w:lang w:eastAsia="zh-CN"/>
              </w:rPr>
              <w:t>投资促进局</w:t>
            </w:r>
          </w:p>
        </w:tc>
      </w:tr>
      <w:tr w14:paraId="694E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D3A9CA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D9F4080">
            <w:pPr>
              <w:jc w:val="center"/>
              <w:rPr>
                <w:rFonts w:ascii="宋体" w:cs="宋体"/>
                <w:sz w:val="20"/>
              </w:rPr>
            </w:pPr>
          </w:p>
        </w:tc>
        <w:tc>
          <w:tcPr>
            <w:tcW w:w="1848" w:type="dxa"/>
            <w:tcBorders>
              <w:tl2br w:val="nil"/>
              <w:tr2bl w:val="nil"/>
            </w:tcBorders>
            <w:vAlign w:val="center"/>
          </w:tcPr>
          <w:p w14:paraId="70BEF0C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2171E4F9">
            <w:pPr>
              <w:jc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color w:val="000000"/>
                <w:kern w:val="0"/>
                <w:sz w:val="20"/>
                <w:szCs w:val="20"/>
              </w:rPr>
              <w:t>2024年1月至2024年12月</w:t>
            </w:r>
          </w:p>
        </w:tc>
      </w:tr>
      <w:tr w14:paraId="7632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A1229E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F6E084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8B13202">
            <w:pPr>
              <w:jc w:val="right"/>
              <w:rPr>
                <w:rFonts w:hint="default" w:ascii="宋体" w:cs="宋体" w:eastAsiaTheme="minorEastAsia"/>
                <w:sz w:val="20"/>
                <w:lang w:val="en-US" w:eastAsia="zh-CN"/>
              </w:rPr>
            </w:pPr>
            <w:r>
              <w:rPr>
                <w:rFonts w:hint="eastAsia" w:ascii="宋体" w:cs="宋体"/>
                <w:sz w:val="20"/>
                <w:lang w:val="en-US" w:eastAsia="zh-CN"/>
              </w:rPr>
              <w:t>10万</w:t>
            </w:r>
          </w:p>
        </w:tc>
      </w:tr>
      <w:tr w14:paraId="3D65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67C016">
            <w:pPr>
              <w:jc w:val="center"/>
              <w:rPr>
                <w:rFonts w:ascii="宋体" w:cs="宋体"/>
                <w:sz w:val="20"/>
              </w:rPr>
            </w:pPr>
          </w:p>
        </w:tc>
        <w:tc>
          <w:tcPr>
            <w:tcW w:w="3349" w:type="dxa"/>
            <w:gridSpan w:val="2"/>
            <w:tcBorders>
              <w:tl2br w:val="nil"/>
              <w:tr2bl w:val="nil"/>
            </w:tcBorders>
            <w:vAlign w:val="center"/>
          </w:tcPr>
          <w:p w14:paraId="7BD17A8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66DDE94">
            <w:pPr>
              <w:jc w:val="right"/>
              <w:rPr>
                <w:rFonts w:hint="default" w:ascii="宋体" w:cs="宋体" w:eastAsiaTheme="minorEastAsia"/>
                <w:sz w:val="20"/>
                <w:lang w:val="en-US" w:eastAsia="zh-CN"/>
              </w:rPr>
            </w:pPr>
            <w:r>
              <w:rPr>
                <w:rFonts w:hint="eastAsia" w:ascii="宋体" w:cs="宋体"/>
                <w:sz w:val="20"/>
                <w:lang w:val="en-US" w:eastAsia="zh-CN"/>
              </w:rPr>
              <w:t>10万</w:t>
            </w:r>
          </w:p>
        </w:tc>
      </w:tr>
      <w:tr w14:paraId="264D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6AF24E">
            <w:pPr>
              <w:jc w:val="center"/>
              <w:rPr>
                <w:rFonts w:ascii="宋体" w:cs="宋体"/>
                <w:sz w:val="20"/>
              </w:rPr>
            </w:pPr>
          </w:p>
        </w:tc>
        <w:tc>
          <w:tcPr>
            <w:tcW w:w="3349" w:type="dxa"/>
            <w:gridSpan w:val="2"/>
            <w:tcBorders>
              <w:tl2br w:val="nil"/>
              <w:tr2bl w:val="nil"/>
            </w:tcBorders>
            <w:vAlign w:val="center"/>
          </w:tcPr>
          <w:p w14:paraId="0722D4E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A880E01">
            <w:pPr>
              <w:jc w:val="center"/>
              <w:rPr>
                <w:rFonts w:ascii="宋体" w:cs="宋体"/>
                <w:sz w:val="20"/>
              </w:rPr>
            </w:pPr>
          </w:p>
        </w:tc>
      </w:tr>
      <w:tr w14:paraId="5DEB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C4FBD0">
            <w:pPr>
              <w:jc w:val="center"/>
              <w:rPr>
                <w:rFonts w:ascii="宋体" w:cs="宋体"/>
                <w:sz w:val="20"/>
              </w:rPr>
            </w:pPr>
          </w:p>
        </w:tc>
        <w:tc>
          <w:tcPr>
            <w:tcW w:w="3349" w:type="dxa"/>
            <w:gridSpan w:val="2"/>
            <w:tcBorders>
              <w:tl2br w:val="nil"/>
              <w:tr2bl w:val="nil"/>
            </w:tcBorders>
            <w:vAlign w:val="center"/>
          </w:tcPr>
          <w:p w14:paraId="4F7113E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9EE3F64">
            <w:pPr>
              <w:jc w:val="right"/>
              <w:rPr>
                <w:rFonts w:ascii="宋体" w:cs="宋体"/>
                <w:sz w:val="20"/>
              </w:rPr>
            </w:pPr>
          </w:p>
        </w:tc>
      </w:tr>
      <w:tr w14:paraId="0D9B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BD2A9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B8C0294">
            <w:pPr>
              <w:jc w:val="left"/>
              <w:rPr>
                <w:rFonts w:ascii="宋体" w:cs="宋体"/>
                <w:sz w:val="20"/>
              </w:rPr>
            </w:pPr>
          </w:p>
        </w:tc>
      </w:tr>
      <w:tr w14:paraId="6700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FF7C2FC">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B508B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D5802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E7A2AA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2A3A6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4F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39108B">
            <w:pPr>
              <w:jc w:val="center"/>
              <w:rPr>
                <w:rFonts w:ascii="宋体" w:cs="宋体"/>
                <w:sz w:val="20"/>
              </w:rPr>
            </w:pPr>
          </w:p>
        </w:tc>
        <w:tc>
          <w:tcPr>
            <w:tcW w:w="723" w:type="dxa"/>
            <w:vMerge w:val="restart"/>
            <w:tcBorders>
              <w:tl2br w:val="nil"/>
              <w:tr2bl w:val="nil"/>
            </w:tcBorders>
            <w:vAlign w:val="center"/>
          </w:tcPr>
          <w:p w14:paraId="11B8B46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15EF0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964BEB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运转保障率</w:t>
            </w:r>
          </w:p>
        </w:tc>
        <w:tc>
          <w:tcPr>
            <w:tcW w:w="4228" w:type="dxa"/>
            <w:gridSpan w:val="2"/>
            <w:tcBorders>
              <w:tl2br w:val="nil"/>
              <w:tr2bl w:val="nil"/>
            </w:tcBorders>
            <w:shd w:val="clear" w:color="auto" w:fill="auto"/>
            <w:vAlign w:val="center"/>
          </w:tcPr>
          <w:p w14:paraId="17EDE93B">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90%</w:t>
            </w:r>
          </w:p>
        </w:tc>
      </w:tr>
      <w:tr w14:paraId="5FE5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9AC05C">
            <w:pPr>
              <w:jc w:val="center"/>
              <w:rPr>
                <w:rFonts w:ascii="宋体" w:cs="宋体"/>
                <w:sz w:val="20"/>
              </w:rPr>
            </w:pPr>
          </w:p>
        </w:tc>
        <w:tc>
          <w:tcPr>
            <w:tcW w:w="723" w:type="dxa"/>
            <w:vMerge w:val="continue"/>
            <w:tcBorders>
              <w:tl2br w:val="nil"/>
              <w:tr2bl w:val="nil"/>
            </w:tcBorders>
            <w:vAlign w:val="center"/>
          </w:tcPr>
          <w:p w14:paraId="2A2BBE8F">
            <w:pPr>
              <w:jc w:val="center"/>
              <w:rPr>
                <w:rFonts w:ascii="宋体" w:cs="宋体"/>
                <w:sz w:val="20"/>
              </w:rPr>
            </w:pPr>
          </w:p>
        </w:tc>
        <w:tc>
          <w:tcPr>
            <w:tcW w:w="759" w:type="dxa"/>
            <w:gridSpan w:val="2"/>
            <w:tcBorders>
              <w:tl2br w:val="nil"/>
              <w:tr2bl w:val="nil"/>
            </w:tcBorders>
            <w:vAlign w:val="center"/>
          </w:tcPr>
          <w:p w14:paraId="21C8ED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E17FB1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支出合规率</w:t>
            </w:r>
          </w:p>
        </w:tc>
        <w:tc>
          <w:tcPr>
            <w:tcW w:w="4228" w:type="dxa"/>
            <w:gridSpan w:val="2"/>
            <w:tcBorders>
              <w:tl2br w:val="nil"/>
              <w:tr2bl w:val="nil"/>
            </w:tcBorders>
            <w:shd w:val="clear" w:color="auto" w:fill="auto"/>
            <w:vAlign w:val="center"/>
          </w:tcPr>
          <w:p w14:paraId="17F9D703">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100%</w:t>
            </w:r>
          </w:p>
        </w:tc>
      </w:tr>
      <w:tr w14:paraId="6E25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18DCC5">
            <w:pPr>
              <w:jc w:val="center"/>
              <w:rPr>
                <w:rFonts w:ascii="宋体" w:cs="宋体"/>
                <w:sz w:val="20"/>
              </w:rPr>
            </w:pPr>
          </w:p>
        </w:tc>
        <w:tc>
          <w:tcPr>
            <w:tcW w:w="723" w:type="dxa"/>
            <w:vMerge w:val="continue"/>
            <w:tcBorders>
              <w:tl2br w:val="nil"/>
              <w:tr2bl w:val="nil"/>
            </w:tcBorders>
            <w:vAlign w:val="center"/>
          </w:tcPr>
          <w:p w14:paraId="5F07F0D4">
            <w:pPr>
              <w:jc w:val="center"/>
              <w:rPr>
                <w:rFonts w:ascii="宋体" w:cs="宋体"/>
                <w:sz w:val="20"/>
              </w:rPr>
            </w:pPr>
          </w:p>
        </w:tc>
        <w:tc>
          <w:tcPr>
            <w:tcW w:w="759" w:type="dxa"/>
            <w:gridSpan w:val="2"/>
            <w:tcBorders>
              <w:tl2br w:val="nil"/>
              <w:tr2bl w:val="nil"/>
            </w:tcBorders>
            <w:vAlign w:val="center"/>
          </w:tcPr>
          <w:p w14:paraId="16E27C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6635610">
            <w:pPr>
              <w:widowControl/>
              <w:jc w:val="left"/>
              <w:textAlignment w:val="center"/>
              <w:rPr>
                <w:rFonts w:hint="eastAsia" w:ascii="宋体" w:eastAsia="宋体" w:cs="宋体"/>
                <w:sz w:val="20"/>
                <w:lang w:eastAsia="zh-CN"/>
              </w:rPr>
            </w:pPr>
            <w:r>
              <w:rPr>
                <w:rFonts w:hint="eastAsia" w:ascii="宋体" w:eastAsia="宋体" w:cs="宋体"/>
                <w:sz w:val="20"/>
                <w:lang w:eastAsia="zh-CN"/>
              </w:rPr>
              <w:t>项目时间</w:t>
            </w:r>
          </w:p>
        </w:tc>
        <w:tc>
          <w:tcPr>
            <w:tcW w:w="4228" w:type="dxa"/>
            <w:gridSpan w:val="2"/>
            <w:tcBorders>
              <w:tl2br w:val="nil"/>
              <w:tr2bl w:val="nil"/>
            </w:tcBorders>
            <w:shd w:val="clear" w:color="auto" w:fill="auto"/>
            <w:vAlign w:val="center"/>
          </w:tcPr>
          <w:p w14:paraId="492EF95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2024年1月-12月</w:t>
            </w:r>
          </w:p>
        </w:tc>
      </w:tr>
      <w:tr w14:paraId="2AC5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72AFF7">
            <w:pPr>
              <w:jc w:val="center"/>
              <w:rPr>
                <w:rFonts w:ascii="宋体" w:cs="宋体"/>
                <w:sz w:val="20"/>
              </w:rPr>
            </w:pPr>
          </w:p>
        </w:tc>
        <w:tc>
          <w:tcPr>
            <w:tcW w:w="723" w:type="dxa"/>
            <w:vMerge w:val="continue"/>
            <w:tcBorders>
              <w:tl2br w:val="nil"/>
              <w:tr2bl w:val="nil"/>
            </w:tcBorders>
            <w:vAlign w:val="center"/>
          </w:tcPr>
          <w:p w14:paraId="446A1A42">
            <w:pPr>
              <w:jc w:val="center"/>
              <w:rPr>
                <w:rFonts w:ascii="宋体" w:cs="宋体"/>
                <w:sz w:val="20"/>
              </w:rPr>
            </w:pPr>
          </w:p>
        </w:tc>
        <w:tc>
          <w:tcPr>
            <w:tcW w:w="759" w:type="dxa"/>
            <w:gridSpan w:val="2"/>
            <w:tcBorders>
              <w:tl2br w:val="nil"/>
              <w:tr2bl w:val="nil"/>
            </w:tcBorders>
            <w:vAlign w:val="center"/>
          </w:tcPr>
          <w:p w14:paraId="4A98041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022444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项目成本</w:t>
            </w:r>
          </w:p>
        </w:tc>
        <w:tc>
          <w:tcPr>
            <w:tcW w:w="4228" w:type="dxa"/>
            <w:gridSpan w:val="2"/>
            <w:tcBorders>
              <w:tl2br w:val="nil"/>
              <w:tr2bl w:val="nil"/>
            </w:tcBorders>
            <w:shd w:val="clear" w:color="auto" w:fill="auto"/>
            <w:vAlign w:val="center"/>
          </w:tcPr>
          <w:p w14:paraId="2E07C98E">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10万</w:t>
            </w:r>
          </w:p>
        </w:tc>
      </w:tr>
      <w:tr w14:paraId="7DFE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77C15F">
            <w:pPr>
              <w:jc w:val="center"/>
              <w:rPr>
                <w:rFonts w:ascii="宋体" w:cs="宋体"/>
                <w:sz w:val="20"/>
              </w:rPr>
            </w:pPr>
          </w:p>
        </w:tc>
        <w:tc>
          <w:tcPr>
            <w:tcW w:w="723" w:type="dxa"/>
            <w:vMerge w:val="restart"/>
            <w:tcBorders>
              <w:tl2br w:val="nil"/>
              <w:tr2bl w:val="nil"/>
            </w:tcBorders>
            <w:vAlign w:val="center"/>
          </w:tcPr>
          <w:p w14:paraId="2B474C9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45669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E893E2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促进区域工业经济运行健康快速发展</w:t>
            </w:r>
          </w:p>
        </w:tc>
        <w:tc>
          <w:tcPr>
            <w:tcW w:w="4228" w:type="dxa"/>
            <w:gridSpan w:val="2"/>
            <w:tcBorders>
              <w:tl2br w:val="nil"/>
              <w:tr2bl w:val="nil"/>
            </w:tcBorders>
            <w:shd w:val="clear" w:color="auto" w:fill="auto"/>
            <w:vAlign w:val="center"/>
          </w:tcPr>
          <w:p w14:paraId="1E0D2C81">
            <w:pPr>
              <w:jc w:val="center"/>
              <w:rPr>
                <w:rFonts w:hint="default"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促进企业降本增效</w:t>
            </w:r>
          </w:p>
        </w:tc>
      </w:tr>
      <w:tr w14:paraId="2650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03D020">
            <w:pPr>
              <w:jc w:val="center"/>
              <w:rPr>
                <w:rFonts w:ascii="宋体" w:cs="宋体"/>
                <w:sz w:val="20"/>
              </w:rPr>
            </w:pPr>
          </w:p>
        </w:tc>
        <w:tc>
          <w:tcPr>
            <w:tcW w:w="723" w:type="dxa"/>
            <w:vMerge w:val="continue"/>
            <w:tcBorders>
              <w:tl2br w:val="nil"/>
              <w:tr2bl w:val="nil"/>
            </w:tcBorders>
            <w:vAlign w:val="center"/>
          </w:tcPr>
          <w:p w14:paraId="15864482">
            <w:pPr>
              <w:jc w:val="center"/>
              <w:rPr>
                <w:rFonts w:ascii="宋体" w:cs="宋体"/>
                <w:sz w:val="20"/>
              </w:rPr>
            </w:pPr>
          </w:p>
        </w:tc>
        <w:tc>
          <w:tcPr>
            <w:tcW w:w="759" w:type="dxa"/>
            <w:gridSpan w:val="2"/>
            <w:tcBorders>
              <w:tl2br w:val="nil"/>
              <w:tr2bl w:val="nil"/>
            </w:tcBorders>
            <w:vAlign w:val="center"/>
          </w:tcPr>
          <w:p w14:paraId="28E420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F5FD756">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保障机构正常运行</w:t>
            </w:r>
          </w:p>
        </w:tc>
        <w:tc>
          <w:tcPr>
            <w:tcW w:w="4228" w:type="dxa"/>
            <w:gridSpan w:val="2"/>
            <w:tcBorders>
              <w:tl2br w:val="nil"/>
              <w:tr2bl w:val="nil"/>
            </w:tcBorders>
            <w:shd w:val="clear" w:color="auto" w:fill="auto"/>
            <w:vAlign w:val="center"/>
          </w:tcPr>
          <w:p w14:paraId="051AA5EA">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544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00AC0C">
            <w:pPr>
              <w:jc w:val="center"/>
              <w:rPr>
                <w:rFonts w:ascii="宋体" w:cs="宋体"/>
                <w:sz w:val="20"/>
              </w:rPr>
            </w:pPr>
          </w:p>
        </w:tc>
        <w:tc>
          <w:tcPr>
            <w:tcW w:w="723" w:type="dxa"/>
            <w:vMerge w:val="continue"/>
            <w:tcBorders>
              <w:tl2br w:val="nil"/>
              <w:tr2bl w:val="nil"/>
            </w:tcBorders>
            <w:vAlign w:val="center"/>
          </w:tcPr>
          <w:p w14:paraId="76E0AAD0">
            <w:pPr>
              <w:jc w:val="center"/>
              <w:rPr>
                <w:rFonts w:ascii="宋体" w:cs="宋体"/>
                <w:sz w:val="20"/>
              </w:rPr>
            </w:pPr>
          </w:p>
        </w:tc>
        <w:tc>
          <w:tcPr>
            <w:tcW w:w="759" w:type="dxa"/>
            <w:gridSpan w:val="2"/>
            <w:tcBorders>
              <w:tl2br w:val="nil"/>
              <w:tr2bl w:val="nil"/>
            </w:tcBorders>
            <w:vAlign w:val="center"/>
          </w:tcPr>
          <w:p w14:paraId="4CAD2A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64DA60D">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组织形式多样的节能活动，增强广大干部职工的节约意识</w:t>
            </w:r>
          </w:p>
        </w:tc>
        <w:tc>
          <w:tcPr>
            <w:tcW w:w="4228" w:type="dxa"/>
            <w:gridSpan w:val="2"/>
            <w:tcBorders>
              <w:tl2br w:val="nil"/>
              <w:tr2bl w:val="nil"/>
            </w:tcBorders>
            <w:shd w:val="clear" w:color="auto" w:fill="auto"/>
            <w:vAlign w:val="center"/>
          </w:tcPr>
          <w:p w14:paraId="4826A582">
            <w:pPr>
              <w:jc w:val="center"/>
              <w:rPr>
                <w:rFonts w:hint="eastAsia" w:ascii="宋体" w:cs="宋体" w:hAnsiTheme="minorHAnsi" w:eastAsiaTheme="minorEastAsia"/>
                <w:kern w:val="2"/>
                <w:sz w:val="20"/>
                <w:szCs w:val="24"/>
                <w:lang w:val="en-US" w:eastAsia="zh-CN" w:bidi="ar-SA"/>
              </w:rPr>
            </w:pPr>
            <w:r>
              <w:rPr>
                <w:rFonts w:hint="eastAsia" w:ascii="宋体" w:cs="宋体"/>
                <w:kern w:val="2"/>
                <w:sz w:val="20"/>
                <w:szCs w:val="24"/>
                <w:lang w:val="en-US" w:eastAsia="zh-CN" w:bidi="ar-SA"/>
              </w:rPr>
              <w:t>助力生态恢复</w:t>
            </w:r>
          </w:p>
        </w:tc>
      </w:tr>
      <w:tr w14:paraId="7E3F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7B27745">
            <w:pPr>
              <w:jc w:val="center"/>
              <w:rPr>
                <w:rFonts w:ascii="宋体" w:cs="宋体"/>
                <w:sz w:val="20"/>
              </w:rPr>
            </w:pPr>
          </w:p>
        </w:tc>
        <w:tc>
          <w:tcPr>
            <w:tcW w:w="723" w:type="dxa"/>
            <w:vMerge w:val="continue"/>
            <w:tcBorders>
              <w:tl2br w:val="nil"/>
              <w:tr2bl w:val="nil"/>
            </w:tcBorders>
            <w:vAlign w:val="center"/>
          </w:tcPr>
          <w:p w14:paraId="67BD41B2">
            <w:pPr>
              <w:jc w:val="center"/>
              <w:rPr>
                <w:rFonts w:ascii="宋体" w:cs="宋体"/>
                <w:sz w:val="20"/>
              </w:rPr>
            </w:pPr>
          </w:p>
        </w:tc>
        <w:tc>
          <w:tcPr>
            <w:tcW w:w="759" w:type="dxa"/>
            <w:gridSpan w:val="2"/>
            <w:tcBorders>
              <w:tl2br w:val="nil"/>
              <w:tr2bl w:val="nil"/>
            </w:tcBorders>
            <w:vAlign w:val="center"/>
          </w:tcPr>
          <w:p w14:paraId="37D3D12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7A82EFE">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提高资金使用效率</w:t>
            </w:r>
          </w:p>
        </w:tc>
        <w:tc>
          <w:tcPr>
            <w:tcW w:w="4228" w:type="dxa"/>
            <w:gridSpan w:val="2"/>
            <w:tcBorders>
              <w:tl2br w:val="nil"/>
              <w:tr2bl w:val="nil"/>
            </w:tcBorders>
            <w:shd w:val="clear" w:color="auto" w:fill="auto"/>
            <w:vAlign w:val="center"/>
          </w:tcPr>
          <w:p w14:paraId="1478DCD6">
            <w:pPr>
              <w:jc w:val="center"/>
              <w:rPr>
                <w:rFonts w:hint="eastAsia" w:ascii="宋体" w:cs="宋体" w:hAnsiTheme="minorHAnsi" w:eastAsiaTheme="minorEastAsia"/>
                <w:kern w:val="2"/>
                <w:sz w:val="20"/>
                <w:szCs w:val="24"/>
                <w:lang w:val="en-US" w:eastAsia="zh-CN" w:bidi="ar-SA"/>
              </w:rPr>
            </w:pPr>
            <w:r>
              <w:rPr>
                <w:rFonts w:hint="eastAsia" w:ascii="宋体" w:cs="宋体"/>
                <w:sz w:val="20"/>
                <w:lang w:val="en-US" w:eastAsia="zh-CN"/>
              </w:rPr>
              <w:t>逐步提高</w:t>
            </w:r>
          </w:p>
        </w:tc>
      </w:tr>
      <w:tr w14:paraId="682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6B4DED">
            <w:pPr>
              <w:jc w:val="center"/>
              <w:rPr>
                <w:rFonts w:ascii="宋体" w:cs="宋体"/>
                <w:sz w:val="20"/>
              </w:rPr>
            </w:pPr>
          </w:p>
        </w:tc>
        <w:tc>
          <w:tcPr>
            <w:tcW w:w="723" w:type="dxa"/>
            <w:tcBorders>
              <w:tl2br w:val="nil"/>
              <w:tr2bl w:val="nil"/>
            </w:tcBorders>
            <w:vAlign w:val="center"/>
          </w:tcPr>
          <w:p w14:paraId="45E5BA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28DD44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83E68FC">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shd w:val="clear" w:color="auto" w:fill="auto"/>
            <w:vAlign w:val="center"/>
          </w:tcPr>
          <w:p w14:paraId="3BB82042">
            <w:pPr>
              <w:jc w:val="center"/>
              <w:rPr>
                <w:rFonts w:hint="default" w:ascii="宋体" w:cs="宋体" w:hAnsiTheme="minorHAnsi" w:eastAsiaTheme="minorEastAsia"/>
                <w:kern w:val="2"/>
                <w:sz w:val="20"/>
                <w:szCs w:val="24"/>
                <w:lang w:val="en-US" w:eastAsia="zh-CN" w:bidi="ar-SA"/>
              </w:rPr>
            </w:pPr>
            <w:r>
              <w:rPr>
                <w:rFonts w:hint="eastAsia" w:ascii="宋体" w:cs="宋体"/>
                <w:sz w:val="20"/>
                <w:lang w:val="en-US" w:eastAsia="zh-CN"/>
              </w:rPr>
              <w:t>满意</w:t>
            </w:r>
          </w:p>
        </w:tc>
      </w:tr>
    </w:tbl>
    <w:p w14:paraId="3357306D">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sz w:val="32"/>
          <w:szCs w:val="32"/>
        </w:rPr>
        <w:t>（二）机关运行经费。</w:t>
      </w:r>
    </w:p>
    <w:p w14:paraId="33D4A6D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淮北市烈山区投资促进局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56.48</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11.33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16.71</w:t>
      </w:r>
      <w:r>
        <w:rPr>
          <w:rFonts w:hint="eastAsia" w:ascii="TimesNewRoman" w:hAnsi="TimesNewRoman" w:eastAsia="仿宋_GB2312" w:cs="TimesNewRoman"/>
          <w:kern w:val="0"/>
          <w:sz w:val="32"/>
          <w:szCs w:val="32"/>
        </w:rPr>
        <w:t>%，原因主要是</w:t>
      </w:r>
      <w:r>
        <w:rPr>
          <w:rFonts w:hint="eastAsia" w:ascii="仿宋_GB2312" w:hAnsi="宋体" w:eastAsia="仿宋_GB2312" w:cs="仿宋_GB2312"/>
          <w:color w:val="333333"/>
          <w:kern w:val="0"/>
          <w:sz w:val="32"/>
          <w:szCs w:val="32"/>
          <w:shd w:val="clear" w:color="auto" w:fill="FFFFFF"/>
          <w:lang w:bidi="ar"/>
        </w:rPr>
        <w:t>压减人员支出</w:t>
      </w:r>
      <w:r>
        <w:rPr>
          <w:rFonts w:hint="eastAsia" w:ascii="TimesNewRoman" w:hAnsi="TimesNewRoman" w:eastAsia="仿宋_GB2312" w:cs="TimesNewRoman"/>
          <w:kern w:val="0"/>
          <w:sz w:val="32"/>
          <w:szCs w:val="32"/>
        </w:rPr>
        <w:t>。</w:t>
      </w:r>
    </w:p>
    <w:p w14:paraId="02D0499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D3C56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淮北市烈山区投资促进局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E6302C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59FB9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淮北市烈山区投资促进局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7653DB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6350D4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54FC50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淮北市烈山区投资促进局</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406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FFACC68">
      <w:pPr>
        <w:ind w:firstLine="640" w:firstLineChars="200"/>
        <w:rPr>
          <w:rFonts w:hint="eastAsia" w:ascii="TimesNewRoman" w:hAnsi="TimesNewRoman" w:eastAsia="仿宋_GB2312" w:cs="TimesNewRoman"/>
          <w:kern w:val="0"/>
          <w:sz w:val="32"/>
          <w:szCs w:val="32"/>
        </w:rPr>
      </w:pPr>
    </w:p>
    <w:p w14:paraId="070E9BE5">
      <w:pPr>
        <w:pStyle w:val="3"/>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C400D51"/>
    <w:p w14:paraId="439CAB4B">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62A7F28">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6E33A86">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7FB175DE">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BC675FE">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522B929">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495B9DBE">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22E709D">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AECEF7E">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081AC0F">
      <w:pPr>
        <w:pStyle w:val="3"/>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906AF77">
      <w:pPr>
        <w:ind w:firstLine="640" w:firstLineChars="200"/>
        <w:rPr>
          <w:rFonts w:hint="eastAsia" w:ascii="TimesNewRoman" w:hAnsi="TimesNewRoman" w:eastAsia="仿宋_GB2312" w:cs="TimesNewRoman"/>
          <w:kern w:val="0"/>
          <w:sz w:val="32"/>
          <w:szCs w:val="32"/>
        </w:rPr>
      </w:pPr>
    </w:p>
    <w:p w14:paraId="175D588A">
      <w:pPr>
        <w:pStyle w:val="3"/>
        <w:widowControl/>
        <w:shd w:val="clear" w:color="auto" w:fill="FFFFFF"/>
        <w:spacing w:beforeAutospacing="0" w:afterAutospacing="0" w:line="600" w:lineRule="atLeast"/>
        <w:jc w:val="left"/>
        <w:rPr>
          <w:rFonts w:hint="eastAsia" w:ascii="TimesNewRoman" w:hAnsi="TimesNewRoman" w:eastAsia="仿宋_GB2312" w:cs="TimesNewRoman"/>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72D11"/>
    <w:multiLevelType w:val="singleLevel"/>
    <w:tmpl w:val="50172D11"/>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WFjYTM4MDhjYjRmZjZjYTNiYzlhMTExYzFmZjQifQ=="/>
  </w:docVars>
  <w:rsids>
    <w:rsidRoot w:val="001921B1"/>
    <w:rsid w:val="000A42CC"/>
    <w:rsid w:val="000A58E4"/>
    <w:rsid w:val="00105436"/>
    <w:rsid w:val="00117227"/>
    <w:rsid w:val="001921B1"/>
    <w:rsid w:val="001E5EBA"/>
    <w:rsid w:val="002062B2"/>
    <w:rsid w:val="00284866"/>
    <w:rsid w:val="003412B2"/>
    <w:rsid w:val="004A7335"/>
    <w:rsid w:val="004D1407"/>
    <w:rsid w:val="00502F7B"/>
    <w:rsid w:val="005A0812"/>
    <w:rsid w:val="005A6821"/>
    <w:rsid w:val="005E67A6"/>
    <w:rsid w:val="00602D67"/>
    <w:rsid w:val="00647B81"/>
    <w:rsid w:val="006F687B"/>
    <w:rsid w:val="007215B9"/>
    <w:rsid w:val="0072759D"/>
    <w:rsid w:val="00764F10"/>
    <w:rsid w:val="00766D1A"/>
    <w:rsid w:val="00780932"/>
    <w:rsid w:val="007A5A1D"/>
    <w:rsid w:val="00951E31"/>
    <w:rsid w:val="009C77CA"/>
    <w:rsid w:val="00A93C9A"/>
    <w:rsid w:val="00BD2190"/>
    <w:rsid w:val="00C52B1F"/>
    <w:rsid w:val="00D87EE6"/>
    <w:rsid w:val="00EA6F55"/>
    <w:rsid w:val="014A4558"/>
    <w:rsid w:val="01AB6D84"/>
    <w:rsid w:val="04FC4223"/>
    <w:rsid w:val="06D86D1B"/>
    <w:rsid w:val="084609EF"/>
    <w:rsid w:val="086A1FB2"/>
    <w:rsid w:val="087E7272"/>
    <w:rsid w:val="08AA425C"/>
    <w:rsid w:val="095E5708"/>
    <w:rsid w:val="099B0153"/>
    <w:rsid w:val="0A5E61D5"/>
    <w:rsid w:val="0BC15DEC"/>
    <w:rsid w:val="0BC9780A"/>
    <w:rsid w:val="0C281F69"/>
    <w:rsid w:val="0C4A375E"/>
    <w:rsid w:val="0E146CFB"/>
    <w:rsid w:val="0F114CB8"/>
    <w:rsid w:val="0F431A77"/>
    <w:rsid w:val="0F865D03"/>
    <w:rsid w:val="10BD18BD"/>
    <w:rsid w:val="117A6C2B"/>
    <w:rsid w:val="1201599F"/>
    <w:rsid w:val="128C7CEE"/>
    <w:rsid w:val="15F1270C"/>
    <w:rsid w:val="1626576B"/>
    <w:rsid w:val="16EA3651"/>
    <w:rsid w:val="1756565F"/>
    <w:rsid w:val="18D40DB0"/>
    <w:rsid w:val="18DD5C74"/>
    <w:rsid w:val="192D3C0E"/>
    <w:rsid w:val="19B412DF"/>
    <w:rsid w:val="19F751B0"/>
    <w:rsid w:val="1AEA6557"/>
    <w:rsid w:val="1BE722E5"/>
    <w:rsid w:val="1D1448F9"/>
    <w:rsid w:val="1D83416D"/>
    <w:rsid w:val="1F1712DB"/>
    <w:rsid w:val="1F610C8C"/>
    <w:rsid w:val="2054332D"/>
    <w:rsid w:val="22EF6585"/>
    <w:rsid w:val="236349CB"/>
    <w:rsid w:val="23700025"/>
    <w:rsid w:val="242B7A2F"/>
    <w:rsid w:val="24E53703"/>
    <w:rsid w:val="271F7C76"/>
    <w:rsid w:val="290F02E0"/>
    <w:rsid w:val="2A88659C"/>
    <w:rsid w:val="2B03523C"/>
    <w:rsid w:val="2B3608C9"/>
    <w:rsid w:val="2BD76B27"/>
    <w:rsid w:val="2CC23E63"/>
    <w:rsid w:val="2D492C8F"/>
    <w:rsid w:val="2DF04014"/>
    <w:rsid w:val="2E02189A"/>
    <w:rsid w:val="30086508"/>
    <w:rsid w:val="30093BF4"/>
    <w:rsid w:val="33134E71"/>
    <w:rsid w:val="336B0809"/>
    <w:rsid w:val="341977DA"/>
    <w:rsid w:val="3479759C"/>
    <w:rsid w:val="348727B4"/>
    <w:rsid w:val="357E43A4"/>
    <w:rsid w:val="35A55415"/>
    <w:rsid w:val="370560A1"/>
    <w:rsid w:val="37E95110"/>
    <w:rsid w:val="39133B7C"/>
    <w:rsid w:val="3986798D"/>
    <w:rsid w:val="39916AF0"/>
    <w:rsid w:val="3A0F3F57"/>
    <w:rsid w:val="3B1E705E"/>
    <w:rsid w:val="3B4447F3"/>
    <w:rsid w:val="3BD67D7A"/>
    <w:rsid w:val="3CC779BE"/>
    <w:rsid w:val="3D1E4C99"/>
    <w:rsid w:val="3DDD2AD7"/>
    <w:rsid w:val="3EF61969"/>
    <w:rsid w:val="3FA64BCA"/>
    <w:rsid w:val="40B469AD"/>
    <w:rsid w:val="430273CB"/>
    <w:rsid w:val="47F94B69"/>
    <w:rsid w:val="480601EE"/>
    <w:rsid w:val="48303D75"/>
    <w:rsid w:val="48DC389E"/>
    <w:rsid w:val="4A530F91"/>
    <w:rsid w:val="4B5F07FC"/>
    <w:rsid w:val="4B764F52"/>
    <w:rsid w:val="4C027573"/>
    <w:rsid w:val="4EA77FB6"/>
    <w:rsid w:val="4F530D5B"/>
    <w:rsid w:val="4F702CB0"/>
    <w:rsid w:val="50811214"/>
    <w:rsid w:val="50BF0FE3"/>
    <w:rsid w:val="51116092"/>
    <w:rsid w:val="51583D23"/>
    <w:rsid w:val="516F3CAD"/>
    <w:rsid w:val="5173216D"/>
    <w:rsid w:val="522A2DDA"/>
    <w:rsid w:val="526B31C7"/>
    <w:rsid w:val="52734380"/>
    <w:rsid w:val="53402B31"/>
    <w:rsid w:val="53891215"/>
    <w:rsid w:val="55B56451"/>
    <w:rsid w:val="56075D18"/>
    <w:rsid w:val="569A3030"/>
    <w:rsid w:val="57F73748"/>
    <w:rsid w:val="57F73DD1"/>
    <w:rsid w:val="59B75246"/>
    <w:rsid w:val="5A377D07"/>
    <w:rsid w:val="5A84657D"/>
    <w:rsid w:val="5AE366AE"/>
    <w:rsid w:val="5AF6134D"/>
    <w:rsid w:val="5B2335F4"/>
    <w:rsid w:val="5B551FAD"/>
    <w:rsid w:val="5CA43C1E"/>
    <w:rsid w:val="5CFA097E"/>
    <w:rsid w:val="5D301FF8"/>
    <w:rsid w:val="5D663E62"/>
    <w:rsid w:val="5E112FD8"/>
    <w:rsid w:val="5E3F59BA"/>
    <w:rsid w:val="5EE15746"/>
    <w:rsid w:val="605505B7"/>
    <w:rsid w:val="608C4B07"/>
    <w:rsid w:val="60DE5294"/>
    <w:rsid w:val="610E0230"/>
    <w:rsid w:val="61732CCC"/>
    <w:rsid w:val="617A0914"/>
    <w:rsid w:val="62000EBC"/>
    <w:rsid w:val="63B82D47"/>
    <w:rsid w:val="65E979BD"/>
    <w:rsid w:val="6682227E"/>
    <w:rsid w:val="686502C4"/>
    <w:rsid w:val="68EA5F82"/>
    <w:rsid w:val="69C77D8D"/>
    <w:rsid w:val="6B653EF9"/>
    <w:rsid w:val="6B95409A"/>
    <w:rsid w:val="6BFA3EFD"/>
    <w:rsid w:val="6CD94B43"/>
    <w:rsid w:val="6DC01176"/>
    <w:rsid w:val="6E67044B"/>
    <w:rsid w:val="6EB503B0"/>
    <w:rsid w:val="6FB8751D"/>
    <w:rsid w:val="71D71B81"/>
    <w:rsid w:val="72303324"/>
    <w:rsid w:val="72BD051A"/>
    <w:rsid w:val="72CF15E5"/>
    <w:rsid w:val="73643827"/>
    <w:rsid w:val="73BA4DBE"/>
    <w:rsid w:val="73D548F8"/>
    <w:rsid w:val="745B39A7"/>
    <w:rsid w:val="74DD616A"/>
    <w:rsid w:val="752E10BB"/>
    <w:rsid w:val="76207494"/>
    <w:rsid w:val="768865A9"/>
    <w:rsid w:val="76A37F9F"/>
    <w:rsid w:val="77B86B77"/>
    <w:rsid w:val="78216CB5"/>
    <w:rsid w:val="787A019E"/>
    <w:rsid w:val="78BE3DCB"/>
    <w:rsid w:val="79343F58"/>
    <w:rsid w:val="79782905"/>
    <w:rsid w:val="79C334F9"/>
    <w:rsid w:val="7AB81A37"/>
    <w:rsid w:val="7B4B0B81"/>
    <w:rsid w:val="7C5036C5"/>
    <w:rsid w:val="7CCF41A4"/>
    <w:rsid w:val="7CE3278B"/>
    <w:rsid w:val="7D1C418A"/>
    <w:rsid w:val="7EDB3DB9"/>
    <w:rsid w:val="7F20708C"/>
    <w:rsid w:val="7F272E03"/>
    <w:rsid w:val="7F67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9344</Words>
  <Characters>10048</Characters>
  <Lines>4</Lines>
  <Paragraphs>1</Paragraphs>
  <TotalTime>3</TotalTime>
  <ScaleCrop>false</ScaleCrop>
  <LinksUpToDate>false</LinksUpToDate>
  <CharactersWithSpaces>10422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2024-01-10T01:25:00Z</dcterms:created>
  <dc:creator>Administrator</dc:creator>
  <cp:lastModifiedBy>张冬梅</cp:lastModifiedBy>
  <dcterms:modified xsi:type="dcterms:W3CDTF">2024-12-23T09:19:17Z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AB010900999F47DAA251DC13E6DDD0FA_12</vt:lpwstr>
  </property>
</Properties>
</file>