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C5C41">
      <w:pPr>
        <w:spacing w:line="560" w:lineRule="exact"/>
        <w:rPr>
          <w:rFonts w:cs="TimesNewRoman" w:asciiTheme="minorEastAsia" w:hAnsiTheme="minorEastAsia"/>
          <w:szCs w:val="32"/>
        </w:rPr>
      </w:pPr>
      <w:r>
        <w:rPr>
          <w:rFonts w:hint="eastAsia" w:cs="TimesNewRoman" w:asciiTheme="minorEastAsia" w:hAnsiTheme="minorEastAsia"/>
          <w:szCs w:val="32"/>
        </w:rPr>
        <w:t>附件1-1</w:t>
      </w:r>
    </w:p>
    <w:p w14:paraId="08C3368C">
      <w:pPr>
        <w:rPr>
          <w:rFonts w:asciiTheme="minorEastAsia" w:hAnsiTheme="minorEastAsia"/>
        </w:rPr>
      </w:pPr>
    </w:p>
    <w:p w14:paraId="614D84DF">
      <w:pPr>
        <w:rPr>
          <w:rFonts w:asciiTheme="minorEastAsia" w:hAnsiTheme="minorEastAsia"/>
        </w:rPr>
      </w:pPr>
    </w:p>
    <w:p w14:paraId="400D8039">
      <w:pPr>
        <w:rPr>
          <w:rFonts w:asciiTheme="minorEastAsia" w:hAnsiTheme="minorEastAsia"/>
        </w:rPr>
      </w:pPr>
    </w:p>
    <w:p w14:paraId="17551067">
      <w:pPr>
        <w:rPr>
          <w:rFonts w:asciiTheme="minorEastAsia" w:hAnsiTheme="minorEastAsia"/>
        </w:rPr>
      </w:pPr>
    </w:p>
    <w:p w14:paraId="4AFCEC8C">
      <w:pPr>
        <w:rPr>
          <w:rFonts w:asciiTheme="minorEastAsia" w:hAnsiTheme="minorEastAsia"/>
        </w:rPr>
      </w:pPr>
    </w:p>
    <w:p w14:paraId="1CE5C618">
      <w:pPr>
        <w:rPr>
          <w:rFonts w:asciiTheme="minorEastAsia" w:hAnsiTheme="minorEastAsia"/>
        </w:rPr>
      </w:pPr>
    </w:p>
    <w:p w14:paraId="3D878C2A">
      <w:pPr>
        <w:rPr>
          <w:rFonts w:asciiTheme="minorEastAsia" w:hAnsiTheme="minorEastAsia"/>
        </w:rPr>
      </w:pPr>
    </w:p>
    <w:p w14:paraId="449C69C0">
      <w:pPr>
        <w:rPr>
          <w:rFonts w:asciiTheme="minorEastAsia" w:hAnsiTheme="minorEastAsia"/>
        </w:rPr>
      </w:pPr>
    </w:p>
    <w:p w14:paraId="0632D81C">
      <w:pPr>
        <w:spacing w:line="560" w:lineRule="exact"/>
        <w:jc w:val="center"/>
        <w:rPr>
          <w:rFonts w:cs="TimesNewRoman" w:asciiTheme="minorEastAsia" w:hAnsiTheme="minorEastAsia"/>
          <w:b/>
          <w:sz w:val="44"/>
          <w:szCs w:val="44"/>
        </w:rPr>
      </w:pPr>
      <w:r>
        <w:rPr>
          <w:rFonts w:hint="eastAsia" w:cs="TimesNewRoman" w:asciiTheme="minorEastAsia" w:hAnsiTheme="minorEastAsia"/>
          <w:b/>
          <w:sz w:val="44"/>
          <w:szCs w:val="44"/>
        </w:rPr>
        <w:t>淮北市烈山区第一实验小学集团校</w:t>
      </w:r>
    </w:p>
    <w:p w14:paraId="2689E8C5">
      <w:pPr>
        <w:spacing w:line="560" w:lineRule="exact"/>
        <w:jc w:val="center"/>
        <w:rPr>
          <w:rFonts w:cs="TimesNewRoman" w:asciiTheme="minorEastAsia" w:hAnsiTheme="minorEastAsia"/>
          <w:b/>
          <w:sz w:val="44"/>
          <w:szCs w:val="44"/>
        </w:rPr>
      </w:pPr>
      <w:r>
        <w:rPr>
          <w:rFonts w:hint="eastAsia" w:cs="TimesNewRoman" w:asciiTheme="minorEastAsia" w:hAnsiTheme="minorEastAsia"/>
          <w:b/>
          <w:sz w:val="44"/>
          <w:szCs w:val="44"/>
        </w:rPr>
        <w:t>2025年部门预算</w:t>
      </w:r>
    </w:p>
    <w:p w14:paraId="5337BC3D">
      <w:pPr>
        <w:rPr>
          <w:rFonts w:asciiTheme="minorEastAsia" w:hAnsiTheme="minorEastAsia"/>
        </w:rPr>
      </w:pPr>
    </w:p>
    <w:p w14:paraId="6A0E6CC2">
      <w:pPr>
        <w:rPr>
          <w:rFonts w:asciiTheme="minorEastAsia" w:hAnsiTheme="minorEastAsia"/>
        </w:rPr>
      </w:pPr>
    </w:p>
    <w:p w14:paraId="4CC04E3D">
      <w:pPr>
        <w:rPr>
          <w:rFonts w:asciiTheme="minorEastAsia" w:hAnsiTheme="minorEastAsia"/>
        </w:rPr>
      </w:pPr>
    </w:p>
    <w:p w14:paraId="28D77A83">
      <w:pPr>
        <w:rPr>
          <w:rFonts w:asciiTheme="minorEastAsia" w:hAnsiTheme="minorEastAsia"/>
        </w:rPr>
      </w:pPr>
    </w:p>
    <w:p w14:paraId="7A9F0DE5">
      <w:pPr>
        <w:rPr>
          <w:rFonts w:asciiTheme="minorEastAsia" w:hAnsiTheme="minorEastAsia"/>
        </w:rPr>
      </w:pPr>
    </w:p>
    <w:p w14:paraId="714A833D">
      <w:pPr>
        <w:rPr>
          <w:rFonts w:asciiTheme="minorEastAsia" w:hAnsiTheme="minorEastAsia"/>
        </w:rPr>
      </w:pPr>
    </w:p>
    <w:p w14:paraId="7CBAF2E1">
      <w:pPr>
        <w:rPr>
          <w:rFonts w:asciiTheme="minorEastAsia" w:hAnsiTheme="minorEastAsia"/>
        </w:rPr>
      </w:pPr>
    </w:p>
    <w:p w14:paraId="664F2D7F">
      <w:pPr>
        <w:rPr>
          <w:rFonts w:asciiTheme="minorEastAsia" w:hAnsiTheme="minorEastAsia"/>
        </w:rPr>
      </w:pPr>
    </w:p>
    <w:p w14:paraId="214CC671">
      <w:pPr>
        <w:rPr>
          <w:rFonts w:asciiTheme="minorEastAsia" w:hAnsiTheme="minorEastAsia"/>
        </w:rPr>
      </w:pPr>
    </w:p>
    <w:p w14:paraId="74FE3708">
      <w:pPr>
        <w:rPr>
          <w:rFonts w:asciiTheme="minorEastAsia" w:hAnsiTheme="minorEastAsia"/>
        </w:rPr>
      </w:pPr>
    </w:p>
    <w:p w14:paraId="3E5D698F">
      <w:pPr>
        <w:rPr>
          <w:rFonts w:asciiTheme="minorEastAsia" w:hAnsiTheme="minorEastAsia"/>
        </w:rPr>
      </w:pPr>
    </w:p>
    <w:p w14:paraId="127BB778">
      <w:pPr>
        <w:rPr>
          <w:rFonts w:asciiTheme="minorEastAsia" w:hAnsiTheme="minorEastAsia"/>
        </w:rPr>
      </w:pPr>
    </w:p>
    <w:p w14:paraId="5AF067B1">
      <w:pPr>
        <w:rPr>
          <w:rFonts w:asciiTheme="minorEastAsia" w:hAnsiTheme="minorEastAsia"/>
        </w:rPr>
      </w:pPr>
    </w:p>
    <w:p w14:paraId="15F54AF2">
      <w:pPr>
        <w:rPr>
          <w:rFonts w:asciiTheme="minorEastAsia" w:hAnsiTheme="minorEastAsia"/>
        </w:rPr>
      </w:pPr>
    </w:p>
    <w:p w14:paraId="34CE5CF0">
      <w:pPr>
        <w:rPr>
          <w:rFonts w:asciiTheme="minorEastAsia" w:hAnsiTheme="minorEastAsia"/>
        </w:rPr>
      </w:pPr>
    </w:p>
    <w:p w14:paraId="5CDBF062">
      <w:pPr>
        <w:rPr>
          <w:rFonts w:asciiTheme="minorEastAsia" w:hAnsiTheme="minorEastAsia"/>
        </w:rPr>
      </w:pPr>
    </w:p>
    <w:p w14:paraId="3590E843">
      <w:pPr>
        <w:rPr>
          <w:rFonts w:asciiTheme="minorEastAsia" w:hAnsiTheme="minorEastAsia"/>
        </w:rPr>
      </w:pPr>
    </w:p>
    <w:p w14:paraId="276DFC07">
      <w:pPr>
        <w:rPr>
          <w:rFonts w:asciiTheme="minorEastAsia" w:hAnsiTheme="minorEastAsia"/>
        </w:rPr>
      </w:pPr>
    </w:p>
    <w:p w14:paraId="52935C7D">
      <w:pPr>
        <w:rPr>
          <w:rFonts w:asciiTheme="minorEastAsia" w:hAnsiTheme="minorEastAsia"/>
        </w:rPr>
      </w:pPr>
    </w:p>
    <w:p w14:paraId="1F392B5F">
      <w:pPr>
        <w:rPr>
          <w:rFonts w:asciiTheme="minorEastAsia" w:hAnsiTheme="minorEastAsia"/>
        </w:rPr>
      </w:pPr>
    </w:p>
    <w:p w14:paraId="0C72463D">
      <w:pPr>
        <w:rPr>
          <w:rFonts w:asciiTheme="minorEastAsia" w:hAnsiTheme="minorEastAsia"/>
        </w:rPr>
      </w:pPr>
    </w:p>
    <w:p w14:paraId="0784F917">
      <w:pPr>
        <w:rPr>
          <w:rFonts w:asciiTheme="minorEastAsia" w:hAnsiTheme="minorEastAsia"/>
        </w:rPr>
      </w:pPr>
    </w:p>
    <w:p w14:paraId="5843C219">
      <w:pPr>
        <w:pStyle w:val="4"/>
        <w:adjustRightInd w:val="0"/>
        <w:snapToGrid w:val="0"/>
        <w:spacing w:line="560" w:lineRule="exact"/>
        <w:jc w:val="center"/>
        <w:rPr>
          <w:rFonts w:cs="TimesNewRoman" w:asciiTheme="minorEastAsia" w:hAnsiTheme="minorEastAsia" w:eastAsiaTheme="minorEastAsia"/>
          <w:bCs/>
          <w:sz w:val="44"/>
          <w:szCs w:val="44"/>
        </w:rPr>
      </w:pPr>
    </w:p>
    <w:p w14:paraId="78CF7BAA">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2025年</w:t>
      </w:r>
      <w:r>
        <w:rPr>
          <w:rFonts w:hint="eastAsia" w:cs="TimesNewRoman" w:asciiTheme="minorEastAsia" w:hAnsiTheme="minorEastAsia" w:eastAsiaTheme="minorEastAsia"/>
          <w:bCs/>
          <w:sz w:val="44"/>
          <w:szCs w:val="44"/>
          <w:lang w:val="en-US" w:eastAsia="zh-CN"/>
        </w:rPr>
        <w:t>1</w:t>
      </w:r>
      <w:r>
        <w:rPr>
          <w:rFonts w:hint="eastAsia" w:cs="TimesNewRoman" w:asciiTheme="minorEastAsia" w:hAnsiTheme="minorEastAsia" w:eastAsiaTheme="minorEastAsia"/>
          <w:bCs/>
          <w:sz w:val="44"/>
          <w:szCs w:val="44"/>
        </w:rPr>
        <w:t>月</w:t>
      </w:r>
    </w:p>
    <w:p w14:paraId="0A252F97">
      <w:pPr>
        <w:rPr>
          <w:rFonts w:asciiTheme="minorEastAsia" w:hAnsiTheme="minorEastAsia"/>
        </w:rPr>
      </w:pPr>
    </w:p>
    <w:p w14:paraId="21620033">
      <w:pPr>
        <w:rPr>
          <w:rFonts w:asciiTheme="minorEastAsia" w:hAnsiTheme="minorEastAsia"/>
        </w:rPr>
      </w:pPr>
    </w:p>
    <w:p w14:paraId="2E8E4302">
      <w:pPr>
        <w:rPr>
          <w:rFonts w:asciiTheme="minorEastAsia" w:hAnsiTheme="minorEastAsia"/>
        </w:rPr>
      </w:pPr>
      <w:bookmarkStart w:id="0" w:name="_GoBack"/>
      <w:bookmarkEnd w:id="0"/>
    </w:p>
    <w:p w14:paraId="19B0BD24">
      <w:pPr>
        <w:rPr>
          <w:rFonts w:asciiTheme="minorEastAsia" w:hAnsiTheme="minorEastAsia"/>
        </w:rPr>
      </w:pPr>
    </w:p>
    <w:p w14:paraId="7A8CA393">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目  录</w:t>
      </w:r>
    </w:p>
    <w:p w14:paraId="61249FFD">
      <w:pPr>
        <w:rPr>
          <w:rFonts w:asciiTheme="minorEastAsia" w:hAnsiTheme="minorEastAsia"/>
        </w:rPr>
      </w:pPr>
    </w:p>
    <w:p w14:paraId="3200E5F8">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第一部分 部门（单位）概况</w:t>
      </w:r>
    </w:p>
    <w:p w14:paraId="44F9795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1、主要职责</w:t>
      </w:r>
    </w:p>
    <w:p w14:paraId="659981A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2、部门（单位）预算构成</w:t>
      </w:r>
    </w:p>
    <w:p w14:paraId="7362E74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 、2025年度主要工作任务</w:t>
      </w:r>
    </w:p>
    <w:p w14:paraId="6338378E">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第二部分 2025年部门（单位）预算表</w:t>
      </w:r>
    </w:p>
    <w:p w14:paraId="01C29C5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1、淮北市烈山区第一实验小学集团校2025年收支总表</w:t>
      </w:r>
    </w:p>
    <w:p w14:paraId="6071D57B">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2、淮北市烈山区第一实验小学集团校2025年收入总表</w:t>
      </w:r>
    </w:p>
    <w:p w14:paraId="04C672F1">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3、淮北市烈山区第一实验小学集团校2025年支出总表</w:t>
      </w:r>
    </w:p>
    <w:p w14:paraId="55DB5942">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4、淮北市烈山区第一实验小学集团校2025年财政拨款收支总表</w:t>
      </w:r>
    </w:p>
    <w:p w14:paraId="3873964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5、淮北市烈山区第一实验小学集团校2025年一般公共预算支出表</w:t>
      </w:r>
    </w:p>
    <w:p w14:paraId="24CF67DB">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6、淮北市烈山区第一实验小学集团校2025年一般公共预算基本支出表</w:t>
      </w:r>
    </w:p>
    <w:p w14:paraId="75D5EA4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7、淮北市烈山区第一实验小学集团校2025年政府性基金预算支出表</w:t>
      </w:r>
    </w:p>
    <w:p w14:paraId="23CF909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8、淮北市烈山区第一实验小学集团校2025年国有资本经营预算支出表</w:t>
      </w:r>
    </w:p>
    <w:p w14:paraId="5D8F163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9、淮北市烈山区第一实验小学集团校2025年项目支出表</w:t>
      </w:r>
    </w:p>
    <w:p w14:paraId="224AEB3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10、淮北市烈山区第一实验小学集团校2025年政府采购支出表</w:t>
      </w:r>
    </w:p>
    <w:p w14:paraId="4BC921C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11、淮北市烈山区第一实验小学集团校2025年政府购买服务支出表</w:t>
      </w:r>
    </w:p>
    <w:p w14:paraId="1636B886">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12、淮北市烈山区第一实验小学集团校2025</w:t>
      </w:r>
      <w:r>
        <w:rPr>
          <w:rFonts w:cs="TimesNewRoman" w:asciiTheme="minorEastAsia" w:hAnsiTheme="minorEastAsia" w:eastAsiaTheme="minorEastAsia"/>
          <w:bCs/>
          <w:sz w:val="32"/>
          <w:szCs w:val="32"/>
        </w:rPr>
        <w:t>年通用资产配置支出表</w:t>
      </w:r>
    </w:p>
    <w:p w14:paraId="7E0F330E">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第三部分 2025年部门（单位）预算情况说明</w:t>
      </w:r>
    </w:p>
    <w:p w14:paraId="053D6B6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1、关于2025年收支总表的说明</w:t>
      </w:r>
    </w:p>
    <w:p w14:paraId="50616869">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2、关于2025年收入总表的说明</w:t>
      </w:r>
    </w:p>
    <w:p w14:paraId="71A10B4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3、关于2025年支出总表的说明</w:t>
      </w:r>
    </w:p>
    <w:p w14:paraId="2E965E0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4、关于2025年财政拨款收支总表的说明</w:t>
      </w:r>
    </w:p>
    <w:p w14:paraId="7FF2CE1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5、关于2025年一般公共预算支出表的说明</w:t>
      </w:r>
    </w:p>
    <w:p w14:paraId="57BF2C3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6、关于2025年一般公共预算基本支出表的说明</w:t>
      </w:r>
    </w:p>
    <w:p w14:paraId="654462B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7、关于2025年政府性基金预算支出表的说明</w:t>
      </w:r>
    </w:p>
    <w:p w14:paraId="6FADDAE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8、关于2025年国有资本经营预算支出表的说明</w:t>
      </w:r>
    </w:p>
    <w:p w14:paraId="480CA309">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9、关于2025年项目支出表的说明</w:t>
      </w:r>
    </w:p>
    <w:p w14:paraId="196233D1">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10、关于2025年政府采购支出表的说明</w:t>
      </w:r>
    </w:p>
    <w:p w14:paraId="5726BD4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11、关于2025年政府购买服务支出表的说明</w:t>
      </w:r>
    </w:p>
    <w:p w14:paraId="7B9A54E1">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12、其他重要事项情况说明</w:t>
      </w:r>
    </w:p>
    <w:p w14:paraId="15010CD8">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第四部分 名词解释</w:t>
      </w:r>
    </w:p>
    <w:p w14:paraId="23FB166A">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第五部分 其它公开事项</w:t>
      </w:r>
    </w:p>
    <w:p w14:paraId="7ABCB68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1、淮北市烈山区第一实验小学集团校2025年部门预算纳入绩效考评项目表</w:t>
      </w:r>
    </w:p>
    <w:p w14:paraId="485BF0CB">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2、淮北市烈山区第一实验小学集团校2025年部门预算专项资金管理清单（专栏公开）</w:t>
      </w:r>
    </w:p>
    <w:p w14:paraId="2EB6226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p>
    <w:p w14:paraId="6C836370">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第一部分 部门概况</w:t>
      </w:r>
    </w:p>
    <w:p w14:paraId="750E07BF">
      <w:pPr>
        <w:rPr>
          <w:rFonts w:asciiTheme="minorEastAsia" w:hAnsiTheme="minorEastAsia"/>
        </w:rPr>
      </w:pPr>
    </w:p>
    <w:p w14:paraId="1786EBDC">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一、主要职责</w:t>
      </w:r>
    </w:p>
    <w:p w14:paraId="211315E5">
      <w:pPr>
        <w:rPr>
          <w:rFonts w:cs="TimesNewRoman" w:asciiTheme="minorEastAsia" w:hAnsiTheme="minorEastAsia"/>
          <w:sz w:val="32"/>
          <w:szCs w:val="32"/>
        </w:rPr>
      </w:pPr>
      <w:r>
        <w:rPr>
          <w:rFonts w:hint="eastAsia" w:cs="TimesNewRoman" w:asciiTheme="minorEastAsia" w:hAnsiTheme="minorEastAsia"/>
          <w:sz w:val="32"/>
          <w:szCs w:val="32"/>
        </w:rPr>
        <w:t xml:space="preserve">    （一）全面贯彻党的教育方针，认真执行上级领导机关的指示和决定。按教育规律办学，按时完成教学任务。</w:t>
      </w:r>
    </w:p>
    <w:p w14:paraId="7D9141FA">
      <w:pPr>
        <w:rPr>
          <w:rFonts w:cs="TimesNewRoman" w:asciiTheme="minorEastAsia" w:hAnsiTheme="minorEastAsia"/>
          <w:sz w:val="32"/>
          <w:szCs w:val="32"/>
        </w:rPr>
      </w:pPr>
      <w:r>
        <w:rPr>
          <w:rFonts w:hint="eastAsia" w:cs="TimesNewRoman" w:asciiTheme="minorEastAsia" w:hAnsiTheme="minorEastAsia"/>
          <w:sz w:val="32"/>
          <w:szCs w:val="32"/>
        </w:rPr>
        <w:t xml:space="preserve">    （二）全面规划学校工作，制定和实施学校工作计划。审查各部门工作计划，定期检查和总结工作。认真总结经验、教训，提出改进意见和措施，并向上级和职工代表大会报告工作。</w:t>
      </w:r>
    </w:p>
    <w:p w14:paraId="0FFD866D">
      <w:pPr>
        <w:rPr>
          <w:rFonts w:cs="TimesNewRoman" w:asciiTheme="minorEastAsia" w:hAnsiTheme="minorEastAsia"/>
          <w:sz w:val="32"/>
          <w:szCs w:val="32"/>
        </w:rPr>
      </w:pPr>
      <w:r>
        <w:rPr>
          <w:rFonts w:hint="eastAsia" w:cs="TimesNewRoman" w:asciiTheme="minorEastAsia" w:hAnsiTheme="minorEastAsia"/>
          <w:sz w:val="32"/>
          <w:szCs w:val="32"/>
        </w:rPr>
        <w:t xml:space="preserve">    （三）主持校务会议，指导学校全面工作，研究决定学校的重大问题。</w:t>
      </w:r>
    </w:p>
    <w:p w14:paraId="15D6112F">
      <w:pPr>
        <w:rPr>
          <w:rFonts w:cs="TimesNewRoman" w:asciiTheme="minorEastAsia" w:hAnsiTheme="minorEastAsia"/>
          <w:sz w:val="32"/>
          <w:szCs w:val="32"/>
        </w:rPr>
      </w:pPr>
      <w:r>
        <w:rPr>
          <w:rFonts w:hint="eastAsia" w:cs="TimesNewRoman" w:asciiTheme="minorEastAsia" w:hAnsiTheme="minorEastAsia"/>
          <w:sz w:val="32"/>
          <w:szCs w:val="32"/>
        </w:rPr>
        <w:t xml:space="preserve">    （四）认真组织师生学习贯彻《小学生日常行为规范》，加强校园社会主义精神文明建设，树立良好的校风。</w:t>
      </w:r>
    </w:p>
    <w:p w14:paraId="4F662957">
      <w:pPr>
        <w:rPr>
          <w:rFonts w:cs="TimesNewRoman" w:asciiTheme="minorEastAsia" w:hAnsiTheme="minorEastAsia"/>
          <w:sz w:val="32"/>
          <w:szCs w:val="32"/>
        </w:rPr>
      </w:pPr>
      <w:r>
        <w:rPr>
          <w:rFonts w:hint="eastAsia" w:cs="TimesNewRoman" w:asciiTheme="minorEastAsia" w:hAnsiTheme="minorEastAsia"/>
          <w:sz w:val="32"/>
          <w:szCs w:val="32"/>
        </w:rPr>
        <w:t xml:space="preserve">    （五）坚持以教学为中心，领导教学工作。坚持深入课堂，抓好教学工作。了解教师教学和学生学习情况。指导教导处搞好教学实验和教改工作。积极引导教师进行教育科学研究，不断改进教学方法。</w:t>
      </w:r>
    </w:p>
    <w:p w14:paraId="3FE5AE61">
      <w:pPr>
        <w:rPr>
          <w:rFonts w:cs="TimesNewRoman" w:asciiTheme="minorEastAsia" w:hAnsiTheme="minorEastAsia"/>
          <w:sz w:val="32"/>
          <w:szCs w:val="32"/>
        </w:rPr>
      </w:pPr>
      <w:r>
        <w:rPr>
          <w:rFonts w:hint="eastAsia" w:cs="TimesNewRoman" w:asciiTheme="minorEastAsia" w:hAnsiTheme="minorEastAsia"/>
          <w:sz w:val="32"/>
          <w:szCs w:val="32"/>
        </w:rPr>
        <w:t xml:space="preserve">    （六）领导学校文体卫生工作。认真贯彻执行上级颁布的各项体育卫生条例，切实抓好体育课教学和课外活动。加强学校的卫生保健工作，减轻学生负担，保护学生健康。</w:t>
      </w:r>
    </w:p>
    <w:p w14:paraId="3F140E45">
      <w:pPr>
        <w:rPr>
          <w:rFonts w:cs="TimesNewRoman" w:asciiTheme="minorEastAsia" w:hAnsiTheme="minorEastAsia"/>
          <w:sz w:val="32"/>
          <w:szCs w:val="32"/>
        </w:rPr>
      </w:pPr>
      <w:r>
        <w:rPr>
          <w:rFonts w:hint="eastAsia" w:cs="TimesNewRoman" w:asciiTheme="minorEastAsia" w:hAnsiTheme="minorEastAsia"/>
          <w:sz w:val="32"/>
          <w:szCs w:val="32"/>
        </w:rPr>
        <w:t xml:space="preserve">    （七）负责做好学校的人事工作。根据上级要求，结合本校实际，聘用、调整学校的教师岗位，并在人事工作中努力做到知人善作、任人唯贤、人尽其才，充分发挥每个教职工的积极性和业务特长，加速青年教师队伍的基本建设。</w:t>
      </w:r>
    </w:p>
    <w:p w14:paraId="44DEFBE0">
      <w:pPr>
        <w:rPr>
          <w:rFonts w:cs="TimesNewRoman" w:asciiTheme="minorEastAsia" w:hAnsiTheme="minorEastAsia"/>
          <w:sz w:val="32"/>
          <w:szCs w:val="32"/>
        </w:rPr>
      </w:pPr>
      <w:r>
        <w:rPr>
          <w:rFonts w:hint="eastAsia" w:cs="TimesNewRoman" w:asciiTheme="minorEastAsia" w:hAnsiTheme="minorEastAsia"/>
          <w:sz w:val="32"/>
          <w:szCs w:val="32"/>
        </w:rPr>
        <w:t xml:space="preserve">    （八）坚持勤俭办学的原则，努力改善办学条件。校长对学校的财务支出认真管理，定时审批和检查，引导后勤人员树立为教学服务、为师生服务的思想，管理好学校的校舍和一切校产、经费，关心职工生活，善于为教职工排忧解难。</w:t>
      </w:r>
    </w:p>
    <w:p w14:paraId="226CD9E3">
      <w:pPr>
        <w:rPr>
          <w:sz w:val="32"/>
          <w:szCs w:val="32"/>
        </w:rPr>
      </w:pPr>
      <w:r>
        <w:rPr>
          <w:rFonts w:hint="eastAsia" w:cs="TimesNewRoman" w:asciiTheme="minorEastAsia" w:hAnsiTheme="minorEastAsia"/>
          <w:sz w:val="32"/>
          <w:szCs w:val="32"/>
        </w:rPr>
        <w:t>（九）建立健全学校的各项规章制度，认真检查执行情况，保证学校正常的工作、学习秩序。</w:t>
      </w:r>
    </w:p>
    <w:p w14:paraId="41A2A236">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二、部门预算构成</w:t>
      </w:r>
    </w:p>
    <w:p w14:paraId="6A842527">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从预算单位构成看，</w:t>
      </w:r>
      <w:r>
        <w:rPr>
          <w:rFonts w:hint="eastAsia" w:cs="TimesNewRoman" w:asciiTheme="minorEastAsia" w:hAnsiTheme="minorEastAsia" w:eastAsiaTheme="minorEastAsia"/>
          <w:bCs/>
          <w:sz w:val="32"/>
          <w:szCs w:val="32"/>
        </w:rPr>
        <w:t>淮北市烈山区第一实验小学集团校</w:t>
      </w:r>
      <w:r>
        <w:rPr>
          <w:rFonts w:hint="eastAsia" w:cs="TimesNewRoman" w:asciiTheme="minorEastAsia" w:hAnsiTheme="minorEastAsia" w:eastAsiaTheme="minorEastAsia"/>
          <w:sz w:val="32"/>
          <w:szCs w:val="32"/>
        </w:rPr>
        <w:t>2025年度部门预算仅包括本级预算，无其他下属单位预算。</w:t>
      </w:r>
    </w:p>
    <w:p w14:paraId="40F8C06C">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三、2025年度主要工作任务</w:t>
      </w:r>
    </w:p>
    <w:p w14:paraId="15FD368B">
      <w:pPr>
        <w:rPr>
          <w:rFonts w:asciiTheme="minorEastAsia" w:hAnsiTheme="minorEastAsia"/>
          <w:sz w:val="32"/>
          <w:szCs w:val="32"/>
        </w:rPr>
      </w:pPr>
      <w:r>
        <w:rPr>
          <w:rFonts w:hint="eastAsia" w:asciiTheme="minorEastAsia" w:hAnsiTheme="minorEastAsia"/>
          <w:sz w:val="32"/>
          <w:szCs w:val="32"/>
        </w:rPr>
        <w:t xml:space="preserve">    （一）强化师德师风建设，促进校园和谐发展。通过开展师德师风活动，使教师进一步转变工作作风，提高办事效率，文明执教，优质服务于学生。学生、家长对教师工作的满意度有大幅度提高。</w:t>
      </w:r>
    </w:p>
    <w:p w14:paraId="33C05D42">
      <w:pPr>
        <w:rPr>
          <w:rFonts w:asciiTheme="minorEastAsia" w:hAnsiTheme="minorEastAsia"/>
          <w:sz w:val="32"/>
          <w:szCs w:val="32"/>
        </w:rPr>
      </w:pPr>
      <w:r>
        <w:rPr>
          <w:rFonts w:hint="eastAsia" w:asciiTheme="minorEastAsia" w:hAnsiTheme="minorEastAsia"/>
          <w:sz w:val="32"/>
          <w:szCs w:val="32"/>
        </w:rPr>
        <w:t xml:space="preserve">    （二）坚持以教学为中心，全面提高教学质量。教学工作始终坚持以教育教学质量为中心，以教学常规管理为切入点，强化本年度的教学工作。规范教学秩序，强化教学常规管理。严格执行减负规定，向课堂教学要效益，要求每位教师要树立向四十分钟要质量意识，充分利用好课堂教学平台和教育资源，切实提高教学质量。</w:t>
      </w:r>
    </w:p>
    <w:p w14:paraId="590941BD">
      <w:pPr>
        <w:rPr>
          <w:rFonts w:asciiTheme="minorEastAsia" w:hAnsiTheme="minorEastAsia"/>
          <w:sz w:val="32"/>
          <w:szCs w:val="32"/>
        </w:rPr>
      </w:pPr>
      <w:r>
        <w:rPr>
          <w:rFonts w:hint="eastAsia" w:asciiTheme="minorEastAsia" w:hAnsiTheme="minorEastAsia"/>
          <w:sz w:val="32"/>
          <w:szCs w:val="32"/>
        </w:rPr>
        <w:t xml:space="preserve">    （三）抓好教师队伍建设，提高教师素质。继续帮教活动，集中安排公开教学，通过听课、评课，反馈教学情况，使教师比较迅速地成长起来。发挥骨干教师、教学能手的示范和引领作用，开展一系列教研活动，促使教师学习课改精神和理念，积极钻研新教材。</w:t>
      </w:r>
    </w:p>
    <w:p w14:paraId="05CB0A7B">
      <w:pPr>
        <w:rPr>
          <w:rFonts w:asciiTheme="minorEastAsia" w:hAnsiTheme="minorEastAsia"/>
          <w:sz w:val="32"/>
          <w:szCs w:val="32"/>
        </w:rPr>
      </w:pPr>
      <w:r>
        <w:rPr>
          <w:rFonts w:hint="eastAsia" w:asciiTheme="minorEastAsia" w:hAnsiTheme="minorEastAsia"/>
          <w:sz w:val="32"/>
          <w:szCs w:val="32"/>
        </w:rPr>
        <w:t xml:space="preserve">    （四）坚持以德育为首位，全面实施素质教育。开展丰富多彩的课外活动，注重学生行为习惯养成教育，在全校范围内开展争做规范生活动。发挥“家校互动”职能，要求各位教师加强与学生家长进行交流，及时掌握好学生的学习动态。</w:t>
      </w:r>
    </w:p>
    <w:p w14:paraId="29089170">
      <w:pPr>
        <w:rPr>
          <w:rFonts w:asciiTheme="minorEastAsia" w:hAnsiTheme="minorEastAsia"/>
          <w:sz w:val="32"/>
          <w:szCs w:val="32"/>
        </w:rPr>
      </w:pPr>
      <w:r>
        <w:rPr>
          <w:rFonts w:hint="eastAsia" w:asciiTheme="minorEastAsia" w:hAnsiTheme="minorEastAsia"/>
          <w:sz w:val="32"/>
          <w:szCs w:val="32"/>
        </w:rPr>
        <w:t xml:space="preserve">    （五）加强学校安全和后勤服务工作，强化安全管理责任。学校安全直接关系到广大师生的生命安全，关系到社会和谐稳定。学校后勤部门本着服务于教育教学工作的原则，努力创造优美舒适的校园环境，为教育教学提供安全保障，尽心尽力做好后勤服务工作。</w:t>
      </w:r>
    </w:p>
    <w:p w14:paraId="271877EF">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第二部分 2025年部门（单位）预算表</w:t>
      </w:r>
    </w:p>
    <w:p w14:paraId="799F37F7">
      <w:pPr>
        <w:pStyle w:val="4"/>
        <w:adjustRightInd w:val="0"/>
        <w:snapToGrid w:val="0"/>
        <w:spacing w:line="560" w:lineRule="exact"/>
        <w:ind w:firstLine="627" w:firstLineChars="196"/>
        <w:jc w:val="center"/>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见附件1-2</w:t>
      </w:r>
    </w:p>
    <w:p w14:paraId="0A1D4463">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第三部分 2025年部门（单位）预算情况说明</w:t>
      </w:r>
    </w:p>
    <w:p w14:paraId="672694F3">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一、关于2025年收支总表的说明</w:t>
      </w:r>
    </w:p>
    <w:p w14:paraId="56CA57BA">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按照综合预算的原则，淮北市烈山区第一实验小学集团校所有收入和支出均纳入部门预算管理。淮北市烈山区第一实验小学集团校2025年收支总预算2869.55万元，收入包括一般公共预算拨款收入、财政专户管理资金收入，支出包括：教育支出、社会保障和就业支出、卫生健康支出、住房保障支出。</w:t>
      </w:r>
    </w:p>
    <w:p w14:paraId="11C2FDB4">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二、关于2025年收入总表的说明</w:t>
      </w:r>
    </w:p>
    <w:p w14:paraId="6CC9EAC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淮北市烈山区第一实验小学集团校2025年收入预算2869.55万元，其中，本年收入2869.55万元。</w:t>
      </w:r>
    </w:p>
    <w:p w14:paraId="6DCF9558">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（一）本年收入2869.55万元，</w:t>
      </w:r>
      <w:r>
        <w:rPr>
          <w:rFonts w:hint="eastAsia" w:cs="TimesNewRoman" w:asciiTheme="minorEastAsia" w:hAnsiTheme="minorEastAsia"/>
          <w:kern w:val="0"/>
          <w:sz w:val="32"/>
          <w:szCs w:val="32"/>
        </w:rPr>
        <w:t>主要包括：一般公共预算拨款收入2773.7万元，占96.66%，比2024年预算减少43.32万元，下降4.54%，原因主要是人员调出退休工资减少以及住房公积金支出减少；财政专户管理资金收入95.85万元，占3.34%，比2024年预算减少34.35万元，下降26.38%，原因主要是学生数减少保育费收入减少。</w:t>
      </w:r>
    </w:p>
    <w:p w14:paraId="7F91C30C">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三、关于2025年支出总表的说明</w:t>
      </w:r>
    </w:p>
    <w:p w14:paraId="1B48EB10">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支出预算2869.55万元，比2024年预算减少43.32万元，下降4.54%，原因主要是人员调出退休工资减少以及住房公积金支出减少。其中，基本支出2684.31万元，占93.54%，主要用于保障机构人员工资及社会保障支出；项目支出185.23万元，占6.45%，主要用于保障机构日常运转、完成日常工作任务。</w:t>
      </w:r>
    </w:p>
    <w:p w14:paraId="2A0721E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四、关于2025年财政拨款收支总表的说明</w:t>
      </w:r>
    </w:p>
    <w:p w14:paraId="17CC79C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财政拨款收支预算2773.7万元。收入按资金来源分为：一般公共预算拨款2773.7万元；按资金年度分为：本年财政拨款收入2773.7万元。支出按功能分类分为：教育支出1646.14万元，占59.35%；社会保障和就业支出706.16万元，占25.46%；卫生健康支出124.5万元，占4.49%；住房保障支出296.9万元，占10.7%。</w:t>
      </w:r>
    </w:p>
    <w:p w14:paraId="1BA04439">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五、关于2025年一般公共预算支出表的说明</w:t>
      </w:r>
    </w:p>
    <w:p w14:paraId="04BF91CE">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（一）一般公共预算支出规模变化情况。</w:t>
      </w:r>
    </w:p>
    <w:p w14:paraId="61DB29B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淮北市烈山区第一实验小学集团校2025年一般公共预算支出2773.7万元，比2024年预算增加86.88万元，增加3.23%，主要原因：人员调入人员类工资增加。</w:t>
      </w:r>
    </w:p>
    <w:p w14:paraId="5C5C8A06">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（二）一般公共预算支出结构情况。</w:t>
      </w:r>
    </w:p>
    <w:p w14:paraId="41C0A4D4">
      <w:pPr>
        <w:pStyle w:val="4"/>
        <w:adjustRightInd w:val="0"/>
        <w:snapToGrid w:val="0"/>
        <w:spacing w:line="560" w:lineRule="exact"/>
        <w:ind w:firstLine="627" w:firstLineChars="196"/>
        <w:rPr>
          <w:rFonts w:cs="TimesNewRoman" w:asciiTheme="minorEastAsia" w:hAnsiTheme="minorEastAsia"/>
          <w:sz w:val="32"/>
          <w:szCs w:val="32"/>
        </w:rPr>
      </w:pPr>
      <w:r>
        <w:rPr>
          <w:rFonts w:hint="eastAsia" w:cs="TimesNewRoman" w:asciiTheme="minorEastAsia" w:hAnsiTheme="minorEastAsia"/>
          <w:sz w:val="32"/>
          <w:szCs w:val="32"/>
        </w:rPr>
        <w:t>教育支出1646.14万元，占59.35%；社会保障和就业支出706.16万元，占25.46%；卫生健康支出124.5万元，占4.49%；住房保障支出296.9万元，占10.7%。</w:t>
      </w:r>
    </w:p>
    <w:p w14:paraId="79542CA9">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（三）一般公共预算支出具体使用情况。</w:t>
      </w:r>
    </w:p>
    <w:p w14:paraId="6514CB7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1、</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rPr>
        <w:t>普通教育</w:t>
      </w:r>
      <w:r>
        <w:rPr>
          <w:rFonts w:ascii="TimesNewRoman" w:hAnsi="TimesNewRoman" w:cs="TimesNewRoman"/>
          <w:b/>
          <w:sz w:val="32"/>
          <w:szCs w:val="32"/>
        </w:rPr>
        <w:t>（款）</w:t>
      </w:r>
      <w:r>
        <w:rPr>
          <w:rFonts w:hint="eastAsia" w:ascii="TimesNewRoman" w:hAnsi="TimesNewRoman" w:cs="TimesNewRoman"/>
          <w:b/>
          <w:sz w:val="32"/>
          <w:szCs w:val="32"/>
        </w:rPr>
        <w:t>学前教育</w:t>
      </w:r>
      <w:r>
        <w:rPr>
          <w:rFonts w:ascii="TimesNewRoman" w:hAnsi="TimesNewRoman" w:cs="TimesNewRoman"/>
          <w:b/>
          <w:sz w:val="32"/>
          <w:szCs w:val="32"/>
        </w:rPr>
        <w:t>（项）</w:t>
      </w:r>
      <w:r>
        <w:rPr>
          <w:rFonts w:hint="eastAsia" w:cs="TimesNewRoman" w:asciiTheme="minorEastAsia" w:hAnsiTheme="minorEastAsia"/>
          <w:kern w:val="0"/>
          <w:sz w:val="32"/>
          <w:szCs w:val="32"/>
        </w:rPr>
        <w:t>2025年预算67.29万元，比2024年预算减少7.49万元，减少10.02%，原因主要是学生数减少保育费收入减少。</w:t>
      </w:r>
    </w:p>
    <w:p w14:paraId="63F24F3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rPr>
        <w:t>普通教育</w:t>
      </w:r>
      <w:r>
        <w:rPr>
          <w:rFonts w:ascii="TimesNewRoman" w:hAnsi="TimesNewRoman" w:cs="TimesNewRoman"/>
          <w:b/>
          <w:sz w:val="32"/>
          <w:szCs w:val="32"/>
        </w:rPr>
        <w:t>（款）</w:t>
      </w:r>
      <w:r>
        <w:rPr>
          <w:rFonts w:hint="eastAsia" w:ascii="TimesNewRoman" w:hAnsi="TimesNewRoman" w:cs="TimesNewRoman"/>
          <w:b/>
          <w:sz w:val="32"/>
          <w:szCs w:val="32"/>
        </w:rPr>
        <w:t>小学教育</w:t>
      </w:r>
      <w:r>
        <w:rPr>
          <w:rFonts w:ascii="TimesNewRoman" w:hAnsi="TimesNewRoman" w:cs="TimesNewRoman"/>
          <w:b/>
          <w:sz w:val="32"/>
          <w:szCs w:val="32"/>
        </w:rPr>
        <w:t>（项）</w:t>
      </w:r>
      <w:r>
        <w:rPr>
          <w:rFonts w:hint="eastAsia" w:cs="TimesNewRoman" w:asciiTheme="minorEastAsia" w:hAnsiTheme="minorEastAsia"/>
          <w:kern w:val="0"/>
          <w:sz w:val="32"/>
          <w:szCs w:val="32"/>
        </w:rPr>
        <w:t>2025年预算1573.65万元，比2024年预算增加65.99万元，增加4.38%，原因主要是人员调入人员类工资增加。</w:t>
      </w:r>
    </w:p>
    <w:p w14:paraId="26835460">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rPr>
        <w:t>普通教育</w:t>
      </w:r>
      <w:r>
        <w:rPr>
          <w:rFonts w:ascii="TimesNewRoman" w:hAnsi="TimesNewRoman" w:cs="TimesNewRoman"/>
          <w:b/>
          <w:sz w:val="32"/>
          <w:szCs w:val="32"/>
        </w:rPr>
        <w:t>（款）</w:t>
      </w:r>
      <w:r>
        <w:rPr>
          <w:rFonts w:hint="eastAsia" w:ascii="TimesNewRoman" w:hAnsi="TimesNewRoman" w:cs="TimesNewRoman"/>
          <w:b/>
          <w:sz w:val="32"/>
          <w:szCs w:val="32"/>
        </w:rPr>
        <w:t>其他普通教育支出</w:t>
      </w:r>
      <w:r>
        <w:rPr>
          <w:rFonts w:ascii="TimesNewRoman" w:hAnsi="TimesNewRoman" w:cs="TimesNewRoman"/>
          <w:b/>
          <w:sz w:val="32"/>
          <w:szCs w:val="32"/>
        </w:rPr>
        <w:t>（项）</w:t>
      </w:r>
      <w:r>
        <w:rPr>
          <w:rFonts w:hint="eastAsia" w:cs="TimesNewRoman" w:asciiTheme="minorEastAsia" w:hAnsiTheme="minorEastAsia"/>
          <w:kern w:val="0"/>
          <w:sz w:val="32"/>
          <w:szCs w:val="32"/>
        </w:rPr>
        <w:t>2025年预算5.2万元，比2024年预算减少343.31万元，下降98.51%，原因主要是</w:t>
      </w:r>
      <w:r>
        <w:rPr>
          <w:rFonts w:hint="eastAsia" w:ascii="TimesNewRoman" w:hAnsi="TimesNewRoman" w:cs="TimesNewRoman"/>
          <w:sz w:val="32"/>
          <w:szCs w:val="32"/>
        </w:rPr>
        <w:t>人员类基本支出中退休人员基础绩效奖归属社会保障退休费支出</w:t>
      </w:r>
      <w:r>
        <w:rPr>
          <w:rFonts w:hint="eastAsia" w:cs="TimesNewRoman" w:asciiTheme="minorEastAsia" w:hAnsiTheme="minorEastAsia"/>
          <w:kern w:val="0"/>
          <w:sz w:val="32"/>
          <w:szCs w:val="32"/>
        </w:rPr>
        <w:t>。</w:t>
      </w:r>
    </w:p>
    <w:p w14:paraId="2E70C35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w:t>
      </w:r>
      <w:r>
        <w:rPr>
          <w:rFonts w:hint="eastAsia" w:cs="TimesNewRoman" w:asciiTheme="minorEastAsia" w:hAnsiTheme="minorEastAsia"/>
          <w:b/>
          <w:kern w:val="0"/>
          <w:sz w:val="32"/>
          <w:szCs w:val="32"/>
        </w:rPr>
        <w:t>社会保障和就业支出（类）行政事业单位离退休（款）归口管理的行政事业单位离退休（项）</w:t>
      </w:r>
      <w:r>
        <w:rPr>
          <w:rFonts w:hint="eastAsia" w:cs="TimesNewRoman" w:asciiTheme="minorEastAsia" w:hAnsiTheme="minorEastAsia"/>
          <w:kern w:val="0"/>
          <w:sz w:val="32"/>
          <w:szCs w:val="32"/>
        </w:rPr>
        <w:t>2025年预算421.11万元，比2024年预算增加417.65万元，增长120.71%，原因主要是</w:t>
      </w:r>
      <w:r>
        <w:rPr>
          <w:rFonts w:hint="eastAsia" w:ascii="TimesNewRoman" w:hAnsi="TimesNewRoman" w:cs="TimesNewRoman"/>
          <w:sz w:val="32"/>
          <w:szCs w:val="32"/>
        </w:rPr>
        <w:t>退休人员基础绩效奖归属社会保障支出</w:t>
      </w:r>
      <w:r>
        <w:rPr>
          <w:rFonts w:hint="eastAsia" w:cs="TimesNewRoman" w:asciiTheme="minorEastAsia" w:hAnsiTheme="minorEastAsia"/>
          <w:kern w:val="0"/>
          <w:sz w:val="32"/>
          <w:szCs w:val="32"/>
        </w:rPr>
        <w:t>。</w:t>
      </w:r>
    </w:p>
    <w:p w14:paraId="5027492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5、</w:t>
      </w:r>
      <w:r>
        <w:rPr>
          <w:rFonts w:cs="TimesNewRoman" w:asciiTheme="minorEastAsia" w:hAnsiTheme="minorEastAsia"/>
          <w:b/>
          <w:sz w:val="32"/>
          <w:szCs w:val="32"/>
        </w:rPr>
        <w:t>社会保障和就业支出（类）行政事业单位养老支出（款）机关事业单位基本养老保险缴费支出（项）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161.54</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增加4.96</w:t>
      </w:r>
      <w:r>
        <w:rPr>
          <w:rFonts w:cs="TimesNewRoman" w:asciiTheme="minorEastAsia" w:hAnsiTheme="minorEastAsia"/>
          <w:sz w:val="32"/>
          <w:szCs w:val="32"/>
        </w:rPr>
        <w:t>万元，</w:t>
      </w:r>
      <w:r>
        <w:rPr>
          <w:rFonts w:hint="eastAsia" w:cs="TimesNewRoman" w:asciiTheme="minorEastAsia" w:hAnsiTheme="minorEastAsia"/>
          <w:sz w:val="32"/>
          <w:szCs w:val="32"/>
        </w:rPr>
        <w:t>增加3.17</w:t>
      </w:r>
      <w:r>
        <w:rPr>
          <w:rFonts w:cs="TimesNewRoman" w:asciiTheme="minorEastAsia" w:hAnsiTheme="minorEastAsia"/>
          <w:sz w:val="32"/>
          <w:szCs w:val="32"/>
        </w:rPr>
        <w:t>%，</w:t>
      </w:r>
      <w:r>
        <w:rPr>
          <w:rFonts w:hint="eastAsia" w:cs="TimesNewRoman" w:asciiTheme="minorEastAsia" w:hAnsiTheme="minorEastAsia"/>
          <w:sz w:val="32"/>
          <w:szCs w:val="32"/>
        </w:rPr>
        <w:t>增加</w:t>
      </w:r>
      <w:r>
        <w:rPr>
          <w:rFonts w:cs="TimesNewRoman" w:asciiTheme="minorEastAsia" w:hAnsiTheme="minorEastAsia"/>
          <w:sz w:val="32"/>
          <w:szCs w:val="32"/>
        </w:rPr>
        <w:t>原因主要是</w:t>
      </w:r>
      <w:r>
        <w:rPr>
          <w:rFonts w:hint="eastAsia" w:cs="TimesNewRoman" w:asciiTheme="minorEastAsia" w:hAnsiTheme="minorEastAsia"/>
          <w:kern w:val="0"/>
          <w:sz w:val="32"/>
          <w:szCs w:val="32"/>
        </w:rPr>
        <w:t>人员调入人员类工资增加</w:t>
      </w:r>
      <w:r>
        <w:rPr>
          <w:rFonts w:cs="TimesNewRoman" w:asciiTheme="minorEastAsia" w:hAnsiTheme="minorEastAsia"/>
          <w:sz w:val="32"/>
          <w:szCs w:val="32"/>
        </w:rPr>
        <w:t>。</w:t>
      </w:r>
    </w:p>
    <w:p w14:paraId="1D007445">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6、</w:t>
      </w:r>
      <w:r>
        <w:rPr>
          <w:rFonts w:cs="TimesNewRoman" w:asciiTheme="minorEastAsia" w:hAnsiTheme="minorEastAsia"/>
          <w:b/>
          <w:sz w:val="32"/>
          <w:szCs w:val="32"/>
        </w:rPr>
        <w:t>社会保障和就业支出（类）行政事业单位养老支出（款）机关事业单位职业年金缴费支出（项）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80.77</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增加2.48</w:t>
      </w:r>
      <w:r>
        <w:rPr>
          <w:rFonts w:cs="TimesNewRoman" w:asciiTheme="minorEastAsia" w:hAnsiTheme="minorEastAsia"/>
          <w:sz w:val="32"/>
          <w:szCs w:val="32"/>
        </w:rPr>
        <w:t>万元，</w:t>
      </w:r>
      <w:r>
        <w:rPr>
          <w:rFonts w:hint="eastAsia" w:cs="TimesNewRoman" w:asciiTheme="minorEastAsia" w:hAnsiTheme="minorEastAsia"/>
          <w:sz w:val="32"/>
          <w:szCs w:val="32"/>
        </w:rPr>
        <w:t>增长3.17</w:t>
      </w:r>
      <w:r>
        <w:rPr>
          <w:rFonts w:cs="TimesNewRoman" w:asciiTheme="minorEastAsia" w:hAnsiTheme="minorEastAsia"/>
          <w:sz w:val="32"/>
          <w:szCs w:val="32"/>
        </w:rPr>
        <w:t>%，</w:t>
      </w:r>
      <w:r>
        <w:rPr>
          <w:rFonts w:hint="eastAsia" w:cs="TimesNewRoman" w:asciiTheme="minorEastAsia" w:hAnsiTheme="minorEastAsia"/>
          <w:sz w:val="32"/>
          <w:szCs w:val="32"/>
        </w:rPr>
        <w:t>增加</w:t>
      </w:r>
      <w:r>
        <w:rPr>
          <w:rFonts w:cs="TimesNewRoman" w:asciiTheme="minorEastAsia" w:hAnsiTheme="minorEastAsia"/>
          <w:sz w:val="32"/>
          <w:szCs w:val="32"/>
        </w:rPr>
        <w:t>原因主要是</w:t>
      </w:r>
      <w:r>
        <w:rPr>
          <w:rFonts w:hint="eastAsia" w:cs="TimesNewRoman" w:asciiTheme="minorEastAsia" w:hAnsiTheme="minorEastAsia"/>
          <w:kern w:val="0"/>
          <w:sz w:val="32"/>
          <w:szCs w:val="32"/>
        </w:rPr>
        <w:t>人员调入人员类工资增加</w:t>
      </w:r>
      <w:r>
        <w:rPr>
          <w:rFonts w:cs="TimesNewRoman" w:asciiTheme="minorEastAsia" w:hAnsiTheme="minorEastAsia"/>
          <w:sz w:val="32"/>
          <w:szCs w:val="32"/>
        </w:rPr>
        <w:t>。</w:t>
      </w:r>
    </w:p>
    <w:p w14:paraId="46F5DEF6">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7、</w:t>
      </w:r>
      <w:r>
        <w:rPr>
          <w:rFonts w:cs="TimesNewRoman" w:asciiTheme="minorEastAsia" w:hAnsiTheme="minorEastAsia"/>
          <w:b/>
          <w:sz w:val="32"/>
          <w:szCs w:val="32"/>
        </w:rPr>
        <w:t>社会保障和就业支出（类）其他社会保障和就业支出（款）其他社会保障和就业支出（项）</w:t>
      </w:r>
      <w:r>
        <w:rPr>
          <w:rFonts w:hint="eastAsia" w:cs="TimesNewRoman" w:asciiTheme="minorEastAsia" w:hAnsiTheme="minorEastAsia"/>
          <w:sz w:val="32"/>
          <w:szCs w:val="32"/>
        </w:rPr>
        <w:t>2025</w:t>
      </w:r>
      <w:r>
        <w:rPr>
          <w:rFonts w:cs="TimesNewRoman" w:asciiTheme="minorEastAsia" w:hAnsiTheme="minorEastAsia"/>
          <w:sz w:val="32"/>
          <w:szCs w:val="32"/>
        </w:rPr>
        <w:t>年预</w:t>
      </w:r>
      <w:r>
        <w:rPr>
          <w:rFonts w:hint="eastAsia" w:cs="TimesNewRoman" w:asciiTheme="minorEastAsia" w:hAnsiTheme="minorEastAsia"/>
          <w:sz w:val="32"/>
          <w:szCs w:val="32"/>
        </w:rPr>
        <w:t>42.74</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增加1.4</w:t>
      </w:r>
      <w:r>
        <w:rPr>
          <w:rFonts w:cs="TimesNewRoman" w:asciiTheme="minorEastAsia" w:hAnsiTheme="minorEastAsia"/>
          <w:sz w:val="32"/>
          <w:szCs w:val="32"/>
        </w:rPr>
        <w:t>万元，</w:t>
      </w:r>
      <w:r>
        <w:rPr>
          <w:rFonts w:hint="eastAsia" w:cs="TimesNewRoman" w:asciiTheme="minorEastAsia" w:hAnsiTheme="minorEastAsia"/>
          <w:sz w:val="32"/>
          <w:szCs w:val="32"/>
        </w:rPr>
        <w:t>增长3.39</w:t>
      </w:r>
      <w:r>
        <w:rPr>
          <w:rFonts w:cs="TimesNewRoman" w:asciiTheme="minorEastAsia" w:hAnsiTheme="minorEastAsia"/>
          <w:sz w:val="32"/>
          <w:szCs w:val="32"/>
        </w:rPr>
        <w:t>%</w:t>
      </w:r>
      <w:r>
        <w:rPr>
          <w:rFonts w:hint="eastAsia" w:cs="TimesNewRoman" w:asciiTheme="minorEastAsia" w:hAnsiTheme="minorEastAsia"/>
          <w:sz w:val="32"/>
          <w:szCs w:val="32"/>
        </w:rPr>
        <w:t>，减少</w:t>
      </w:r>
      <w:r>
        <w:rPr>
          <w:rFonts w:cs="TimesNewRoman" w:asciiTheme="minorEastAsia" w:hAnsiTheme="minorEastAsia"/>
          <w:sz w:val="32"/>
          <w:szCs w:val="32"/>
        </w:rPr>
        <w:t>原因主要是</w:t>
      </w:r>
      <w:r>
        <w:rPr>
          <w:rFonts w:hint="eastAsia" w:cs="TimesNewRoman" w:asciiTheme="minorEastAsia" w:hAnsiTheme="minorEastAsia"/>
          <w:kern w:val="0"/>
          <w:sz w:val="32"/>
          <w:szCs w:val="32"/>
        </w:rPr>
        <w:t>人员调入人员类工资增加</w:t>
      </w:r>
      <w:r>
        <w:rPr>
          <w:rFonts w:cs="TimesNewRoman" w:asciiTheme="minorEastAsia" w:hAnsiTheme="minorEastAsia"/>
          <w:sz w:val="32"/>
          <w:szCs w:val="32"/>
        </w:rPr>
        <w:t>。</w:t>
      </w:r>
    </w:p>
    <w:p w14:paraId="2DEA6645">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8、</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w:t>
      </w:r>
      <w:r>
        <w:rPr>
          <w:rFonts w:hint="eastAsia" w:cs="TimesNewRoman" w:asciiTheme="minorEastAsia" w:hAnsiTheme="minorEastAsia"/>
          <w:b/>
          <w:sz w:val="32"/>
          <w:szCs w:val="32"/>
        </w:rPr>
        <w:t>事业</w:t>
      </w:r>
      <w:r>
        <w:rPr>
          <w:rFonts w:cs="TimesNewRoman" w:asciiTheme="minorEastAsia" w:hAnsiTheme="minorEastAsia"/>
          <w:b/>
          <w:sz w:val="32"/>
          <w:szCs w:val="32"/>
        </w:rPr>
        <w:t>单位医疗（项）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72.69</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减少27.31</w:t>
      </w:r>
      <w:r>
        <w:rPr>
          <w:rFonts w:cs="TimesNewRoman" w:asciiTheme="minorEastAsia" w:hAnsiTheme="minorEastAsia"/>
          <w:sz w:val="32"/>
          <w:szCs w:val="32"/>
        </w:rPr>
        <w:t>万元，</w:t>
      </w:r>
      <w:r>
        <w:rPr>
          <w:rFonts w:hint="eastAsia" w:cs="TimesNewRoman" w:asciiTheme="minorEastAsia" w:hAnsiTheme="minorEastAsia"/>
          <w:sz w:val="32"/>
          <w:szCs w:val="32"/>
        </w:rPr>
        <w:t>减少27.31</w:t>
      </w:r>
      <w:r>
        <w:rPr>
          <w:rFonts w:cs="TimesNewRoman" w:asciiTheme="minorEastAsia" w:hAnsiTheme="minorEastAsia"/>
          <w:sz w:val="32"/>
          <w:szCs w:val="32"/>
        </w:rPr>
        <w:t>%，原因主要是</w:t>
      </w:r>
      <w:r>
        <w:rPr>
          <w:rFonts w:hint="eastAsia" w:cs="TimesNewRoman" w:asciiTheme="minorEastAsia" w:hAnsiTheme="minorEastAsia"/>
          <w:sz w:val="32"/>
          <w:szCs w:val="32"/>
        </w:rPr>
        <w:t>在职人员医疗保险基数调整</w:t>
      </w:r>
      <w:r>
        <w:rPr>
          <w:rFonts w:cs="TimesNewRoman" w:asciiTheme="minorEastAsia" w:hAnsiTheme="minorEastAsia"/>
          <w:sz w:val="32"/>
          <w:szCs w:val="32"/>
        </w:rPr>
        <w:t>。</w:t>
      </w:r>
    </w:p>
    <w:p w14:paraId="2B44FEC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9、</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（类）行政事业单位医疗（款）公务员医疗补助（项）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51.82</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增加22.46</w:t>
      </w:r>
      <w:r>
        <w:rPr>
          <w:rFonts w:cs="TimesNewRoman" w:asciiTheme="minorEastAsia" w:hAnsiTheme="minorEastAsia"/>
          <w:sz w:val="32"/>
          <w:szCs w:val="32"/>
        </w:rPr>
        <w:t>万元，</w:t>
      </w:r>
      <w:r>
        <w:rPr>
          <w:rFonts w:hint="eastAsia" w:cs="TimesNewRoman" w:asciiTheme="minorEastAsia" w:hAnsiTheme="minorEastAsia"/>
          <w:sz w:val="32"/>
          <w:szCs w:val="32"/>
        </w:rPr>
        <w:t>增长76.5</w:t>
      </w:r>
      <w:r>
        <w:rPr>
          <w:rFonts w:cs="TimesNewRoman" w:asciiTheme="minorEastAsia" w:hAnsiTheme="minorEastAsia"/>
          <w:sz w:val="32"/>
          <w:szCs w:val="32"/>
        </w:rPr>
        <w:t>%</w:t>
      </w:r>
      <w:r>
        <w:rPr>
          <w:rFonts w:hint="eastAsia" w:cs="TimesNewRoman" w:asciiTheme="minorEastAsia" w:hAnsiTheme="minorEastAsia"/>
          <w:sz w:val="32"/>
          <w:szCs w:val="32"/>
        </w:rPr>
        <w:t>，</w:t>
      </w:r>
      <w:r>
        <w:rPr>
          <w:rFonts w:cs="TimesNewRoman" w:asciiTheme="minorEastAsia" w:hAnsiTheme="minorEastAsia"/>
          <w:sz w:val="32"/>
          <w:szCs w:val="32"/>
        </w:rPr>
        <w:t>原因主要是</w:t>
      </w:r>
      <w:r>
        <w:rPr>
          <w:rFonts w:hint="eastAsia" w:cs="TimesNewRoman" w:asciiTheme="minorEastAsia" w:hAnsiTheme="minorEastAsia"/>
          <w:sz w:val="32"/>
          <w:szCs w:val="32"/>
        </w:rPr>
        <w:t>在职人员医疗保险基数调整</w:t>
      </w:r>
      <w:r>
        <w:rPr>
          <w:rFonts w:cs="TimesNewRoman" w:asciiTheme="minorEastAsia" w:hAnsiTheme="minorEastAsia"/>
          <w:sz w:val="32"/>
          <w:szCs w:val="32"/>
        </w:rPr>
        <w:t>。</w:t>
      </w:r>
    </w:p>
    <w:p w14:paraId="4BEF0CA0">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10、</w:t>
      </w:r>
      <w:r>
        <w:rPr>
          <w:rFonts w:hint="eastAsia" w:cs="TimesNewRoman" w:asciiTheme="minorEastAsia" w:hAnsiTheme="minorEastAsia"/>
          <w:b/>
          <w:kern w:val="0"/>
          <w:sz w:val="32"/>
          <w:szCs w:val="32"/>
        </w:rPr>
        <w:t>住房保障支出（类）住房改革支出（款）住房公积金（项）</w:t>
      </w:r>
      <w:r>
        <w:rPr>
          <w:rFonts w:hint="eastAsia" w:cs="TimesNewRoman" w:asciiTheme="minorEastAsia" w:hAnsiTheme="minorEastAsia"/>
          <w:kern w:val="0"/>
          <w:sz w:val="32"/>
          <w:szCs w:val="32"/>
        </w:rPr>
        <w:t>2025年预算296.9万元，比2024年预算减少26.91万元，下降8.31%，原因主要是</w:t>
      </w:r>
      <w:r>
        <w:rPr>
          <w:rFonts w:hint="eastAsia" w:cs="TimesNewRoman" w:asciiTheme="minorEastAsia" w:hAnsiTheme="minorEastAsia"/>
          <w:sz w:val="32"/>
          <w:szCs w:val="32"/>
        </w:rPr>
        <w:t>在职转退休及部分人员调出以及住房公积金基数调整</w:t>
      </w:r>
      <w:r>
        <w:rPr>
          <w:rFonts w:hint="eastAsia" w:cs="TimesNewRoman" w:asciiTheme="minorEastAsia" w:hAnsiTheme="minorEastAsia"/>
          <w:kern w:val="0"/>
          <w:sz w:val="32"/>
          <w:szCs w:val="32"/>
        </w:rPr>
        <w:t>。</w:t>
      </w:r>
    </w:p>
    <w:p w14:paraId="46F309A5">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六、关于2025年一般公共预算基本支出表的说明</w:t>
      </w:r>
    </w:p>
    <w:p w14:paraId="7F635E34">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淮北市烈山区第一实验小学集团校2025年一般公共预算基本支出2684.31万元，其中，人员经费2684.31万元，公用经费0万元。</w:t>
      </w:r>
    </w:p>
    <w:p w14:paraId="310F4A37">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（一）人员经费2684.31万元，</w:t>
      </w:r>
      <w:r>
        <w:rPr>
          <w:rFonts w:hint="eastAsia" w:cs="TimesNewRoman" w:asciiTheme="minorEastAsia" w:hAnsiTheme="minorEastAsia"/>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奖励金、对其他个人和家庭的补助支出。</w:t>
      </w:r>
    </w:p>
    <w:p w14:paraId="4299FAF1">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（二）公用经费0万元</w:t>
      </w:r>
      <w:r>
        <w:rPr>
          <w:rFonts w:hint="eastAsia" w:cs="TimesNewRoman" w:asciiTheme="minorEastAsia" w:hAnsiTheme="minorEastAsia"/>
          <w:kern w:val="0"/>
          <w:sz w:val="32"/>
          <w:szCs w:val="32"/>
        </w:rPr>
        <w:t>。</w:t>
      </w:r>
    </w:p>
    <w:p w14:paraId="62925456">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七、关于2025年政府性基金预算支出表的说明</w:t>
      </w:r>
    </w:p>
    <w:p w14:paraId="45FF2EE8">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淮北市烈山区第一实验小学集团校2025年没有政府性基金预算拨款收入，也没有使用政府性基金预算拨款安排的支出。</w:t>
      </w:r>
    </w:p>
    <w:p w14:paraId="1F025D79">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八、关于2025年国有资本经营预算支出表的说明</w:t>
      </w:r>
    </w:p>
    <w:p w14:paraId="6CB4784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淮北市烈山区第一实验小学集团校2025年没有国有资本经营预算拨款收入，也没有使用国有资本经营预算拨款安排的支出。</w:t>
      </w:r>
    </w:p>
    <w:p w14:paraId="02479EE9">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九、关于2025年项目支出表的说明</w:t>
      </w:r>
    </w:p>
    <w:p w14:paraId="79A617D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预算共安排项目支出185.23万元，比2024年预算减少41.21万元，下降18.2%，原因保育费项目收入减少。主要包括：本年财政拨款安排185.23万元（其中，一般公共预算拨款安排89.39万元，政府性基金预算拨款安排0万元），财政专户管理资金安排95.85万元。</w:t>
      </w:r>
    </w:p>
    <w:p w14:paraId="5D3111E9">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十、关于2025年政府采购支出表的说明</w:t>
      </w:r>
    </w:p>
    <w:p w14:paraId="471BBA3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淮北市烈山区第一实验小学集团校2025年没有使用一般公共预算拨款、政府性基金预算拨款、国有资本经营预算拨款、财政专户管理资金和单位资金安排的政府采购支出。</w:t>
      </w:r>
    </w:p>
    <w:p w14:paraId="59B68EA5">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十一、关于2025年政府购买服务支出表的说明</w:t>
      </w:r>
    </w:p>
    <w:p w14:paraId="19DBC93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淮北市烈山区第一实验小学集团校2025年没有安排政府购买服务支出。</w:t>
      </w:r>
    </w:p>
    <w:p w14:paraId="5513D6F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十二、其他重要事项情况说明</w:t>
      </w:r>
    </w:p>
    <w:p w14:paraId="7E599F47">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（一）项目及绩效目标情况。</w:t>
      </w:r>
    </w:p>
    <w:p w14:paraId="5616D4F3">
      <w:pPr>
        <w:adjustRightInd w:val="0"/>
        <w:snapToGrid w:val="0"/>
        <w:spacing w:line="600" w:lineRule="exact"/>
        <w:ind w:firstLine="803" w:firstLineChars="250"/>
        <w:rPr>
          <w:rFonts w:ascii="仿宋_GB2312" w:eastAsia="仿宋_GB2312" w:hAnsiTheme="minorEastAsia"/>
          <w:b/>
          <w:sz w:val="32"/>
          <w:szCs w:val="32"/>
        </w:rPr>
      </w:pPr>
      <w:r>
        <w:rPr>
          <w:rFonts w:hint="eastAsia" w:ascii="仿宋_GB2312" w:hAnsi="宋体" w:eastAsia="仿宋_GB2312" w:cs="Times New Roman"/>
          <w:b/>
          <w:sz w:val="32"/>
          <w:szCs w:val="32"/>
        </w:rPr>
        <w:t>1.义保公用经费区级配套项目。</w:t>
      </w:r>
    </w:p>
    <w:p w14:paraId="0C924826">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（1）项目概述。烈山区政府着力办好人民满意的教育，更好地服务烈山区地方经济建设，促进烈山区基础教育的进一步发展，按8%的比例配套义务教育保障经费。</w:t>
      </w:r>
    </w:p>
    <w:p w14:paraId="5C577BD4">
      <w:pPr>
        <w:spacing w:line="600" w:lineRule="exact"/>
        <w:ind w:firstLine="585" w:firstLineChars="183"/>
        <w:rPr>
          <w:rFonts w:asciiTheme="minorEastAsia" w:hAnsiTheme="minorEastAsia"/>
          <w:sz w:val="32"/>
          <w:szCs w:val="32"/>
        </w:rPr>
      </w:pPr>
      <w:r>
        <w:rPr>
          <w:rFonts w:hint="eastAsia" w:cs="TimesNewRoman" w:asciiTheme="minorEastAsia" w:hAnsiTheme="minorEastAsia"/>
          <w:kern w:val="0"/>
          <w:sz w:val="32"/>
          <w:szCs w:val="32"/>
        </w:rPr>
        <w:t>（2）</w:t>
      </w:r>
      <w:r>
        <w:rPr>
          <w:rFonts w:hint="eastAsia" w:ascii="宋体" w:hAnsi="宋体" w:eastAsia="宋体" w:cs="Times New Roman"/>
          <w:sz w:val="32"/>
          <w:szCs w:val="32"/>
        </w:rPr>
        <w:t>立项依据。义务教育经费保障机制改革。</w:t>
      </w:r>
    </w:p>
    <w:p w14:paraId="716A9AA8">
      <w:pPr>
        <w:ind w:firstLine="640" w:firstLineChars="200"/>
        <w:rPr>
          <w:rFonts w:ascii="宋体" w:hAnsi="宋体" w:eastAsia="宋体" w:cs="TimesNewRoman"/>
          <w:kern w:val="0"/>
          <w:sz w:val="32"/>
          <w:szCs w:val="32"/>
        </w:rPr>
      </w:pPr>
      <w:r>
        <w:rPr>
          <w:rFonts w:hint="eastAsia" w:cs="TimesNewRoman" w:asciiTheme="minorEastAsia" w:hAnsiTheme="minorEastAsia"/>
          <w:kern w:val="0"/>
          <w:sz w:val="32"/>
          <w:szCs w:val="32"/>
        </w:rPr>
        <w:t>（3）实施主体。淮北市烈山区第一实验小学集团校</w:t>
      </w:r>
    </w:p>
    <w:p w14:paraId="5AE05053">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w:t>
      </w:r>
      <w:r>
        <w:rPr>
          <w:rFonts w:hint="eastAsia" w:asciiTheme="minorEastAsia" w:hAnsiTheme="minorEastAsia"/>
          <w:sz w:val="32"/>
          <w:szCs w:val="32"/>
        </w:rPr>
        <w:t>4</w:t>
      </w:r>
      <w:r>
        <w:rPr>
          <w:rFonts w:hint="eastAsia" w:ascii="宋体" w:hAnsi="宋体" w:eastAsia="宋体" w:cs="Times New Roman"/>
          <w:sz w:val="32"/>
          <w:szCs w:val="32"/>
        </w:rPr>
        <w:t>）起止时间。202</w:t>
      </w:r>
      <w:r>
        <w:rPr>
          <w:rFonts w:hint="eastAsia" w:asciiTheme="minorEastAsia" w:hAnsiTheme="minorEastAsia"/>
          <w:sz w:val="32"/>
          <w:szCs w:val="32"/>
        </w:rPr>
        <w:t>5</w:t>
      </w:r>
      <w:r>
        <w:rPr>
          <w:rFonts w:hint="eastAsia" w:ascii="宋体" w:hAnsi="宋体" w:eastAsia="宋体" w:cs="Times New Roman"/>
          <w:sz w:val="32"/>
          <w:szCs w:val="32"/>
        </w:rPr>
        <w:t>年1月-202</w:t>
      </w:r>
      <w:r>
        <w:rPr>
          <w:rFonts w:hint="eastAsia" w:asciiTheme="minorEastAsia" w:hAnsiTheme="minorEastAsia"/>
          <w:sz w:val="32"/>
          <w:szCs w:val="32"/>
        </w:rPr>
        <w:t>5</w:t>
      </w:r>
      <w:r>
        <w:rPr>
          <w:rFonts w:hint="eastAsia" w:ascii="宋体" w:hAnsi="宋体" w:eastAsia="宋体" w:cs="Times New Roman"/>
          <w:sz w:val="32"/>
          <w:szCs w:val="32"/>
        </w:rPr>
        <w:t>年12月</w:t>
      </w:r>
    </w:p>
    <w:p w14:paraId="080AEA3F">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w:t>
      </w:r>
      <w:r>
        <w:rPr>
          <w:rFonts w:hint="eastAsia" w:asciiTheme="minorEastAsia" w:hAnsiTheme="minorEastAsia"/>
          <w:sz w:val="32"/>
          <w:szCs w:val="32"/>
        </w:rPr>
        <w:t>5</w:t>
      </w:r>
      <w:r>
        <w:rPr>
          <w:rFonts w:hint="eastAsia" w:ascii="宋体" w:hAnsi="宋体" w:eastAsia="宋体" w:cs="Times New Roman"/>
          <w:sz w:val="32"/>
          <w:szCs w:val="32"/>
        </w:rPr>
        <w:t>）项目内容。烈山区政府按8%的比例配套义务教育保障经费。</w:t>
      </w:r>
    </w:p>
    <w:p w14:paraId="7E7E103C">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w:t>
      </w:r>
      <w:r>
        <w:rPr>
          <w:rFonts w:hint="eastAsia" w:asciiTheme="minorEastAsia" w:hAnsiTheme="minorEastAsia"/>
          <w:sz w:val="32"/>
          <w:szCs w:val="32"/>
        </w:rPr>
        <w:t>6</w:t>
      </w:r>
      <w:r>
        <w:rPr>
          <w:rFonts w:hint="eastAsia" w:ascii="宋体" w:hAnsi="宋体" w:eastAsia="宋体" w:cs="Times New Roman"/>
          <w:sz w:val="32"/>
          <w:szCs w:val="32"/>
        </w:rPr>
        <w:t>）年度预算安排。一般预算财政拨款安排</w:t>
      </w:r>
      <w:r>
        <w:rPr>
          <w:rFonts w:hint="eastAsia" w:asciiTheme="minorEastAsia" w:hAnsiTheme="minorEastAsia"/>
          <w:sz w:val="32"/>
          <w:szCs w:val="32"/>
        </w:rPr>
        <w:t>12.47</w:t>
      </w:r>
      <w:r>
        <w:rPr>
          <w:rFonts w:hint="eastAsia" w:ascii="宋体" w:hAnsi="宋体" w:eastAsia="宋体" w:cs="Times New Roman"/>
          <w:sz w:val="32"/>
          <w:szCs w:val="32"/>
        </w:rPr>
        <w:t>万元。</w:t>
      </w:r>
    </w:p>
    <w:p w14:paraId="10B558A7">
      <w:pPr>
        <w:adjustRightInd w:val="0"/>
        <w:snapToGrid w:val="0"/>
        <w:spacing w:line="600" w:lineRule="exact"/>
        <w:ind w:firstLine="640" w:firstLineChars="200"/>
        <w:rPr>
          <w:rFonts w:asciiTheme="minorEastAsia" w:hAnsiTheme="minorEastAsia"/>
          <w:sz w:val="32"/>
          <w:szCs w:val="32"/>
        </w:rPr>
      </w:pPr>
      <w:r>
        <w:rPr>
          <w:rFonts w:hint="eastAsia" w:ascii="宋体" w:hAnsi="宋体" w:eastAsia="宋体" w:cs="Times New Roman"/>
          <w:sz w:val="32"/>
          <w:szCs w:val="32"/>
        </w:rPr>
        <w:t>（</w:t>
      </w:r>
      <w:r>
        <w:rPr>
          <w:rFonts w:hint="eastAsia" w:asciiTheme="minorEastAsia" w:hAnsiTheme="minorEastAsia"/>
          <w:sz w:val="32"/>
          <w:szCs w:val="32"/>
        </w:rPr>
        <w:t>7</w:t>
      </w:r>
      <w:r>
        <w:rPr>
          <w:rFonts w:hint="eastAsia" w:ascii="宋体" w:hAnsi="宋体" w:eastAsia="宋体" w:cs="Times New Roman"/>
          <w:sz w:val="32"/>
          <w:szCs w:val="32"/>
        </w:rPr>
        <w:t>）绩效目标和指标。能够保障学校日常运转、完成日常工作任务。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C9A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3298557">
            <w:pPr>
              <w:widowControl/>
              <w:jc w:val="center"/>
              <w:textAlignment w:val="center"/>
              <w:rPr>
                <w:rFonts w:cs="宋体" w:asciiTheme="minorEastAsia" w:hAnsiTheme="minorEastAsia"/>
                <w:b/>
                <w:bCs/>
                <w:szCs w:val="32"/>
              </w:rPr>
            </w:pPr>
            <w:r>
              <w:rPr>
                <w:rFonts w:hint="eastAsia" w:cs="宋体" w:asciiTheme="minorEastAsia" w:hAnsiTheme="minorEastAsia"/>
                <w:b/>
                <w:color w:val="000000"/>
                <w:kern w:val="0"/>
                <w:sz w:val="28"/>
                <w:szCs w:val="28"/>
              </w:rPr>
              <w:t>项目支出绩效目标表</w:t>
            </w:r>
          </w:p>
        </w:tc>
      </w:tr>
      <w:tr w14:paraId="67DF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D9A34C9">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（2025年度）                                </w:t>
            </w:r>
          </w:p>
        </w:tc>
      </w:tr>
      <w:tr w14:paraId="0AF1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B06CEA">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项目名称</w:t>
            </w:r>
          </w:p>
        </w:tc>
        <w:tc>
          <w:tcPr>
            <w:tcW w:w="7577" w:type="dxa"/>
            <w:gridSpan w:val="4"/>
            <w:tcBorders>
              <w:tl2br w:val="nil"/>
              <w:tr2bl w:val="nil"/>
            </w:tcBorders>
            <w:vAlign w:val="center"/>
          </w:tcPr>
          <w:p w14:paraId="609B769E">
            <w:pPr>
              <w:jc w:val="center"/>
              <w:rPr>
                <w:rFonts w:cs="宋体" w:asciiTheme="minorEastAsia" w:hAnsiTheme="minorEastAsia"/>
                <w:sz w:val="20"/>
              </w:rPr>
            </w:pPr>
            <w:r>
              <w:rPr>
                <w:rFonts w:hint="eastAsia" w:cs="宋体" w:asciiTheme="minorEastAsia" w:hAnsiTheme="minorEastAsia"/>
                <w:sz w:val="20"/>
              </w:rPr>
              <w:t>城乡义务教育生均公用经费_小学区级配套</w:t>
            </w:r>
          </w:p>
        </w:tc>
      </w:tr>
      <w:tr w14:paraId="207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4A0DB5">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主管部门   及代码</w:t>
            </w:r>
          </w:p>
        </w:tc>
        <w:tc>
          <w:tcPr>
            <w:tcW w:w="3349" w:type="dxa"/>
            <w:gridSpan w:val="2"/>
            <w:tcBorders>
              <w:tl2br w:val="nil"/>
              <w:tr2bl w:val="nil"/>
            </w:tcBorders>
            <w:vAlign w:val="center"/>
          </w:tcPr>
          <w:p w14:paraId="2E9F2F33">
            <w:pPr>
              <w:jc w:val="center"/>
              <w:rPr>
                <w:rFonts w:cs="宋体" w:asciiTheme="minorEastAsia" w:hAnsiTheme="minorEastAsia"/>
                <w:sz w:val="20"/>
              </w:rPr>
            </w:pPr>
            <w:r>
              <w:rPr>
                <w:rFonts w:hint="eastAsia" w:ascii="宋体" w:hAnsi="宋体" w:cs="宋体"/>
                <w:kern w:val="0"/>
                <w:sz w:val="22"/>
              </w:rPr>
              <w:t>烈山区教育局</w:t>
            </w:r>
          </w:p>
        </w:tc>
        <w:tc>
          <w:tcPr>
            <w:tcW w:w="1848" w:type="dxa"/>
            <w:tcBorders>
              <w:tl2br w:val="nil"/>
              <w:tr2bl w:val="nil"/>
            </w:tcBorders>
            <w:vAlign w:val="center"/>
          </w:tcPr>
          <w:p w14:paraId="405B013D">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实施单位</w:t>
            </w:r>
          </w:p>
        </w:tc>
        <w:tc>
          <w:tcPr>
            <w:tcW w:w="2380" w:type="dxa"/>
            <w:tcBorders>
              <w:tl2br w:val="nil"/>
              <w:tr2bl w:val="nil"/>
            </w:tcBorders>
            <w:vAlign w:val="center"/>
          </w:tcPr>
          <w:p w14:paraId="455DD6B4">
            <w:pPr>
              <w:jc w:val="center"/>
              <w:rPr>
                <w:rFonts w:asciiTheme="minorEastAsia" w:hAnsiTheme="minorEastAsia"/>
              </w:rPr>
            </w:pPr>
            <w:r>
              <w:rPr>
                <w:rFonts w:hint="eastAsia" w:ascii="宋体" w:hAnsi="宋体" w:cs="宋体"/>
                <w:kern w:val="0"/>
                <w:sz w:val="22"/>
              </w:rPr>
              <w:t>淮北市烈山区第一实验小学集团校</w:t>
            </w:r>
          </w:p>
        </w:tc>
      </w:tr>
      <w:tr w14:paraId="114C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13BF6C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项目来源</w:t>
            </w:r>
          </w:p>
        </w:tc>
        <w:tc>
          <w:tcPr>
            <w:tcW w:w="3349" w:type="dxa"/>
            <w:gridSpan w:val="2"/>
            <w:tcBorders>
              <w:tl2br w:val="nil"/>
              <w:tr2bl w:val="nil"/>
            </w:tcBorders>
            <w:vAlign w:val="center"/>
          </w:tcPr>
          <w:p w14:paraId="69B38C01">
            <w:pPr>
              <w:jc w:val="center"/>
              <w:rPr>
                <w:rFonts w:cs="宋体" w:asciiTheme="minorEastAsia" w:hAnsiTheme="minorEastAsia"/>
                <w:sz w:val="20"/>
              </w:rPr>
            </w:pPr>
            <w:r>
              <w:rPr>
                <w:rFonts w:hint="eastAsia" w:ascii="宋体" w:hAnsi="宋体" w:cs="宋体"/>
                <w:kern w:val="0"/>
                <w:sz w:val="22"/>
              </w:rPr>
              <w:t>一般公共预算拨款</w:t>
            </w:r>
          </w:p>
        </w:tc>
        <w:tc>
          <w:tcPr>
            <w:tcW w:w="1848" w:type="dxa"/>
            <w:tcBorders>
              <w:tl2br w:val="nil"/>
              <w:tr2bl w:val="nil"/>
            </w:tcBorders>
            <w:vAlign w:val="center"/>
          </w:tcPr>
          <w:p w14:paraId="2F44A10C">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项目期</w:t>
            </w:r>
          </w:p>
        </w:tc>
        <w:tc>
          <w:tcPr>
            <w:tcW w:w="2380" w:type="dxa"/>
            <w:tcBorders>
              <w:tl2br w:val="nil"/>
              <w:tr2bl w:val="nil"/>
            </w:tcBorders>
            <w:vAlign w:val="center"/>
          </w:tcPr>
          <w:p w14:paraId="57C7F7DC">
            <w:pPr>
              <w:jc w:val="center"/>
              <w:rPr>
                <w:rFonts w:asciiTheme="minorEastAsia" w:hAnsiTheme="minorEastAsia"/>
              </w:rPr>
            </w:pPr>
            <w:r>
              <w:rPr>
                <w:rFonts w:hint="eastAsia" w:ascii="宋体" w:hAnsi="宋体" w:cs="宋体"/>
                <w:kern w:val="0"/>
                <w:sz w:val="22"/>
              </w:rPr>
              <w:t>2025.01-2025.12</w:t>
            </w:r>
          </w:p>
        </w:tc>
      </w:tr>
      <w:tr w14:paraId="526C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AAB5B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项目资金</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（万元）</w:t>
            </w:r>
          </w:p>
        </w:tc>
        <w:tc>
          <w:tcPr>
            <w:tcW w:w="3349" w:type="dxa"/>
            <w:gridSpan w:val="2"/>
            <w:tcBorders>
              <w:tl2br w:val="nil"/>
              <w:tr2bl w:val="nil"/>
            </w:tcBorders>
            <w:vAlign w:val="center"/>
          </w:tcPr>
          <w:p w14:paraId="14329CE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年度资金总额：</w:t>
            </w:r>
          </w:p>
        </w:tc>
        <w:tc>
          <w:tcPr>
            <w:tcW w:w="4228" w:type="dxa"/>
            <w:gridSpan w:val="2"/>
            <w:tcBorders>
              <w:tl2br w:val="nil"/>
              <w:tr2bl w:val="nil"/>
            </w:tcBorders>
            <w:vAlign w:val="center"/>
          </w:tcPr>
          <w:p w14:paraId="487AF304">
            <w:pPr>
              <w:jc w:val="center"/>
              <w:rPr>
                <w:rFonts w:cs="宋体" w:asciiTheme="minorEastAsia" w:hAnsiTheme="minorEastAsia"/>
                <w:sz w:val="20"/>
              </w:rPr>
            </w:pPr>
            <w:r>
              <w:rPr>
                <w:rFonts w:hint="eastAsia" w:cs="宋体" w:asciiTheme="minorEastAsia" w:hAnsiTheme="minorEastAsia"/>
                <w:sz w:val="20"/>
              </w:rPr>
              <w:t>12.47万元</w:t>
            </w:r>
          </w:p>
        </w:tc>
      </w:tr>
      <w:tr w14:paraId="0497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05B985">
            <w:pPr>
              <w:jc w:val="center"/>
              <w:rPr>
                <w:rFonts w:cs="宋体" w:asciiTheme="minorEastAsia" w:hAnsiTheme="minorEastAsia"/>
                <w:sz w:val="20"/>
              </w:rPr>
            </w:pPr>
          </w:p>
        </w:tc>
        <w:tc>
          <w:tcPr>
            <w:tcW w:w="3349" w:type="dxa"/>
            <w:gridSpan w:val="2"/>
            <w:tcBorders>
              <w:tl2br w:val="nil"/>
              <w:tr2bl w:val="nil"/>
            </w:tcBorders>
            <w:vAlign w:val="center"/>
          </w:tcPr>
          <w:p w14:paraId="5A29315D">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其中：财政拨款</w:t>
            </w:r>
          </w:p>
        </w:tc>
        <w:tc>
          <w:tcPr>
            <w:tcW w:w="4228" w:type="dxa"/>
            <w:gridSpan w:val="2"/>
            <w:tcBorders>
              <w:tl2br w:val="nil"/>
              <w:tr2bl w:val="nil"/>
            </w:tcBorders>
            <w:vAlign w:val="center"/>
          </w:tcPr>
          <w:p w14:paraId="309DF2F3">
            <w:pPr>
              <w:jc w:val="center"/>
              <w:rPr>
                <w:rFonts w:cs="宋体" w:asciiTheme="minorEastAsia" w:hAnsiTheme="minorEastAsia"/>
                <w:sz w:val="20"/>
              </w:rPr>
            </w:pPr>
            <w:r>
              <w:rPr>
                <w:rFonts w:hint="eastAsia" w:cs="宋体" w:asciiTheme="minorEastAsia" w:hAnsiTheme="minorEastAsia"/>
                <w:sz w:val="20"/>
              </w:rPr>
              <w:t>12.47万元</w:t>
            </w:r>
          </w:p>
        </w:tc>
      </w:tr>
      <w:tr w14:paraId="6917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F4AE54">
            <w:pPr>
              <w:jc w:val="center"/>
              <w:rPr>
                <w:rFonts w:cs="宋体" w:asciiTheme="minorEastAsia" w:hAnsiTheme="minorEastAsia"/>
                <w:sz w:val="20"/>
              </w:rPr>
            </w:pPr>
          </w:p>
        </w:tc>
        <w:tc>
          <w:tcPr>
            <w:tcW w:w="3349" w:type="dxa"/>
            <w:gridSpan w:val="2"/>
            <w:tcBorders>
              <w:tl2br w:val="nil"/>
              <w:tr2bl w:val="nil"/>
            </w:tcBorders>
            <w:vAlign w:val="center"/>
          </w:tcPr>
          <w:p w14:paraId="2F90AD12">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上年结转</w:t>
            </w:r>
          </w:p>
        </w:tc>
        <w:tc>
          <w:tcPr>
            <w:tcW w:w="4228" w:type="dxa"/>
            <w:gridSpan w:val="2"/>
            <w:tcBorders>
              <w:tl2br w:val="nil"/>
              <w:tr2bl w:val="nil"/>
            </w:tcBorders>
            <w:vAlign w:val="center"/>
          </w:tcPr>
          <w:p w14:paraId="706D7693">
            <w:pPr>
              <w:jc w:val="center"/>
              <w:rPr>
                <w:rFonts w:cs="宋体" w:asciiTheme="minorEastAsia" w:hAnsiTheme="minorEastAsia"/>
                <w:sz w:val="20"/>
              </w:rPr>
            </w:pPr>
          </w:p>
        </w:tc>
      </w:tr>
      <w:tr w14:paraId="3C51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A56FD9">
            <w:pPr>
              <w:jc w:val="center"/>
              <w:rPr>
                <w:rFonts w:cs="宋体" w:asciiTheme="minorEastAsia" w:hAnsiTheme="minorEastAsia"/>
                <w:sz w:val="20"/>
              </w:rPr>
            </w:pPr>
          </w:p>
        </w:tc>
        <w:tc>
          <w:tcPr>
            <w:tcW w:w="3349" w:type="dxa"/>
            <w:gridSpan w:val="2"/>
            <w:tcBorders>
              <w:tl2br w:val="nil"/>
              <w:tr2bl w:val="nil"/>
            </w:tcBorders>
            <w:vAlign w:val="center"/>
          </w:tcPr>
          <w:p w14:paraId="2466593B">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其他资金</w:t>
            </w:r>
          </w:p>
        </w:tc>
        <w:tc>
          <w:tcPr>
            <w:tcW w:w="4228" w:type="dxa"/>
            <w:gridSpan w:val="2"/>
            <w:tcBorders>
              <w:tl2br w:val="nil"/>
              <w:tr2bl w:val="nil"/>
            </w:tcBorders>
            <w:vAlign w:val="center"/>
          </w:tcPr>
          <w:p w14:paraId="78CDE830">
            <w:pPr>
              <w:jc w:val="right"/>
              <w:rPr>
                <w:rFonts w:cs="宋体" w:asciiTheme="minorEastAsia" w:hAnsiTheme="minorEastAsia"/>
                <w:sz w:val="20"/>
              </w:rPr>
            </w:pPr>
          </w:p>
        </w:tc>
      </w:tr>
      <w:tr w14:paraId="77C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DB181CA">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年度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目标</w:t>
            </w:r>
          </w:p>
        </w:tc>
        <w:tc>
          <w:tcPr>
            <w:tcW w:w="8582" w:type="dxa"/>
            <w:gridSpan w:val="6"/>
            <w:tcBorders>
              <w:tl2br w:val="nil"/>
              <w:tr2bl w:val="nil"/>
            </w:tcBorders>
            <w:vAlign w:val="center"/>
          </w:tcPr>
          <w:p w14:paraId="2C6E4800">
            <w:pPr>
              <w:jc w:val="left"/>
              <w:rPr>
                <w:rFonts w:cs="宋体" w:asciiTheme="minorEastAsia" w:hAnsiTheme="minorEastAsia"/>
                <w:sz w:val="20"/>
              </w:rPr>
            </w:pPr>
            <w:r>
              <w:rPr>
                <w:rFonts w:hint="eastAsia" w:ascii="宋体" w:hAnsi="宋体" w:eastAsia="宋体" w:cs="Times New Roman"/>
                <w:sz w:val="22"/>
              </w:rPr>
              <w:t>烈山区政府着力办好人民满意的教育，更好地服务烈山区地方经济建设，促进烈山区基础教育的进一步发展，按8%的比例配套义务教育保障经费。</w:t>
            </w:r>
          </w:p>
        </w:tc>
      </w:tr>
      <w:tr w14:paraId="4B1B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44F405C">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标</w:t>
            </w:r>
          </w:p>
        </w:tc>
        <w:tc>
          <w:tcPr>
            <w:tcW w:w="723" w:type="dxa"/>
            <w:tcBorders>
              <w:tl2br w:val="nil"/>
              <w:tr2bl w:val="nil"/>
            </w:tcBorders>
            <w:vAlign w:val="center"/>
          </w:tcPr>
          <w:p w14:paraId="356734C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一级</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指标</w:t>
            </w:r>
          </w:p>
        </w:tc>
        <w:tc>
          <w:tcPr>
            <w:tcW w:w="759" w:type="dxa"/>
            <w:gridSpan w:val="2"/>
            <w:tcBorders>
              <w:tl2br w:val="nil"/>
              <w:tr2bl w:val="nil"/>
            </w:tcBorders>
            <w:vAlign w:val="center"/>
          </w:tcPr>
          <w:p w14:paraId="0BFC43C4">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二级指标</w:t>
            </w:r>
          </w:p>
        </w:tc>
        <w:tc>
          <w:tcPr>
            <w:tcW w:w="2872" w:type="dxa"/>
            <w:tcBorders>
              <w:tl2br w:val="nil"/>
              <w:tr2bl w:val="nil"/>
            </w:tcBorders>
            <w:vAlign w:val="center"/>
          </w:tcPr>
          <w:p w14:paraId="2D49F96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三级指标</w:t>
            </w:r>
          </w:p>
        </w:tc>
        <w:tc>
          <w:tcPr>
            <w:tcW w:w="4228" w:type="dxa"/>
            <w:gridSpan w:val="2"/>
            <w:tcBorders>
              <w:tl2br w:val="nil"/>
              <w:tr2bl w:val="nil"/>
            </w:tcBorders>
            <w:vAlign w:val="center"/>
          </w:tcPr>
          <w:p w14:paraId="082AA315">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指标值</w:t>
            </w:r>
          </w:p>
        </w:tc>
      </w:tr>
      <w:tr w14:paraId="4D24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FC6AEE">
            <w:pPr>
              <w:jc w:val="center"/>
              <w:rPr>
                <w:rFonts w:cs="宋体" w:asciiTheme="minorEastAsia" w:hAnsiTheme="minorEastAsia"/>
                <w:sz w:val="20"/>
              </w:rPr>
            </w:pPr>
          </w:p>
        </w:tc>
        <w:tc>
          <w:tcPr>
            <w:tcW w:w="723" w:type="dxa"/>
            <w:vMerge w:val="restart"/>
            <w:tcBorders>
              <w:tl2br w:val="nil"/>
              <w:tr2bl w:val="nil"/>
            </w:tcBorders>
            <w:vAlign w:val="center"/>
          </w:tcPr>
          <w:p w14:paraId="40BB2E8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产出指标</w:t>
            </w:r>
          </w:p>
        </w:tc>
        <w:tc>
          <w:tcPr>
            <w:tcW w:w="759" w:type="dxa"/>
            <w:gridSpan w:val="2"/>
            <w:tcBorders>
              <w:tl2br w:val="nil"/>
              <w:tr2bl w:val="nil"/>
            </w:tcBorders>
            <w:vAlign w:val="center"/>
          </w:tcPr>
          <w:p w14:paraId="41C1C41A">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数量指标</w:t>
            </w:r>
          </w:p>
        </w:tc>
        <w:tc>
          <w:tcPr>
            <w:tcW w:w="2872" w:type="dxa"/>
            <w:tcBorders>
              <w:tl2br w:val="nil"/>
              <w:tr2bl w:val="nil"/>
            </w:tcBorders>
            <w:vAlign w:val="center"/>
          </w:tcPr>
          <w:p w14:paraId="71FF7500">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5834F368">
            <w:pPr>
              <w:jc w:val="center"/>
              <w:rPr>
                <w:rFonts w:ascii="等线" w:hAnsi="宋体" w:eastAsia="等线" w:cs="宋体"/>
                <w:color w:val="000000"/>
                <w:sz w:val="22"/>
              </w:rPr>
            </w:pPr>
            <w:r>
              <w:rPr>
                <w:rFonts w:hint="eastAsia" w:ascii="等线" w:eastAsia="等线"/>
                <w:color w:val="000000"/>
                <w:sz w:val="22"/>
              </w:rPr>
              <w:t>运转保障率100%</w:t>
            </w:r>
          </w:p>
        </w:tc>
      </w:tr>
      <w:tr w14:paraId="3EA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90C8F2">
            <w:pPr>
              <w:jc w:val="center"/>
              <w:rPr>
                <w:rFonts w:cs="宋体" w:asciiTheme="minorEastAsia" w:hAnsiTheme="minorEastAsia"/>
                <w:sz w:val="20"/>
              </w:rPr>
            </w:pPr>
          </w:p>
        </w:tc>
        <w:tc>
          <w:tcPr>
            <w:tcW w:w="723" w:type="dxa"/>
            <w:vMerge w:val="continue"/>
            <w:tcBorders>
              <w:tl2br w:val="nil"/>
              <w:tr2bl w:val="nil"/>
            </w:tcBorders>
            <w:vAlign w:val="center"/>
          </w:tcPr>
          <w:p w14:paraId="4425F9B5">
            <w:pPr>
              <w:jc w:val="center"/>
              <w:rPr>
                <w:rFonts w:cs="宋体" w:asciiTheme="minorEastAsia" w:hAnsiTheme="minorEastAsia"/>
                <w:sz w:val="20"/>
              </w:rPr>
            </w:pPr>
          </w:p>
        </w:tc>
        <w:tc>
          <w:tcPr>
            <w:tcW w:w="759" w:type="dxa"/>
            <w:gridSpan w:val="2"/>
            <w:tcBorders>
              <w:tl2br w:val="nil"/>
              <w:tr2bl w:val="nil"/>
            </w:tcBorders>
            <w:vAlign w:val="center"/>
          </w:tcPr>
          <w:p w14:paraId="1E06688A">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质量指标</w:t>
            </w:r>
          </w:p>
        </w:tc>
        <w:tc>
          <w:tcPr>
            <w:tcW w:w="2872" w:type="dxa"/>
            <w:tcBorders>
              <w:tl2br w:val="nil"/>
              <w:tr2bl w:val="nil"/>
            </w:tcBorders>
            <w:vAlign w:val="center"/>
          </w:tcPr>
          <w:p w14:paraId="08CC86B0">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4313AB31">
            <w:pPr>
              <w:jc w:val="center"/>
              <w:rPr>
                <w:rFonts w:ascii="等线" w:hAnsi="宋体" w:eastAsia="等线" w:cs="宋体"/>
                <w:color w:val="000000"/>
                <w:sz w:val="22"/>
              </w:rPr>
            </w:pPr>
            <w:r>
              <w:rPr>
                <w:rFonts w:hint="eastAsia" w:ascii="等线" w:eastAsia="等线"/>
                <w:color w:val="000000"/>
                <w:sz w:val="22"/>
              </w:rPr>
              <w:t>支出合规率100%</w:t>
            </w:r>
          </w:p>
        </w:tc>
      </w:tr>
      <w:tr w14:paraId="403F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881CED">
            <w:pPr>
              <w:jc w:val="center"/>
              <w:rPr>
                <w:rFonts w:cs="宋体" w:asciiTheme="minorEastAsia" w:hAnsiTheme="minorEastAsia"/>
                <w:sz w:val="20"/>
              </w:rPr>
            </w:pPr>
          </w:p>
        </w:tc>
        <w:tc>
          <w:tcPr>
            <w:tcW w:w="723" w:type="dxa"/>
            <w:vMerge w:val="continue"/>
            <w:tcBorders>
              <w:tl2br w:val="nil"/>
              <w:tr2bl w:val="nil"/>
            </w:tcBorders>
            <w:vAlign w:val="center"/>
          </w:tcPr>
          <w:p w14:paraId="12063882">
            <w:pPr>
              <w:jc w:val="center"/>
              <w:rPr>
                <w:rFonts w:cs="宋体" w:asciiTheme="minorEastAsia" w:hAnsiTheme="minorEastAsia"/>
                <w:sz w:val="20"/>
              </w:rPr>
            </w:pPr>
          </w:p>
        </w:tc>
        <w:tc>
          <w:tcPr>
            <w:tcW w:w="759" w:type="dxa"/>
            <w:gridSpan w:val="2"/>
            <w:tcBorders>
              <w:tl2br w:val="nil"/>
              <w:tr2bl w:val="nil"/>
            </w:tcBorders>
            <w:vAlign w:val="center"/>
          </w:tcPr>
          <w:p w14:paraId="76B204D4">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时效指标</w:t>
            </w:r>
          </w:p>
        </w:tc>
        <w:tc>
          <w:tcPr>
            <w:tcW w:w="2872" w:type="dxa"/>
            <w:tcBorders>
              <w:tl2br w:val="nil"/>
              <w:tr2bl w:val="nil"/>
            </w:tcBorders>
            <w:vAlign w:val="center"/>
          </w:tcPr>
          <w:p w14:paraId="26452F9D">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6B91A4F">
            <w:pPr>
              <w:jc w:val="center"/>
              <w:rPr>
                <w:rFonts w:cs="宋体" w:asciiTheme="minorEastAsia" w:hAnsiTheme="minorEastAsia"/>
                <w:sz w:val="20"/>
              </w:rPr>
            </w:pPr>
            <w:r>
              <w:rPr>
                <w:rFonts w:hint="eastAsia" w:ascii="等线" w:eastAsia="等线"/>
                <w:color w:val="000000"/>
                <w:sz w:val="22"/>
              </w:rPr>
              <w:t>支付及时率100%</w:t>
            </w:r>
          </w:p>
        </w:tc>
      </w:tr>
      <w:tr w14:paraId="7CC5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CCCDC3">
            <w:pPr>
              <w:jc w:val="center"/>
              <w:rPr>
                <w:rFonts w:cs="宋体" w:asciiTheme="minorEastAsia" w:hAnsiTheme="minorEastAsia"/>
                <w:sz w:val="20"/>
              </w:rPr>
            </w:pPr>
          </w:p>
        </w:tc>
        <w:tc>
          <w:tcPr>
            <w:tcW w:w="723" w:type="dxa"/>
            <w:vMerge w:val="continue"/>
            <w:tcBorders>
              <w:tl2br w:val="nil"/>
              <w:tr2bl w:val="nil"/>
            </w:tcBorders>
            <w:vAlign w:val="center"/>
          </w:tcPr>
          <w:p w14:paraId="5BD41926">
            <w:pPr>
              <w:jc w:val="center"/>
              <w:rPr>
                <w:rFonts w:cs="宋体" w:asciiTheme="minorEastAsia" w:hAnsiTheme="minorEastAsia"/>
                <w:sz w:val="20"/>
              </w:rPr>
            </w:pPr>
          </w:p>
        </w:tc>
        <w:tc>
          <w:tcPr>
            <w:tcW w:w="759" w:type="dxa"/>
            <w:gridSpan w:val="2"/>
            <w:tcBorders>
              <w:tl2br w:val="nil"/>
              <w:tr2bl w:val="nil"/>
            </w:tcBorders>
            <w:vAlign w:val="center"/>
          </w:tcPr>
          <w:p w14:paraId="2829D1A2">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成本指标</w:t>
            </w:r>
          </w:p>
        </w:tc>
        <w:tc>
          <w:tcPr>
            <w:tcW w:w="2872" w:type="dxa"/>
            <w:tcBorders>
              <w:tl2br w:val="nil"/>
              <w:tr2bl w:val="nil"/>
            </w:tcBorders>
            <w:vAlign w:val="center"/>
          </w:tcPr>
          <w:p w14:paraId="459E110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867E7E3">
            <w:pPr>
              <w:jc w:val="center"/>
              <w:rPr>
                <w:rFonts w:ascii="等线" w:hAnsi="宋体" w:eastAsia="等线" w:cs="宋体"/>
                <w:color w:val="000000"/>
                <w:sz w:val="22"/>
              </w:rPr>
            </w:pPr>
            <w:r>
              <w:rPr>
                <w:rFonts w:hint="eastAsia" w:ascii="等线" w:eastAsia="等线"/>
                <w:color w:val="000000"/>
                <w:sz w:val="22"/>
              </w:rPr>
              <w:t>足额拨付100%</w:t>
            </w:r>
          </w:p>
        </w:tc>
      </w:tr>
      <w:tr w14:paraId="7E99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42E09A">
            <w:pPr>
              <w:jc w:val="center"/>
              <w:rPr>
                <w:rFonts w:cs="宋体" w:asciiTheme="minorEastAsia" w:hAnsiTheme="minorEastAsia"/>
                <w:sz w:val="20"/>
              </w:rPr>
            </w:pPr>
          </w:p>
        </w:tc>
        <w:tc>
          <w:tcPr>
            <w:tcW w:w="723" w:type="dxa"/>
            <w:vMerge w:val="restart"/>
            <w:tcBorders>
              <w:tl2br w:val="nil"/>
              <w:tr2bl w:val="nil"/>
            </w:tcBorders>
            <w:vAlign w:val="center"/>
          </w:tcPr>
          <w:p w14:paraId="0725B32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效益指标</w:t>
            </w:r>
          </w:p>
        </w:tc>
        <w:tc>
          <w:tcPr>
            <w:tcW w:w="759" w:type="dxa"/>
            <w:gridSpan w:val="2"/>
            <w:tcBorders>
              <w:tl2br w:val="nil"/>
              <w:tr2bl w:val="nil"/>
            </w:tcBorders>
            <w:vAlign w:val="center"/>
          </w:tcPr>
          <w:p w14:paraId="11818B53">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经济效益指标</w:t>
            </w:r>
          </w:p>
        </w:tc>
        <w:tc>
          <w:tcPr>
            <w:tcW w:w="2872" w:type="dxa"/>
            <w:tcBorders>
              <w:tl2br w:val="nil"/>
              <w:tr2bl w:val="nil"/>
            </w:tcBorders>
            <w:vAlign w:val="center"/>
          </w:tcPr>
          <w:p w14:paraId="7BD000B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24E5989">
            <w:pPr>
              <w:jc w:val="center"/>
              <w:rPr>
                <w:rFonts w:ascii="等线" w:hAnsi="宋体" w:eastAsia="等线" w:cs="宋体"/>
                <w:color w:val="000000"/>
                <w:sz w:val="22"/>
              </w:rPr>
            </w:pPr>
            <w:r>
              <w:rPr>
                <w:rFonts w:hint="eastAsia" w:ascii="等线" w:eastAsia="等线"/>
                <w:color w:val="000000"/>
                <w:sz w:val="22"/>
              </w:rPr>
              <w:t>资金使用效率</w:t>
            </w:r>
            <w:r>
              <w:rPr>
                <w:rFonts w:hint="eastAsia" w:ascii="等线" w:hAnsi="宋体" w:eastAsia="等线" w:cs="宋体"/>
                <w:color w:val="000000"/>
                <w:sz w:val="22"/>
              </w:rPr>
              <w:t>，</w:t>
            </w:r>
            <w:r>
              <w:rPr>
                <w:rFonts w:hint="eastAsia" w:ascii="等线" w:eastAsia="等线"/>
                <w:color w:val="000000"/>
                <w:sz w:val="22"/>
              </w:rPr>
              <w:t>提高资金使用效率</w:t>
            </w:r>
          </w:p>
        </w:tc>
      </w:tr>
      <w:tr w14:paraId="4955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8F8EC8">
            <w:pPr>
              <w:jc w:val="center"/>
              <w:rPr>
                <w:rFonts w:cs="宋体" w:asciiTheme="minorEastAsia" w:hAnsiTheme="minorEastAsia"/>
                <w:sz w:val="20"/>
              </w:rPr>
            </w:pPr>
          </w:p>
        </w:tc>
        <w:tc>
          <w:tcPr>
            <w:tcW w:w="723" w:type="dxa"/>
            <w:vMerge w:val="continue"/>
            <w:tcBorders>
              <w:tl2br w:val="nil"/>
              <w:tr2bl w:val="nil"/>
            </w:tcBorders>
            <w:vAlign w:val="center"/>
          </w:tcPr>
          <w:p w14:paraId="1CA16B2C">
            <w:pPr>
              <w:jc w:val="center"/>
              <w:rPr>
                <w:rFonts w:cs="宋体" w:asciiTheme="minorEastAsia" w:hAnsiTheme="minorEastAsia"/>
                <w:sz w:val="20"/>
              </w:rPr>
            </w:pPr>
          </w:p>
        </w:tc>
        <w:tc>
          <w:tcPr>
            <w:tcW w:w="759" w:type="dxa"/>
            <w:gridSpan w:val="2"/>
            <w:tcBorders>
              <w:tl2br w:val="nil"/>
              <w:tr2bl w:val="nil"/>
            </w:tcBorders>
            <w:vAlign w:val="center"/>
          </w:tcPr>
          <w:p w14:paraId="687C8CC9">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社会效益指标</w:t>
            </w:r>
          </w:p>
        </w:tc>
        <w:tc>
          <w:tcPr>
            <w:tcW w:w="2872" w:type="dxa"/>
            <w:tcBorders>
              <w:tl2br w:val="nil"/>
              <w:tr2bl w:val="nil"/>
            </w:tcBorders>
            <w:vAlign w:val="center"/>
          </w:tcPr>
          <w:p w14:paraId="329F8F67">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45F16BE">
            <w:pPr>
              <w:jc w:val="center"/>
              <w:rPr>
                <w:rFonts w:ascii="等线" w:hAnsi="宋体" w:eastAsia="等线" w:cs="宋体"/>
                <w:color w:val="000000"/>
                <w:sz w:val="22"/>
              </w:rPr>
            </w:pPr>
            <w:r>
              <w:rPr>
                <w:rFonts w:hint="eastAsia" w:ascii="等线" w:eastAsia="等线"/>
                <w:color w:val="000000"/>
                <w:sz w:val="22"/>
              </w:rPr>
              <w:t>提高教育教学水平</w:t>
            </w:r>
            <w:r>
              <w:rPr>
                <w:rFonts w:hint="eastAsia" w:ascii="等线" w:hAnsi="宋体" w:eastAsia="等线" w:cs="宋体"/>
                <w:color w:val="000000"/>
                <w:sz w:val="22"/>
              </w:rPr>
              <w:t>，</w:t>
            </w:r>
            <w:r>
              <w:rPr>
                <w:rFonts w:hint="eastAsia" w:ascii="等线" w:eastAsia="等线"/>
                <w:color w:val="000000"/>
                <w:sz w:val="22"/>
              </w:rPr>
              <w:t>教育薄弱环节改善与能力提升</w:t>
            </w:r>
          </w:p>
        </w:tc>
      </w:tr>
      <w:tr w14:paraId="1E5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5EE272">
            <w:pPr>
              <w:jc w:val="center"/>
              <w:rPr>
                <w:rFonts w:cs="宋体" w:asciiTheme="minorEastAsia" w:hAnsiTheme="minorEastAsia"/>
                <w:sz w:val="20"/>
              </w:rPr>
            </w:pPr>
          </w:p>
        </w:tc>
        <w:tc>
          <w:tcPr>
            <w:tcW w:w="723" w:type="dxa"/>
            <w:vMerge w:val="continue"/>
            <w:tcBorders>
              <w:tl2br w:val="nil"/>
              <w:tr2bl w:val="nil"/>
            </w:tcBorders>
            <w:vAlign w:val="center"/>
          </w:tcPr>
          <w:p w14:paraId="398AB14A">
            <w:pPr>
              <w:jc w:val="center"/>
              <w:rPr>
                <w:rFonts w:cs="宋体" w:asciiTheme="minorEastAsia" w:hAnsiTheme="minorEastAsia"/>
                <w:sz w:val="20"/>
              </w:rPr>
            </w:pPr>
          </w:p>
        </w:tc>
        <w:tc>
          <w:tcPr>
            <w:tcW w:w="759" w:type="dxa"/>
            <w:gridSpan w:val="2"/>
            <w:tcBorders>
              <w:tl2br w:val="nil"/>
              <w:tr2bl w:val="nil"/>
            </w:tcBorders>
            <w:vAlign w:val="center"/>
          </w:tcPr>
          <w:p w14:paraId="36F8C71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生态效益指标</w:t>
            </w:r>
          </w:p>
        </w:tc>
        <w:tc>
          <w:tcPr>
            <w:tcW w:w="2872" w:type="dxa"/>
            <w:tcBorders>
              <w:tl2br w:val="nil"/>
              <w:tr2bl w:val="nil"/>
            </w:tcBorders>
            <w:vAlign w:val="center"/>
          </w:tcPr>
          <w:p w14:paraId="17C4132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F219DD1">
            <w:pPr>
              <w:jc w:val="center"/>
              <w:rPr>
                <w:rFonts w:ascii="等线" w:hAnsi="宋体" w:eastAsia="等线" w:cs="宋体"/>
                <w:color w:val="000000"/>
                <w:sz w:val="22"/>
              </w:rPr>
            </w:pPr>
            <w:r>
              <w:rPr>
                <w:rFonts w:hint="eastAsia" w:ascii="等线" w:eastAsia="等线"/>
                <w:color w:val="000000"/>
                <w:sz w:val="22"/>
              </w:rPr>
              <w:t>生态效益</w:t>
            </w:r>
            <w:r>
              <w:rPr>
                <w:rFonts w:hint="eastAsia" w:ascii="等线" w:hAnsi="宋体" w:eastAsia="等线" w:cs="宋体"/>
                <w:color w:val="000000"/>
                <w:sz w:val="22"/>
              </w:rPr>
              <w:t>，</w:t>
            </w:r>
            <w:r>
              <w:rPr>
                <w:rFonts w:hint="eastAsia" w:ascii="等线" w:eastAsia="等线"/>
                <w:color w:val="000000"/>
                <w:sz w:val="22"/>
              </w:rPr>
              <w:t>改善师生学习生活环境</w:t>
            </w:r>
          </w:p>
        </w:tc>
      </w:tr>
      <w:tr w14:paraId="6A4E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BB0477F">
            <w:pPr>
              <w:jc w:val="center"/>
              <w:rPr>
                <w:rFonts w:cs="宋体" w:asciiTheme="minorEastAsia" w:hAnsiTheme="minorEastAsia"/>
                <w:sz w:val="20"/>
              </w:rPr>
            </w:pPr>
          </w:p>
        </w:tc>
        <w:tc>
          <w:tcPr>
            <w:tcW w:w="723" w:type="dxa"/>
            <w:vMerge w:val="continue"/>
            <w:tcBorders>
              <w:tl2br w:val="nil"/>
              <w:tr2bl w:val="nil"/>
            </w:tcBorders>
            <w:vAlign w:val="center"/>
          </w:tcPr>
          <w:p w14:paraId="7A9FB6B3">
            <w:pPr>
              <w:jc w:val="center"/>
              <w:rPr>
                <w:rFonts w:cs="宋体" w:asciiTheme="minorEastAsia" w:hAnsiTheme="minorEastAsia"/>
                <w:sz w:val="20"/>
              </w:rPr>
            </w:pPr>
          </w:p>
        </w:tc>
        <w:tc>
          <w:tcPr>
            <w:tcW w:w="759" w:type="dxa"/>
            <w:gridSpan w:val="2"/>
            <w:tcBorders>
              <w:tl2br w:val="nil"/>
              <w:tr2bl w:val="nil"/>
            </w:tcBorders>
            <w:vAlign w:val="center"/>
          </w:tcPr>
          <w:p w14:paraId="28A68663">
            <w:pPr>
              <w:widowControl/>
              <w:spacing w:line="200" w:lineRule="exact"/>
              <w:jc w:val="center"/>
              <w:rPr>
                <w:rFonts w:cs="宋体" w:asciiTheme="minorEastAsia" w:hAnsiTheme="minorEastAsia"/>
                <w:sz w:val="20"/>
              </w:rPr>
            </w:pPr>
            <w:r>
              <w:rPr>
                <w:rFonts w:hint="eastAsia" w:cs="宋体" w:asciiTheme="minorEastAsia" w:hAnsiTheme="minorEastAsia"/>
                <w:sz w:val="20"/>
              </w:rPr>
              <w:t>可持续影响指标</w:t>
            </w:r>
          </w:p>
        </w:tc>
        <w:tc>
          <w:tcPr>
            <w:tcW w:w="2872" w:type="dxa"/>
            <w:tcBorders>
              <w:tl2br w:val="nil"/>
              <w:tr2bl w:val="nil"/>
            </w:tcBorders>
            <w:vAlign w:val="center"/>
          </w:tcPr>
          <w:p w14:paraId="69426AC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4FF49D6B">
            <w:pPr>
              <w:jc w:val="center"/>
              <w:rPr>
                <w:rFonts w:ascii="等线" w:hAnsi="宋体" w:eastAsia="等线" w:cs="宋体"/>
                <w:color w:val="000000"/>
                <w:sz w:val="22"/>
              </w:rPr>
            </w:pPr>
            <w:r>
              <w:rPr>
                <w:rFonts w:hint="eastAsia" w:ascii="等线" w:eastAsia="等线"/>
                <w:color w:val="000000"/>
                <w:sz w:val="22"/>
              </w:rPr>
              <w:t>提高资金使用效益，推进教育均衡发展</w:t>
            </w:r>
          </w:p>
        </w:tc>
      </w:tr>
      <w:tr w14:paraId="1D93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6310F0">
            <w:pPr>
              <w:jc w:val="center"/>
              <w:rPr>
                <w:rFonts w:cs="宋体" w:asciiTheme="minorEastAsia" w:hAnsiTheme="minorEastAsia"/>
                <w:sz w:val="20"/>
              </w:rPr>
            </w:pPr>
          </w:p>
        </w:tc>
        <w:tc>
          <w:tcPr>
            <w:tcW w:w="723" w:type="dxa"/>
            <w:tcBorders>
              <w:tl2br w:val="nil"/>
              <w:tr2bl w:val="nil"/>
            </w:tcBorders>
            <w:vAlign w:val="center"/>
          </w:tcPr>
          <w:p w14:paraId="3991593E">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759" w:type="dxa"/>
            <w:gridSpan w:val="2"/>
            <w:tcBorders>
              <w:tl2br w:val="nil"/>
              <w:tr2bl w:val="nil"/>
            </w:tcBorders>
            <w:vAlign w:val="center"/>
          </w:tcPr>
          <w:p w14:paraId="1A27A15E">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2872" w:type="dxa"/>
            <w:tcBorders>
              <w:tl2br w:val="nil"/>
              <w:tr2bl w:val="nil"/>
            </w:tcBorders>
            <w:vAlign w:val="center"/>
          </w:tcPr>
          <w:p w14:paraId="0A1B058F">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A5A1004">
            <w:pPr>
              <w:jc w:val="center"/>
              <w:rPr>
                <w:rFonts w:ascii="等线" w:hAnsi="宋体" w:eastAsia="等线" w:cs="宋体"/>
                <w:color w:val="000000"/>
                <w:sz w:val="22"/>
              </w:rPr>
            </w:pPr>
            <w:r>
              <w:rPr>
                <w:rFonts w:hint="eastAsia" w:ascii="等线" w:eastAsia="等线"/>
                <w:color w:val="000000"/>
                <w:sz w:val="22"/>
              </w:rPr>
              <w:t>反映学校、家长、学生的满意情况</w:t>
            </w:r>
          </w:p>
        </w:tc>
      </w:tr>
    </w:tbl>
    <w:p w14:paraId="57496B8B">
      <w:pPr>
        <w:ind w:firstLine="420" w:firstLineChars="200"/>
        <w:rPr>
          <w:rFonts w:asciiTheme="minorEastAsia" w:hAnsiTheme="minorEastAsia"/>
        </w:rPr>
      </w:pPr>
    </w:p>
    <w:p w14:paraId="678674F3">
      <w:pPr>
        <w:adjustRightInd w:val="0"/>
        <w:snapToGrid w:val="0"/>
        <w:spacing w:line="600" w:lineRule="exact"/>
        <w:ind w:firstLine="803" w:firstLineChars="250"/>
        <w:rPr>
          <w:rFonts w:asciiTheme="minorEastAsia" w:hAnsiTheme="minorEastAsia"/>
          <w:b/>
          <w:sz w:val="32"/>
          <w:szCs w:val="32"/>
        </w:rPr>
      </w:pPr>
      <w:r>
        <w:rPr>
          <w:rFonts w:hint="eastAsia" w:ascii="宋体" w:hAnsi="宋体" w:eastAsia="宋体" w:cs="Times New Roman"/>
          <w:b/>
          <w:sz w:val="32"/>
          <w:szCs w:val="32"/>
        </w:rPr>
        <w:t>2.公办学前公用经费项目。</w:t>
      </w:r>
    </w:p>
    <w:p w14:paraId="69A4DCE9">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（1）项目概述。烈山区政府着力办好人民满意的教育，更好地服务烈山区地方经济建设，促进烈山区学前教育的进一步发展，按每生600元的拨付公办学前公用经费。</w:t>
      </w:r>
    </w:p>
    <w:p w14:paraId="48535D6D">
      <w:pPr>
        <w:spacing w:line="600" w:lineRule="exact"/>
        <w:ind w:firstLine="585" w:firstLineChars="183"/>
        <w:rPr>
          <w:rFonts w:ascii="宋体" w:hAnsi="宋体" w:eastAsia="宋体" w:cs="Times New Roman"/>
          <w:sz w:val="32"/>
          <w:szCs w:val="32"/>
          <w:u w:val="single"/>
        </w:rPr>
      </w:pPr>
      <w:r>
        <w:rPr>
          <w:rFonts w:hint="eastAsia" w:ascii="宋体" w:hAnsi="宋体" w:eastAsia="宋体" w:cs="Times New Roman"/>
          <w:sz w:val="32"/>
          <w:szCs w:val="32"/>
        </w:rPr>
        <w:t>（2）立项依据。学前教育经费保障。</w:t>
      </w:r>
    </w:p>
    <w:p w14:paraId="4942A122">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（3）起止时间。2024年1月-2024年12月</w:t>
      </w:r>
    </w:p>
    <w:p w14:paraId="49A06DD2">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（4）项目内容。烈山区政府按每生600元的拨付公办学前公用经费。</w:t>
      </w:r>
    </w:p>
    <w:p w14:paraId="128BB831">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（5）年度预算安排。一般预算财政拨款安排24.9万元。</w:t>
      </w:r>
    </w:p>
    <w:p w14:paraId="1012B7B8">
      <w:pPr>
        <w:adjustRightInd w:val="0"/>
        <w:snapToGrid w:val="0"/>
        <w:spacing w:line="6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（6）绩效目标和指标。</w:t>
      </w:r>
    </w:p>
    <w:p w14:paraId="12C01182">
      <w:pPr>
        <w:adjustRightInd w:val="0"/>
        <w:snapToGrid w:val="0"/>
        <w:spacing w:line="600" w:lineRule="exact"/>
        <w:ind w:firstLine="640" w:firstLineChars="200"/>
        <w:rPr>
          <w:rFonts w:asciiTheme="minorEastAsia" w:hAnsiTheme="minorEastAsia"/>
          <w:sz w:val="32"/>
          <w:szCs w:val="32"/>
        </w:rPr>
      </w:pPr>
      <w:r>
        <w:rPr>
          <w:rFonts w:hint="eastAsia" w:ascii="宋体" w:hAnsi="宋体" w:eastAsia="宋体" w:cs="Times New Roman"/>
          <w:sz w:val="32"/>
          <w:szCs w:val="32"/>
        </w:rPr>
        <w:t>能够保障学校日常运转、完成日常工作任务。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A8C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7F9E971">
            <w:pPr>
              <w:widowControl/>
              <w:jc w:val="center"/>
              <w:textAlignment w:val="center"/>
              <w:rPr>
                <w:rFonts w:cs="宋体" w:asciiTheme="minorEastAsia" w:hAnsiTheme="minorEastAsia"/>
                <w:b/>
                <w:bCs/>
                <w:szCs w:val="32"/>
              </w:rPr>
            </w:pPr>
            <w:r>
              <w:rPr>
                <w:rFonts w:hint="eastAsia" w:cs="宋体" w:asciiTheme="minorEastAsia" w:hAnsiTheme="minorEastAsia"/>
                <w:b/>
                <w:color w:val="000000"/>
                <w:kern w:val="0"/>
                <w:sz w:val="28"/>
                <w:szCs w:val="28"/>
              </w:rPr>
              <w:t>项目支出绩效目标表</w:t>
            </w:r>
          </w:p>
        </w:tc>
      </w:tr>
      <w:tr w14:paraId="4EFD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6FB9850">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（2025年度）                                </w:t>
            </w:r>
          </w:p>
        </w:tc>
      </w:tr>
      <w:tr w14:paraId="73E5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F9C90D5">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项目名称</w:t>
            </w:r>
          </w:p>
        </w:tc>
        <w:tc>
          <w:tcPr>
            <w:tcW w:w="7577" w:type="dxa"/>
            <w:gridSpan w:val="4"/>
            <w:tcBorders>
              <w:tl2br w:val="nil"/>
              <w:tr2bl w:val="nil"/>
            </w:tcBorders>
            <w:vAlign w:val="center"/>
          </w:tcPr>
          <w:p w14:paraId="44420165">
            <w:pPr>
              <w:jc w:val="center"/>
              <w:rPr>
                <w:rFonts w:cs="宋体" w:asciiTheme="minorEastAsia" w:hAnsiTheme="minorEastAsia"/>
                <w:sz w:val="20"/>
              </w:rPr>
            </w:pPr>
            <w:r>
              <w:rPr>
                <w:rFonts w:hint="eastAsia" w:ascii="宋体" w:hAnsi="宋体" w:cs="宋体"/>
                <w:kern w:val="0"/>
                <w:sz w:val="22"/>
              </w:rPr>
              <w:t>公办学前公用经费</w:t>
            </w:r>
          </w:p>
        </w:tc>
      </w:tr>
      <w:tr w14:paraId="4F20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86F0FC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主管部门   及代码</w:t>
            </w:r>
          </w:p>
        </w:tc>
        <w:tc>
          <w:tcPr>
            <w:tcW w:w="3349" w:type="dxa"/>
            <w:gridSpan w:val="2"/>
            <w:tcBorders>
              <w:tl2br w:val="nil"/>
              <w:tr2bl w:val="nil"/>
            </w:tcBorders>
            <w:vAlign w:val="center"/>
          </w:tcPr>
          <w:p w14:paraId="4AEDCB2B">
            <w:pPr>
              <w:jc w:val="center"/>
              <w:rPr>
                <w:rFonts w:cs="宋体" w:asciiTheme="minorEastAsia" w:hAnsiTheme="minorEastAsia"/>
                <w:sz w:val="20"/>
              </w:rPr>
            </w:pPr>
            <w:r>
              <w:rPr>
                <w:rFonts w:hint="eastAsia" w:ascii="宋体" w:hAnsi="宋体" w:cs="宋体"/>
                <w:kern w:val="0"/>
                <w:sz w:val="22"/>
              </w:rPr>
              <w:t>烈山区教育局</w:t>
            </w:r>
          </w:p>
        </w:tc>
        <w:tc>
          <w:tcPr>
            <w:tcW w:w="1848" w:type="dxa"/>
            <w:tcBorders>
              <w:tl2br w:val="nil"/>
              <w:tr2bl w:val="nil"/>
            </w:tcBorders>
            <w:vAlign w:val="center"/>
          </w:tcPr>
          <w:p w14:paraId="68835A5A">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实施单位</w:t>
            </w:r>
          </w:p>
        </w:tc>
        <w:tc>
          <w:tcPr>
            <w:tcW w:w="2380" w:type="dxa"/>
            <w:tcBorders>
              <w:tl2br w:val="nil"/>
              <w:tr2bl w:val="nil"/>
            </w:tcBorders>
            <w:vAlign w:val="center"/>
          </w:tcPr>
          <w:p w14:paraId="046B3F24">
            <w:pPr>
              <w:jc w:val="center"/>
              <w:rPr>
                <w:rFonts w:asciiTheme="minorEastAsia" w:hAnsiTheme="minorEastAsia"/>
              </w:rPr>
            </w:pPr>
            <w:r>
              <w:rPr>
                <w:rFonts w:hint="eastAsia" w:ascii="宋体" w:hAnsi="宋体" w:cs="宋体"/>
                <w:kern w:val="0"/>
                <w:sz w:val="22"/>
              </w:rPr>
              <w:t>淮北市烈山区第一实验小学集团校</w:t>
            </w:r>
          </w:p>
        </w:tc>
      </w:tr>
      <w:tr w14:paraId="513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261D0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项目来源</w:t>
            </w:r>
          </w:p>
        </w:tc>
        <w:tc>
          <w:tcPr>
            <w:tcW w:w="3349" w:type="dxa"/>
            <w:gridSpan w:val="2"/>
            <w:tcBorders>
              <w:tl2br w:val="nil"/>
              <w:tr2bl w:val="nil"/>
            </w:tcBorders>
            <w:vAlign w:val="center"/>
          </w:tcPr>
          <w:p w14:paraId="0D2DD899">
            <w:pPr>
              <w:jc w:val="center"/>
              <w:rPr>
                <w:rFonts w:cs="宋体" w:asciiTheme="minorEastAsia" w:hAnsiTheme="minorEastAsia"/>
                <w:sz w:val="20"/>
              </w:rPr>
            </w:pPr>
            <w:r>
              <w:rPr>
                <w:rFonts w:hint="eastAsia" w:ascii="宋体" w:hAnsi="宋体" w:cs="宋体"/>
                <w:kern w:val="0"/>
                <w:sz w:val="22"/>
              </w:rPr>
              <w:t>一般公共预算</w:t>
            </w:r>
          </w:p>
        </w:tc>
        <w:tc>
          <w:tcPr>
            <w:tcW w:w="1848" w:type="dxa"/>
            <w:tcBorders>
              <w:tl2br w:val="nil"/>
              <w:tr2bl w:val="nil"/>
            </w:tcBorders>
            <w:vAlign w:val="center"/>
          </w:tcPr>
          <w:p w14:paraId="323730B5">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项目期</w:t>
            </w:r>
          </w:p>
        </w:tc>
        <w:tc>
          <w:tcPr>
            <w:tcW w:w="2380" w:type="dxa"/>
            <w:tcBorders>
              <w:tl2br w:val="nil"/>
              <w:tr2bl w:val="nil"/>
            </w:tcBorders>
            <w:vAlign w:val="center"/>
          </w:tcPr>
          <w:p w14:paraId="112807FF">
            <w:pPr>
              <w:jc w:val="center"/>
              <w:rPr>
                <w:rFonts w:asciiTheme="minorEastAsia" w:hAnsiTheme="minorEastAsia"/>
              </w:rPr>
            </w:pPr>
            <w:r>
              <w:rPr>
                <w:rFonts w:hint="eastAsia" w:ascii="宋体" w:hAnsi="宋体" w:cs="宋体"/>
                <w:kern w:val="0"/>
                <w:sz w:val="22"/>
              </w:rPr>
              <w:t>2025.01-2025.12</w:t>
            </w:r>
          </w:p>
        </w:tc>
      </w:tr>
      <w:tr w14:paraId="3AAD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EB649C2">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项目资金</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（万元）</w:t>
            </w:r>
          </w:p>
        </w:tc>
        <w:tc>
          <w:tcPr>
            <w:tcW w:w="3349" w:type="dxa"/>
            <w:gridSpan w:val="2"/>
            <w:tcBorders>
              <w:tl2br w:val="nil"/>
              <w:tr2bl w:val="nil"/>
            </w:tcBorders>
            <w:vAlign w:val="center"/>
          </w:tcPr>
          <w:p w14:paraId="539624DE">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年度资金总额：</w:t>
            </w:r>
          </w:p>
        </w:tc>
        <w:tc>
          <w:tcPr>
            <w:tcW w:w="4228" w:type="dxa"/>
            <w:gridSpan w:val="2"/>
            <w:tcBorders>
              <w:tl2br w:val="nil"/>
              <w:tr2bl w:val="nil"/>
            </w:tcBorders>
            <w:vAlign w:val="center"/>
          </w:tcPr>
          <w:p w14:paraId="1FB54430">
            <w:pPr>
              <w:jc w:val="center"/>
              <w:rPr>
                <w:rFonts w:cs="宋体" w:asciiTheme="minorEastAsia" w:hAnsiTheme="minorEastAsia"/>
                <w:sz w:val="20"/>
              </w:rPr>
            </w:pPr>
            <w:r>
              <w:rPr>
                <w:rFonts w:hint="eastAsia" w:cs="宋体" w:asciiTheme="minorEastAsia" w:hAnsiTheme="minorEastAsia"/>
                <w:sz w:val="20"/>
              </w:rPr>
              <w:t>20.46万元</w:t>
            </w:r>
          </w:p>
        </w:tc>
      </w:tr>
      <w:tr w14:paraId="2CF2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FFF590">
            <w:pPr>
              <w:jc w:val="center"/>
              <w:rPr>
                <w:rFonts w:cs="宋体" w:asciiTheme="minorEastAsia" w:hAnsiTheme="minorEastAsia"/>
                <w:sz w:val="20"/>
              </w:rPr>
            </w:pPr>
          </w:p>
        </w:tc>
        <w:tc>
          <w:tcPr>
            <w:tcW w:w="3349" w:type="dxa"/>
            <w:gridSpan w:val="2"/>
            <w:tcBorders>
              <w:tl2br w:val="nil"/>
              <w:tr2bl w:val="nil"/>
            </w:tcBorders>
            <w:vAlign w:val="center"/>
          </w:tcPr>
          <w:p w14:paraId="02C684ED">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其中：财政拨款</w:t>
            </w:r>
          </w:p>
        </w:tc>
        <w:tc>
          <w:tcPr>
            <w:tcW w:w="4228" w:type="dxa"/>
            <w:gridSpan w:val="2"/>
            <w:tcBorders>
              <w:tl2br w:val="nil"/>
              <w:tr2bl w:val="nil"/>
            </w:tcBorders>
            <w:vAlign w:val="center"/>
          </w:tcPr>
          <w:p w14:paraId="01DA314E">
            <w:pPr>
              <w:jc w:val="center"/>
              <w:rPr>
                <w:rFonts w:cs="宋体" w:asciiTheme="minorEastAsia" w:hAnsiTheme="minorEastAsia"/>
                <w:sz w:val="20"/>
              </w:rPr>
            </w:pPr>
            <w:r>
              <w:rPr>
                <w:rFonts w:hint="eastAsia" w:cs="宋体" w:asciiTheme="minorEastAsia" w:hAnsiTheme="minorEastAsia"/>
                <w:sz w:val="20"/>
              </w:rPr>
              <w:t>20.46万元</w:t>
            </w:r>
          </w:p>
        </w:tc>
      </w:tr>
      <w:tr w14:paraId="58E4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F001D7">
            <w:pPr>
              <w:jc w:val="center"/>
              <w:rPr>
                <w:rFonts w:cs="宋体" w:asciiTheme="minorEastAsia" w:hAnsiTheme="minorEastAsia"/>
                <w:sz w:val="20"/>
              </w:rPr>
            </w:pPr>
          </w:p>
        </w:tc>
        <w:tc>
          <w:tcPr>
            <w:tcW w:w="3349" w:type="dxa"/>
            <w:gridSpan w:val="2"/>
            <w:tcBorders>
              <w:tl2br w:val="nil"/>
              <w:tr2bl w:val="nil"/>
            </w:tcBorders>
            <w:vAlign w:val="center"/>
          </w:tcPr>
          <w:p w14:paraId="317C5B2F">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上年结转</w:t>
            </w:r>
          </w:p>
        </w:tc>
        <w:tc>
          <w:tcPr>
            <w:tcW w:w="4228" w:type="dxa"/>
            <w:gridSpan w:val="2"/>
            <w:tcBorders>
              <w:tl2br w:val="nil"/>
              <w:tr2bl w:val="nil"/>
            </w:tcBorders>
            <w:vAlign w:val="center"/>
          </w:tcPr>
          <w:p w14:paraId="62202B3B">
            <w:pPr>
              <w:jc w:val="center"/>
              <w:rPr>
                <w:rFonts w:cs="宋体" w:asciiTheme="minorEastAsia" w:hAnsiTheme="minorEastAsia"/>
                <w:sz w:val="20"/>
              </w:rPr>
            </w:pPr>
          </w:p>
        </w:tc>
      </w:tr>
      <w:tr w14:paraId="3AD3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9FDCE2">
            <w:pPr>
              <w:jc w:val="center"/>
              <w:rPr>
                <w:rFonts w:cs="宋体" w:asciiTheme="minorEastAsia" w:hAnsiTheme="minorEastAsia"/>
                <w:sz w:val="20"/>
              </w:rPr>
            </w:pPr>
          </w:p>
        </w:tc>
        <w:tc>
          <w:tcPr>
            <w:tcW w:w="3349" w:type="dxa"/>
            <w:gridSpan w:val="2"/>
            <w:tcBorders>
              <w:tl2br w:val="nil"/>
              <w:tr2bl w:val="nil"/>
            </w:tcBorders>
            <w:vAlign w:val="center"/>
          </w:tcPr>
          <w:p w14:paraId="297E0934">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其他资金</w:t>
            </w:r>
          </w:p>
        </w:tc>
        <w:tc>
          <w:tcPr>
            <w:tcW w:w="4228" w:type="dxa"/>
            <w:gridSpan w:val="2"/>
            <w:tcBorders>
              <w:tl2br w:val="nil"/>
              <w:tr2bl w:val="nil"/>
            </w:tcBorders>
            <w:vAlign w:val="center"/>
          </w:tcPr>
          <w:p w14:paraId="0C58BA09">
            <w:pPr>
              <w:jc w:val="right"/>
              <w:rPr>
                <w:rFonts w:cs="宋体" w:asciiTheme="minorEastAsia" w:hAnsiTheme="minorEastAsia"/>
                <w:sz w:val="20"/>
              </w:rPr>
            </w:pPr>
          </w:p>
        </w:tc>
      </w:tr>
      <w:tr w14:paraId="6758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E51A2AF">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年度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目标</w:t>
            </w:r>
          </w:p>
        </w:tc>
        <w:tc>
          <w:tcPr>
            <w:tcW w:w="8582" w:type="dxa"/>
            <w:gridSpan w:val="6"/>
            <w:tcBorders>
              <w:tl2br w:val="nil"/>
              <w:tr2bl w:val="nil"/>
            </w:tcBorders>
            <w:vAlign w:val="center"/>
          </w:tcPr>
          <w:p w14:paraId="2A65A2A2">
            <w:pPr>
              <w:jc w:val="left"/>
              <w:rPr>
                <w:rFonts w:cs="宋体" w:asciiTheme="minorEastAsia" w:hAnsiTheme="minorEastAsia"/>
                <w:sz w:val="20"/>
              </w:rPr>
            </w:pPr>
            <w:r>
              <w:rPr>
                <w:rFonts w:hint="eastAsia" w:asciiTheme="minorEastAsia" w:hAnsiTheme="minorEastAsia"/>
                <w:sz w:val="22"/>
                <w:szCs w:val="32"/>
              </w:rPr>
              <w:t>普高学费每生每年1400元、住宿费每生每年520元，用于学校日常运行。</w:t>
            </w:r>
          </w:p>
        </w:tc>
      </w:tr>
      <w:tr w14:paraId="4868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ECC8A7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标</w:t>
            </w:r>
          </w:p>
        </w:tc>
        <w:tc>
          <w:tcPr>
            <w:tcW w:w="723" w:type="dxa"/>
            <w:tcBorders>
              <w:tl2br w:val="nil"/>
              <w:tr2bl w:val="nil"/>
            </w:tcBorders>
            <w:vAlign w:val="center"/>
          </w:tcPr>
          <w:p w14:paraId="62C2772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一级</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指标</w:t>
            </w:r>
          </w:p>
        </w:tc>
        <w:tc>
          <w:tcPr>
            <w:tcW w:w="759" w:type="dxa"/>
            <w:gridSpan w:val="2"/>
            <w:tcBorders>
              <w:tl2br w:val="nil"/>
              <w:tr2bl w:val="nil"/>
            </w:tcBorders>
            <w:vAlign w:val="center"/>
          </w:tcPr>
          <w:p w14:paraId="56D3A3F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二级指标</w:t>
            </w:r>
          </w:p>
        </w:tc>
        <w:tc>
          <w:tcPr>
            <w:tcW w:w="2872" w:type="dxa"/>
            <w:tcBorders>
              <w:tl2br w:val="nil"/>
              <w:tr2bl w:val="nil"/>
            </w:tcBorders>
            <w:vAlign w:val="center"/>
          </w:tcPr>
          <w:p w14:paraId="2C200A75">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三级指标</w:t>
            </w:r>
          </w:p>
        </w:tc>
        <w:tc>
          <w:tcPr>
            <w:tcW w:w="4228" w:type="dxa"/>
            <w:gridSpan w:val="2"/>
            <w:tcBorders>
              <w:tl2br w:val="nil"/>
              <w:tr2bl w:val="nil"/>
            </w:tcBorders>
            <w:vAlign w:val="center"/>
          </w:tcPr>
          <w:p w14:paraId="17156150">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指标值</w:t>
            </w:r>
          </w:p>
        </w:tc>
      </w:tr>
      <w:tr w14:paraId="579C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B5BD41">
            <w:pPr>
              <w:jc w:val="center"/>
              <w:rPr>
                <w:rFonts w:cs="宋体" w:asciiTheme="minorEastAsia" w:hAnsiTheme="minorEastAsia"/>
                <w:sz w:val="20"/>
              </w:rPr>
            </w:pPr>
          </w:p>
        </w:tc>
        <w:tc>
          <w:tcPr>
            <w:tcW w:w="723" w:type="dxa"/>
            <w:vMerge w:val="restart"/>
            <w:tcBorders>
              <w:tl2br w:val="nil"/>
              <w:tr2bl w:val="nil"/>
            </w:tcBorders>
            <w:vAlign w:val="center"/>
          </w:tcPr>
          <w:p w14:paraId="6E1EF905">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产出指标</w:t>
            </w:r>
          </w:p>
        </w:tc>
        <w:tc>
          <w:tcPr>
            <w:tcW w:w="759" w:type="dxa"/>
            <w:gridSpan w:val="2"/>
            <w:tcBorders>
              <w:tl2br w:val="nil"/>
              <w:tr2bl w:val="nil"/>
            </w:tcBorders>
            <w:vAlign w:val="center"/>
          </w:tcPr>
          <w:p w14:paraId="7BFB6E4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数量指标</w:t>
            </w:r>
          </w:p>
        </w:tc>
        <w:tc>
          <w:tcPr>
            <w:tcW w:w="2872" w:type="dxa"/>
            <w:tcBorders>
              <w:tl2br w:val="nil"/>
              <w:tr2bl w:val="nil"/>
            </w:tcBorders>
            <w:vAlign w:val="center"/>
          </w:tcPr>
          <w:p w14:paraId="02FFF23E">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2C3D3BEA">
            <w:pPr>
              <w:jc w:val="center"/>
              <w:rPr>
                <w:rFonts w:ascii="等线" w:hAnsi="宋体" w:eastAsia="等线" w:cs="宋体"/>
                <w:color w:val="000000"/>
                <w:sz w:val="22"/>
              </w:rPr>
            </w:pPr>
            <w:r>
              <w:rPr>
                <w:rFonts w:hint="eastAsia" w:ascii="等线" w:eastAsia="等线"/>
                <w:color w:val="000000"/>
                <w:sz w:val="22"/>
              </w:rPr>
              <w:t>运转保障率100%</w:t>
            </w:r>
          </w:p>
        </w:tc>
      </w:tr>
      <w:tr w14:paraId="5907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C25140">
            <w:pPr>
              <w:jc w:val="center"/>
              <w:rPr>
                <w:rFonts w:cs="宋体" w:asciiTheme="minorEastAsia" w:hAnsiTheme="minorEastAsia"/>
                <w:sz w:val="20"/>
              </w:rPr>
            </w:pPr>
          </w:p>
        </w:tc>
        <w:tc>
          <w:tcPr>
            <w:tcW w:w="723" w:type="dxa"/>
            <w:vMerge w:val="continue"/>
            <w:tcBorders>
              <w:tl2br w:val="nil"/>
              <w:tr2bl w:val="nil"/>
            </w:tcBorders>
            <w:vAlign w:val="center"/>
          </w:tcPr>
          <w:p w14:paraId="6864F7E8">
            <w:pPr>
              <w:jc w:val="center"/>
              <w:rPr>
                <w:rFonts w:cs="宋体" w:asciiTheme="minorEastAsia" w:hAnsiTheme="minorEastAsia"/>
                <w:sz w:val="20"/>
              </w:rPr>
            </w:pPr>
          </w:p>
        </w:tc>
        <w:tc>
          <w:tcPr>
            <w:tcW w:w="759" w:type="dxa"/>
            <w:gridSpan w:val="2"/>
            <w:tcBorders>
              <w:tl2br w:val="nil"/>
              <w:tr2bl w:val="nil"/>
            </w:tcBorders>
            <w:vAlign w:val="center"/>
          </w:tcPr>
          <w:p w14:paraId="6DB56029">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质量指标</w:t>
            </w:r>
          </w:p>
        </w:tc>
        <w:tc>
          <w:tcPr>
            <w:tcW w:w="2872" w:type="dxa"/>
            <w:tcBorders>
              <w:tl2br w:val="nil"/>
              <w:tr2bl w:val="nil"/>
            </w:tcBorders>
            <w:vAlign w:val="center"/>
          </w:tcPr>
          <w:p w14:paraId="7E40DB9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73AA6E00">
            <w:pPr>
              <w:jc w:val="center"/>
              <w:rPr>
                <w:rFonts w:ascii="等线" w:hAnsi="宋体" w:eastAsia="等线" w:cs="宋体"/>
                <w:color w:val="000000"/>
                <w:sz w:val="22"/>
              </w:rPr>
            </w:pPr>
            <w:r>
              <w:rPr>
                <w:rFonts w:hint="eastAsia" w:ascii="等线" w:eastAsia="等线"/>
                <w:color w:val="000000"/>
                <w:sz w:val="22"/>
              </w:rPr>
              <w:t>支出合规率100%</w:t>
            </w:r>
          </w:p>
        </w:tc>
      </w:tr>
      <w:tr w14:paraId="5319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3B96E2">
            <w:pPr>
              <w:jc w:val="center"/>
              <w:rPr>
                <w:rFonts w:cs="宋体" w:asciiTheme="minorEastAsia" w:hAnsiTheme="minorEastAsia"/>
                <w:sz w:val="20"/>
              </w:rPr>
            </w:pPr>
          </w:p>
        </w:tc>
        <w:tc>
          <w:tcPr>
            <w:tcW w:w="723" w:type="dxa"/>
            <w:vMerge w:val="continue"/>
            <w:tcBorders>
              <w:tl2br w:val="nil"/>
              <w:tr2bl w:val="nil"/>
            </w:tcBorders>
            <w:vAlign w:val="center"/>
          </w:tcPr>
          <w:p w14:paraId="7B26A23D">
            <w:pPr>
              <w:jc w:val="center"/>
              <w:rPr>
                <w:rFonts w:cs="宋体" w:asciiTheme="minorEastAsia" w:hAnsiTheme="minorEastAsia"/>
                <w:sz w:val="20"/>
              </w:rPr>
            </w:pPr>
          </w:p>
        </w:tc>
        <w:tc>
          <w:tcPr>
            <w:tcW w:w="759" w:type="dxa"/>
            <w:gridSpan w:val="2"/>
            <w:tcBorders>
              <w:tl2br w:val="nil"/>
              <w:tr2bl w:val="nil"/>
            </w:tcBorders>
            <w:vAlign w:val="center"/>
          </w:tcPr>
          <w:p w14:paraId="217E848B">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时效指标</w:t>
            </w:r>
          </w:p>
        </w:tc>
        <w:tc>
          <w:tcPr>
            <w:tcW w:w="2872" w:type="dxa"/>
            <w:tcBorders>
              <w:tl2br w:val="nil"/>
              <w:tr2bl w:val="nil"/>
            </w:tcBorders>
            <w:vAlign w:val="center"/>
          </w:tcPr>
          <w:p w14:paraId="12442FB6">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63BC236">
            <w:pPr>
              <w:jc w:val="center"/>
              <w:rPr>
                <w:rFonts w:cs="宋体" w:asciiTheme="minorEastAsia" w:hAnsiTheme="minorEastAsia"/>
                <w:sz w:val="20"/>
              </w:rPr>
            </w:pPr>
            <w:r>
              <w:rPr>
                <w:rFonts w:hint="eastAsia" w:ascii="等线" w:eastAsia="等线"/>
                <w:color w:val="000000"/>
                <w:sz w:val="22"/>
              </w:rPr>
              <w:t>支付及时率100%</w:t>
            </w:r>
          </w:p>
        </w:tc>
      </w:tr>
      <w:tr w14:paraId="3C0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E74348">
            <w:pPr>
              <w:jc w:val="center"/>
              <w:rPr>
                <w:rFonts w:cs="宋体" w:asciiTheme="minorEastAsia" w:hAnsiTheme="minorEastAsia"/>
                <w:sz w:val="20"/>
              </w:rPr>
            </w:pPr>
          </w:p>
        </w:tc>
        <w:tc>
          <w:tcPr>
            <w:tcW w:w="723" w:type="dxa"/>
            <w:vMerge w:val="continue"/>
            <w:tcBorders>
              <w:tl2br w:val="nil"/>
              <w:tr2bl w:val="nil"/>
            </w:tcBorders>
            <w:vAlign w:val="center"/>
          </w:tcPr>
          <w:p w14:paraId="2F52B8DF">
            <w:pPr>
              <w:jc w:val="center"/>
              <w:rPr>
                <w:rFonts w:cs="宋体" w:asciiTheme="minorEastAsia" w:hAnsiTheme="minorEastAsia"/>
                <w:sz w:val="20"/>
              </w:rPr>
            </w:pPr>
          </w:p>
        </w:tc>
        <w:tc>
          <w:tcPr>
            <w:tcW w:w="759" w:type="dxa"/>
            <w:gridSpan w:val="2"/>
            <w:tcBorders>
              <w:tl2br w:val="nil"/>
              <w:tr2bl w:val="nil"/>
            </w:tcBorders>
            <w:vAlign w:val="center"/>
          </w:tcPr>
          <w:p w14:paraId="2BD8185A">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成本指标</w:t>
            </w:r>
          </w:p>
        </w:tc>
        <w:tc>
          <w:tcPr>
            <w:tcW w:w="2872" w:type="dxa"/>
            <w:tcBorders>
              <w:tl2br w:val="nil"/>
              <w:tr2bl w:val="nil"/>
            </w:tcBorders>
            <w:vAlign w:val="center"/>
          </w:tcPr>
          <w:p w14:paraId="0E8FE59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9477E09">
            <w:pPr>
              <w:jc w:val="center"/>
              <w:rPr>
                <w:rFonts w:ascii="等线" w:hAnsi="宋体" w:eastAsia="等线" w:cs="宋体"/>
                <w:color w:val="000000"/>
                <w:sz w:val="22"/>
              </w:rPr>
            </w:pPr>
            <w:r>
              <w:rPr>
                <w:rFonts w:hint="eastAsia" w:ascii="等线" w:eastAsia="等线"/>
                <w:color w:val="000000"/>
                <w:sz w:val="22"/>
              </w:rPr>
              <w:t>足额拨付100%</w:t>
            </w:r>
          </w:p>
        </w:tc>
      </w:tr>
      <w:tr w14:paraId="0BBA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B50B20">
            <w:pPr>
              <w:jc w:val="center"/>
              <w:rPr>
                <w:rFonts w:cs="宋体" w:asciiTheme="minorEastAsia" w:hAnsiTheme="minorEastAsia"/>
                <w:sz w:val="20"/>
              </w:rPr>
            </w:pPr>
          </w:p>
        </w:tc>
        <w:tc>
          <w:tcPr>
            <w:tcW w:w="723" w:type="dxa"/>
            <w:vMerge w:val="restart"/>
            <w:tcBorders>
              <w:tl2br w:val="nil"/>
              <w:tr2bl w:val="nil"/>
            </w:tcBorders>
            <w:vAlign w:val="center"/>
          </w:tcPr>
          <w:p w14:paraId="55B7AB7B">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效益指标</w:t>
            </w:r>
          </w:p>
        </w:tc>
        <w:tc>
          <w:tcPr>
            <w:tcW w:w="759" w:type="dxa"/>
            <w:gridSpan w:val="2"/>
            <w:tcBorders>
              <w:tl2br w:val="nil"/>
              <w:tr2bl w:val="nil"/>
            </w:tcBorders>
            <w:vAlign w:val="center"/>
          </w:tcPr>
          <w:p w14:paraId="4E8D6509">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经济效益指标</w:t>
            </w:r>
          </w:p>
        </w:tc>
        <w:tc>
          <w:tcPr>
            <w:tcW w:w="2872" w:type="dxa"/>
            <w:tcBorders>
              <w:tl2br w:val="nil"/>
              <w:tr2bl w:val="nil"/>
            </w:tcBorders>
            <w:vAlign w:val="center"/>
          </w:tcPr>
          <w:p w14:paraId="03244D2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070EC281">
            <w:pPr>
              <w:jc w:val="center"/>
              <w:rPr>
                <w:rFonts w:ascii="等线" w:hAnsi="宋体" w:eastAsia="等线" w:cs="宋体"/>
                <w:color w:val="000000"/>
                <w:sz w:val="22"/>
              </w:rPr>
            </w:pPr>
            <w:r>
              <w:rPr>
                <w:rFonts w:hint="eastAsia" w:ascii="等线" w:eastAsia="等线"/>
                <w:color w:val="000000"/>
                <w:sz w:val="22"/>
              </w:rPr>
              <w:t>资金使用效率</w:t>
            </w:r>
            <w:r>
              <w:rPr>
                <w:rFonts w:hint="eastAsia" w:ascii="等线" w:hAnsi="宋体" w:eastAsia="等线" w:cs="宋体"/>
                <w:color w:val="000000"/>
                <w:sz w:val="22"/>
              </w:rPr>
              <w:t>，</w:t>
            </w:r>
            <w:r>
              <w:rPr>
                <w:rFonts w:hint="eastAsia" w:ascii="等线" w:eastAsia="等线"/>
                <w:color w:val="000000"/>
                <w:sz w:val="22"/>
              </w:rPr>
              <w:t>提高资金使用效率</w:t>
            </w:r>
          </w:p>
        </w:tc>
      </w:tr>
      <w:tr w14:paraId="0BAC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D3A2C6">
            <w:pPr>
              <w:jc w:val="center"/>
              <w:rPr>
                <w:rFonts w:cs="宋体" w:asciiTheme="minorEastAsia" w:hAnsiTheme="minorEastAsia"/>
                <w:sz w:val="20"/>
              </w:rPr>
            </w:pPr>
          </w:p>
        </w:tc>
        <w:tc>
          <w:tcPr>
            <w:tcW w:w="723" w:type="dxa"/>
            <w:vMerge w:val="continue"/>
            <w:tcBorders>
              <w:tl2br w:val="nil"/>
              <w:tr2bl w:val="nil"/>
            </w:tcBorders>
            <w:vAlign w:val="center"/>
          </w:tcPr>
          <w:p w14:paraId="5C1C4CF0">
            <w:pPr>
              <w:jc w:val="center"/>
              <w:rPr>
                <w:rFonts w:cs="宋体" w:asciiTheme="minorEastAsia" w:hAnsiTheme="minorEastAsia"/>
                <w:sz w:val="20"/>
              </w:rPr>
            </w:pPr>
          </w:p>
        </w:tc>
        <w:tc>
          <w:tcPr>
            <w:tcW w:w="759" w:type="dxa"/>
            <w:gridSpan w:val="2"/>
            <w:tcBorders>
              <w:tl2br w:val="nil"/>
              <w:tr2bl w:val="nil"/>
            </w:tcBorders>
            <w:vAlign w:val="center"/>
          </w:tcPr>
          <w:p w14:paraId="58B0D152">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社会效益指标</w:t>
            </w:r>
          </w:p>
        </w:tc>
        <w:tc>
          <w:tcPr>
            <w:tcW w:w="2872" w:type="dxa"/>
            <w:tcBorders>
              <w:tl2br w:val="nil"/>
              <w:tr2bl w:val="nil"/>
            </w:tcBorders>
            <w:vAlign w:val="center"/>
          </w:tcPr>
          <w:p w14:paraId="07ADFEF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0913AFE">
            <w:pPr>
              <w:jc w:val="center"/>
              <w:rPr>
                <w:rFonts w:ascii="等线" w:hAnsi="宋体" w:eastAsia="等线" w:cs="宋体"/>
                <w:color w:val="000000"/>
                <w:sz w:val="22"/>
              </w:rPr>
            </w:pPr>
            <w:r>
              <w:rPr>
                <w:rFonts w:hint="eastAsia" w:ascii="等线" w:eastAsia="等线"/>
                <w:color w:val="000000"/>
                <w:sz w:val="22"/>
              </w:rPr>
              <w:t>提高教育教学水平</w:t>
            </w:r>
            <w:r>
              <w:rPr>
                <w:rFonts w:hint="eastAsia" w:ascii="等线" w:hAnsi="宋体" w:eastAsia="等线" w:cs="宋体"/>
                <w:color w:val="000000"/>
                <w:sz w:val="22"/>
              </w:rPr>
              <w:t>，</w:t>
            </w:r>
            <w:r>
              <w:rPr>
                <w:rFonts w:hint="eastAsia" w:ascii="等线" w:eastAsia="等线"/>
                <w:color w:val="000000"/>
                <w:sz w:val="22"/>
              </w:rPr>
              <w:t>教育薄弱环节改善与能力提升</w:t>
            </w:r>
          </w:p>
        </w:tc>
      </w:tr>
      <w:tr w14:paraId="2CC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64EDA1">
            <w:pPr>
              <w:jc w:val="center"/>
              <w:rPr>
                <w:rFonts w:cs="宋体" w:asciiTheme="minorEastAsia" w:hAnsiTheme="minorEastAsia"/>
                <w:sz w:val="20"/>
              </w:rPr>
            </w:pPr>
          </w:p>
        </w:tc>
        <w:tc>
          <w:tcPr>
            <w:tcW w:w="723" w:type="dxa"/>
            <w:vMerge w:val="continue"/>
            <w:tcBorders>
              <w:tl2br w:val="nil"/>
              <w:tr2bl w:val="nil"/>
            </w:tcBorders>
            <w:vAlign w:val="center"/>
          </w:tcPr>
          <w:p w14:paraId="1CA40889">
            <w:pPr>
              <w:jc w:val="center"/>
              <w:rPr>
                <w:rFonts w:cs="宋体" w:asciiTheme="minorEastAsia" w:hAnsiTheme="minorEastAsia"/>
                <w:sz w:val="20"/>
              </w:rPr>
            </w:pPr>
          </w:p>
        </w:tc>
        <w:tc>
          <w:tcPr>
            <w:tcW w:w="759" w:type="dxa"/>
            <w:gridSpan w:val="2"/>
            <w:tcBorders>
              <w:tl2br w:val="nil"/>
              <w:tr2bl w:val="nil"/>
            </w:tcBorders>
            <w:vAlign w:val="center"/>
          </w:tcPr>
          <w:p w14:paraId="1065629B">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生态效益指标</w:t>
            </w:r>
          </w:p>
        </w:tc>
        <w:tc>
          <w:tcPr>
            <w:tcW w:w="2872" w:type="dxa"/>
            <w:tcBorders>
              <w:tl2br w:val="nil"/>
              <w:tr2bl w:val="nil"/>
            </w:tcBorders>
            <w:vAlign w:val="center"/>
          </w:tcPr>
          <w:p w14:paraId="114C89A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2B3F3C4">
            <w:pPr>
              <w:jc w:val="center"/>
              <w:rPr>
                <w:rFonts w:ascii="等线" w:hAnsi="宋体" w:eastAsia="等线" w:cs="宋体"/>
                <w:color w:val="000000"/>
                <w:sz w:val="22"/>
              </w:rPr>
            </w:pPr>
            <w:r>
              <w:rPr>
                <w:rFonts w:hint="eastAsia" w:ascii="等线" w:eastAsia="等线"/>
                <w:color w:val="000000"/>
                <w:sz w:val="22"/>
              </w:rPr>
              <w:t>生态效益</w:t>
            </w:r>
            <w:r>
              <w:rPr>
                <w:rFonts w:hint="eastAsia" w:ascii="等线" w:hAnsi="宋体" w:eastAsia="等线" w:cs="宋体"/>
                <w:color w:val="000000"/>
                <w:sz w:val="22"/>
              </w:rPr>
              <w:t>，</w:t>
            </w:r>
            <w:r>
              <w:rPr>
                <w:rFonts w:hint="eastAsia" w:ascii="等线" w:eastAsia="等线"/>
                <w:color w:val="000000"/>
                <w:sz w:val="22"/>
              </w:rPr>
              <w:t>改善师生学习生活环境</w:t>
            </w:r>
          </w:p>
        </w:tc>
      </w:tr>
      <w:tr w14:paraId="6B0D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CF7783F">
            <w:pPr>
              <w:jc w:val="center"/>
              <w:rPr>
                <w:rFonts w:cs="宋体" w:asciiTheme="minorEastAsia" w:hAnsiTheme="minorEastAsia"/>
                <w:sz w:val="20"/>
              </w:rPr>
            </w:pPr>
          </w:p>
        </w:tc>
        <w:tc>
          <w:tcPr>
            <w:tcW w:w="723" w:type="dxa"/>
            <w:vMerge w:val="continue"/>
            <w:tcBorders>
              <w:tl2br w:val="nil"/>
              <w:tr2bl w:val="nil"/>
            </w:tcBorders>
            <w:vAlign w:val="center"/>
          </w:tcPr>
          <w:p w14:paraId="1C3EC248">
            <w:pPr>
              <w:jc w:val="center"/>
              <w:rPr>
                <w:rFonts w:cs="宋体" w:asciiTheme="minorEastAsia" w:hAnsiTheme="minorEastAsia"/>
                <w:sz w:val="20"/>
              </w:rPr>
            </w:pPr>
          </w:p>
        </w:tc>
        <w:tc>
          <w:tcPr>
            <w:tcW w:w="759" w:type="dxa"/>
            <w:gridSpan w:val="2"/>
            <w:tcBorders>
              <w:tl2br w:val="nil"/>
              <w:tr2bl w:val="nil"/>
            </w:tcBorders>
            <w:vAlign w:val="center"/>
          </w:tcPr>
          <w:p w14:paraId="68FAF220">
            <w:pPr>
              <w:widowControl/>
              <w:spacing w:line="200" w:lineRule="exact"/>
              <w:jc w:val="center"/>
              <w:rPr>
                <w:rFonts w:cs="宋体" w:asciiTheme="minorEastAsia" w:hAnsiTheme="minorEastAsia"/>
                <w:sz w:val="20"/>
              </w:rPr>
            </w:pPr>
            <w:r>
              <w:rPr>
                <w:rFonts w:hint="eastAsia" w:cs="宋体" w:asciiTheme="minorEastAsia" w:hAnsiTheme="minorEastAsia"/>
                <w:sz w:val="20"/>
              </w:rPr>
              <w:t>可持续影响指标</w:t>
            </w:r>
          </w:p>
        </w:tc>
        <w:tc>
          <w:tcPr>
            <w:tcW w:w="2872" w:type="dxa"/>
            <w:tcBorders>
              <w:tl2br w:val="nil"/>
              <w:tr2bl w:val="nil"/>
            </w:tcBorders>
            <w:vAlign w:val="center"/>
          </w:tcPr>
          <w:p w14:paraId="4FB9B8CB">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0C6C85A7">
            <w:pPr>
              <w:jc w:val="center"/>
              <w:rPr>
                <w:rFonts w:ascii="等线" w:hAnsi="宋体" w:eastAsia="等线" w:cs="宋体"/>
                <w:color w:val="000000"/>
                <w:sz w:val="22"/>
              </w:rPr>
            </w:pPr>
            <w:r>
              <w:rPr>
                <w:rFonts w:hint="eastAsia" w:ascii="等线" w:eastAsia="等线"/>
                <w:color w:val="000000"/>
                <w:sz w:val="22"/>
              </w:rPr>
              <w:t>提高资金使用效益，推进教育均衡发展</w:t>
            </w:r>
          </w:p>
        </w:tc>
      </w:tr>
      <w:tr w14:paraId="1267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7735D7">
            <w:pPr>
              <w:jc w:val="center"/>
              <w:rPr>
                <w:rFonts w:cs="宋体" w:asciiTheme="minorEastAsia" w:hAnsiTheme="minorEastAsia"/>
                <w:sz w:val="20"/>
              </w:rPr>
            </w:pPr>
          </w:p>
        </w:tc>
        <w:tc>
          <w:tcPr>
            <w:tcW w:w="723" w:type="dxa"/>
            <w:tcBorders>
              <w:tl2br w:val="nil"/>
              <w:tr2bl w:val="nil"/>
            </w:tcBorders>
            <w:vAlign w:val="center"/>
          </w:tcPr>
          <w:p w14:paraId="50298ACB">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759" w:type="dxa"/>
            <w:gridSpan w:val="2"/>
            <w:tcBorders>
              <w:tl2br w:val="nil"/>
              <w:tr2bl w:val="nil"/>
            </w:tcBorders>
            <w:vAlign w:val="center"/>
          </w:tcPr>
          <w:p w14:paraId="3CDD242E">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2872" w:type="dxa"/>
            <w:tcBorders>
              <w:tl2br w:val="nil"/>
              <w:tr2bl w:val="nil"/>
            </w:tcBorders>
            <w:vAlign w:val="center"/>
          </w:tcPr>
          <w:p w14:paraId="39109FD7">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951F856">
            <w:pPr>
              <w:jc w:val="center"/>
              <w:rPr>
                <w:rFonts w:ascii="等线" w:hAnsi="宋体" w:eastAsia="等线" w:cs="宋体"/>
                <w:color w:val="000000"/>
                <w:sz w:val="22"/>
              </w:rPr>
            </w:pPr>
            <w:r>
              <w:rPr>
                <w:rFonts w:hint="eastAsia" w:ascii="等线" w:eastAsia="等线"/>
                <w:color w:val="000000"/>
                <w:sz w:val="22"/>
              </w:rPr>
              <w:t>反映学校、家长、学生的满意情况</w:t>
            </w:r>
          </w:p>
        </w:tc>
      </w:tr>
    </w:tbl>
    <w:p w14:paraId="03275F9D">
      <w:pPr>
        <w:adjustRightInd w:val="0"/>
        <w:snapToGrid w:val="0"/>
        <w:spacing w:line="580" w:lineRule="exact"/>
        <w:rPr>
          <w:rFonts w:cs="TimesNewRoman" w:asciiTheme="minorEastAsia" w:hAnsiTheme="minorEastAsia"/>
          <w:b/>
          <w:sz w:val="32"/>
          <w:szCs w:val="32"/>
        </w:rPr>
      </w:pPr>
      <w:r>
        <w:rPr>
          <w:rFonts w:hint="eastAsia" w:cs="TimesNewRoman" w:asciiTheme="minorEastAsia" w:hAnsiTheme="minorEastAsia"/>
          <w:color w:val="FF0000"/>
          <w:kern w:val="0"/>
          <w:sz w:val="32"/>
          <w:szCs w:val="32"/>
        </w:rPr>
        <w:t xml:space="preserve">    </w:t>
      </w:r>
      <w:r>
        <w:rPr>
          <w:rFonts w:hint="eastAsia" w:cs="TimesNewRoman" w:asciiTheme="minorEastAsia" w:hAnsiTheme="minorEastAsia"/>
          <w:b/>
          <w:sz w:val="32"/>
          <w:szCs w:val="32"/>
        </w:rPr>
        <w:t>（二）机关运行经费。</w:t>
      </w:r>
    </w:p>
    <w:p w14:paraId="1D245F7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淮北市烈山区第一实验小学集团校为非参照公务员法管理的事业单位，按照部门预算机关运行经费口径，2025年无机关运行经费财政拨款预算。</w:t>
      </w:r>
    </w:p>
    <w:p w14:paraId="2F8CCC43">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（三）政府采购情况。</w:t>
      </w:r>
    </w:p>
    <w:p w14:paraId="3308B3B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淮北市烈山区第一实验小学集团校2025年无政府采购预算。</w:t>
      </w:r>
    </w:p>
    <w:p w14:paraId="31FDC1FF">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（四）国有资产占有使用情况。</w:t>
      </w:r>
    </w:p>
    <w:p w14:paraId="3B371E5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截至2024年12月31日，淮北市烈山区第一实验小学集团校共有车辆0辆，其中：其他用车0辆。单价50万元以上的通用设备0台（套），单价100万元以上的专用设备0台（套）。</w:t>
      </w:r>
    </w:p>
    <w:p w14:paraId="71D57A9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2025年部门（单位）预算安排购置公务用车0辆，购置费0万元；安排购置单价50万元以上的通用设备0台（套），购置费0万元；安排购置单价100万元以上专用设备0台（套），购置费0万元。</w:t>
      </w:r>
    </w:p>
    <w:p w14:paraId="1CE6D834">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（五）绩效目标设置情况。</w:t>
      </w:r>
    </w:p>
    <w:p w14:paraId="3F18815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2025年，淮北市烈山区第一实验小学集团校2个项目实行了绩效目标管理，涉及一般公共预算当年财政拨款32.93万元。</w:t>
      </w:r>
    </w:p>
    <w:p w14:paraId="7D69321F">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第四部分 名词解释</w:t>
      </w:r>
    </w:p>
    <w:p w14:paraId="6EC2A2FD">
      <w:pPr>
        <w:rPr>
          <w:rFonts w:asciiTheme="minorEastAsia" w:hAnsiTheme="minorEastAsia"/>
        </w:rPr>
      </w:pPr>
    </w:p>
    <w:p w14:paraId="5FCE9B03">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一、财政拨款收入：</w:t>
      </w:r>
      <w:r>
        <w:rPr>
          <w:rFonts w:hint="eastAsia" w:cs="TimesNewRoman" w:asciiTheme="minorEastAsia" w:hAnsiTheme="minorEastAsia" w:eastAsiaTheme="minorEastAsia"/>
          <w:sz w:val="32"/>
          <w:szCs w:val="32"/>
        </w:rPr>
        <w:t>指部门或单位从同级财政部门取得的财政预算资金。</w:t>
      </w:r>
    </w:p>
    <w:p w14:paraId="551A3F5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二、事业收入：</w:t>
      </w:r>
      <w:r>
        <w:rPr>
          <w:rFonts w:hint="eastAsia" w:cs="TimesNewRoman" w:asciiTheme="minorEastAsia" w:hAnsiTheme="minorEastAsia" w:eastAsiaTheme="minorEastAsia"/>
          <w:sz w:val="32"/>
          <w:szCs w:val="32"/>
        </w:rPr>
        <w:t>指事业单位开展专业业务活动及辅助活动所取得的收入。</w:t>
      </w:r>
    </w:p>
    <w:p w14:paraId="444E11D8">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三、财政专户管理资金：</w:t>
      </w:r>
      <w:r>
        <w:rPr>
          <w:rFonts w:hint="eastAsia" w:cs="TimesNewRoman" w:asciiTheme="minorEastAsia" w:hAnsiTheme="minorEastAsia" w:eastAsiaTheme="minorEastAsia"/>
          <w:sz w:val="32"/>
          <w:szCs w:val="32"/>
        </w:rPr>
        <w:t>指按照非税收入管理相关规定，纳入财政专户管理的教育收费等。</w:t>
      </w:r>
    </w:p>
    <w:p w14:paraId="422E8794">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四、事业单位经营收入：</w:t>
      </w:r>
      <w:r>
        <w:rPr>
          <w:rFonts w:hint="eastAsia" w:cs="TimesNewRoman" w:asciiTheme="minorEastAsia" w:hAnsiTheme="minorEastAsia" w:eastAsiaTheme="minorEastAsia"/>
          <w:sz w:val="32"/>
          <w:szCs w:val="32"/>
        </w:rPr>
        <w:t>指事业单位在专业业务活动及其辅助活动之外开展非独立核算经营活动取得的收入。</w:t>
      </w:r>
    </w:p>
    <w:p w14:paraId="06A5A419">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五、附属单位上缴收入：</w:t>
      </w:r>
      <w:r>
        <w:rPr>
          <w:rFonts w:hint="eastAsia" w:cs="TimesNewRoman" w:asciiTheme="minorEastAsia" w:hAnsiTheme="minorEastAsia" w:eastAsiaTheme="minorEastAsia"/>
          <w:sz w:val="32"/>
          <w:szCs w:val="32"/>
        </w:rPr>
        <w:t>本单位所属下级单位上缴给本单位的全部收入。</w:t>
      </w:r>
    </w:p>
    <w:p w14:paraId="7E42F35F">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六、上年结转：</w:t>
      </w:r>
      <w:r>
        <w:rPr>
          <w:rFonts w:hint="eastAsia" w:cs="TimesNewRoman" w:asciiTheme="minorEastAsia" w:hAnsiTheme="minorEastAsia" w:eastAsiaTheme="minorEastAsia"/>
          <w:sz w:val="32"/>
          <w:szCs w:val="32"/>
        </w:rPr>
        <w:t>指以前年度安排、结转到本年仍按原用途继续使用的资金。</w:t>
      </w:r>
    </w:p>
    <w:p w14:paraId="4D10768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七、结转下年：</w:t>
      </w:r>
      <w:r>
        <w:rPr>
          <w:rFonts w:hint="eastAsia" w:cs="TimesNewRoman" w:asciiTheme="minorEastAsia" w:hAnsiTheme="minorEastAsia" w:eastAsiaTheme="minorEastAsia"/>
          <w:sz w:val="32"/>
          <w:szCs w:val="32"/>
        </w:rPr>
        <w:t>指以前年度预算安排、因客观条件发生变化无法按原计划实施，需以后年度按原用途继续使用的资金。</w:t>
      </w:r>
    </w:p>
    <w:p w14:paraId="12A6D857">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八、基本支出：</w:t>
      </w:r>
      <w:r>
        <w:rPr>
          <w:rFonts w:hint="eastAsia" w:cs="TimesNewRoman" w:asciiTheme="minorEastAsia" w:hAnsiTheme="minorEastAsia" w:eastAsiaTheme="minorEastAsia"/>
          <w:sz w:val="32"/>
          <w:szCs w:val="32"/>
        </w:rPr>
        <w:t>指为保障机构正常运转、完成日常工作任务而发生的人员支出和公用支出。</w:t>
      </w:r>
    </w:p>
    <w:p w14:paraId="24A916CC">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九、项目支出：</w:t>
      </w:r>
      <w:r>
        <w:rPr>
          <w:rFonts w:hint="eastAsia" w:cs="TimesNewRoman" w:asciiTheme="minorEastAsia" w:hAnsiTheme="minorEastAsia" w:eastAsiaTheme="minorEastAsia"/>
          <w:sz w:val="32"/>
          <w:szCs w:val="32"/>
        </w:rPr>
        <w:t>指在除基本支出之外的支出，主要用于完成特定的工作任务和事业发展目标。</w:t>
      </w:r>
    </w:p>
    <w:p w14:paraId="1CD396AF">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 xml:space="preserve">十、机关运行经费: </w:t>
      </w:r>
      <w:r>
        <w:rPr>
          <w:rFonts w:hint="eastAsia" w:cs="TimesNewRoman" w:asciiTheme="minorEastAsia" w:hAnsiTheme="minorEastAsia" w:eastAsiaTheme="minor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41300"/>
    <w:rsid w:val="000B2A8B"/>
    <w:rsid w:val="000C174C"/>
    <w:rsid w:val="000D2C60"/>
    <w:rsid w:val="000E28EE"/>
    <w:rsid w:val="001356E4"/>
    <w:rsid w:val="001379CB"/>
    <w:rsid w:val="001739E6"/>
    <w:rsid w:val="00193F3E"/>
    <w:rsid w:val="001A5954"/>
    <w:rsid w:val="001C7FF6"/>
    <w:rsid w:val="0023191C"/>
    <w:rsid w:val="00233B7A"/>
    <w:rsid w:val="00255B42"/>
    <w:rsid w:val="00267E33"/>
    <w:rsid w:val="00271102"/>
    <w:rsid w:val="002D1A7D"/>
    <w:rsid w:val="0033776B"/>
    <w:rsid w:val="00351023"/>
    <w:rsid w:val="00372BDD"/>
    <w:rsid w:val="003A1F17"/>
    <w:rsid w:val="003A6B38"/>
    <w:rsid w:val="003F4142"/>
    <w:rsid w:val="004A4DC6"/>
    <w:rsid w:val="0050271F"/>
    <w:rsid w:val="0050513F"/>
    <w:rsid w:val="00564B45"/>
    <w:rsid w:val="005670E8"/>
    <w:rsid w:val="0057562B"/>
    <w:rsid w:val="0063712B"/>
    <w:rsid w:val="006546AF"/>
    <w:rsid w:val="00690475"/>
    <w:rsid w:val="00711146"/>
    <w:rsid w:val="00726D96"/>
    <w:rsid w:val="00754EF0"/>
    <w:rsid w:val="00803EE9"/>
    <w:rsid w:val="00835BFE"/>
    <w:rsid w:val="008B354D"/>
    <w:rsid w:val="008E0EFA"/>
    <w:rsid w:val="008F5542"/>
    <w:rsid w:val="008F6D1A"/>
    <w:rsid w:val="00914D73"/>
    <w:rsid w:val="0092797D"/>
    <w:rsid w:val="00941810"/>
    <w:rsid w:val="00984372"/>
    <w:rsid w:val="009A1595"/>
    <w:rsid w:val="009A3CA3"/>
    <w:rsid w:val="00A538A5"/>
    <w:rsid w:val="00AD6441"/>
    <w:rsid w:val="00AE3242"/>
    <w:rsid w:val="00BC264B"/>
    <w:rsid w:val="00BD640A"/>
    <w:rsid w:val="00BE7254"/>
    <w:rsid w:val="00C415D8"/>
    <w:rsid w:val="00C434C0"/>
    <w:rsid w:val="00C5020C"/>
    <w:rsid w:val="00C63F6D"/>
    <w:rsid w:val="00DB2A5C"/>
    <w:rsid w:val="00E13471"/>
    <w:rsid w:val="00E15671"/>
    <w:rsid w:val="00E77594"/>
    <w:rsid w:val="00E907C4"/>
    <w:rsid w:val="00EC0F3B"/>
    <w:rsid w:val="00EC7755"/>
    <w:rsid w:val="00ED7778"/>
    <w:rsid w:val="00F042D4"/>
    <w:rsid w:val="00F429CE"/>
    <w:rsid w:val="00F52257"/>
    <w:rsid w:val="00F95124"/>
    <w:rsid w:val="00F974AD"/>
    <w:rsid w:val="00FF2E66"/>
    <w:rsid w:val="00FF47E2"/>
    <w:rsid w:val="1C56155A"/>
    <w:rsid w:val="52CA3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6276</Words>
  <Characters>7031</Characters>
  <Lines>53</Lines>
  <Paragraphs>15</Paragraphs>
  <TotalTime>236</TotalTime>
  <ScaleCrop>false</ScaleCrop>
  <LinksUpToDate>false</LinksUpToDate>
  <CharactersWithSpaces>7216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2025-02-27T08:07:01Z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