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13" w:type="dxa"/>
        <w:tblInd w:w="93" w:type="dxa"/>
        <w:tblLook w:val="04A0" w:firstRow="1" w:lastRow="0" w:firstColumn="1" w:lastColumn="0" w:noHBand="0" w:noVBand="1"/>
      </w:tblPr>
      <w:tblGrid>
        <w:gridCol w:w="536"/>
        <w:gridCol w:w="667"/>
        <w:gridCol w:w="230"/>
        <w:gridCol w:w="709"/>
        <w:gridCol w:w="1521"/>
        <w:gridCol w:w="605"/>
        <w:gridCol w:w="253"/>
        <w:gridCol w:w="739"/>
        <w:gridCol w:w="1070"/>
        <w:gridCol w:w="519"/>
        <w:gridCol w:w="723"/>
        <w:gridCol w:w="816"/>
        <w:gridCol w:w="525"/>
      </w:tblGrid>
      <w:tr w:rsidR="0003043F">
        <w:trPr>
          <w:trHeight w:val="658"/>
        </w:trPr>
        <w:tc>
          <w:tcPr>
            <w:tcW w:w="891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43F" w:rsidRDefault="00800ECB">
            <w:pPr>
              <w:widowControl/>
              <w:textAlignment w:val="center"/>
              <w:rPr>
                <w:rStyle w:val="font81"/>
                <w:rFonts w:ascii="仿宋_GB2312" w:eastAsia="仿宋_GB2312" w:hAnsi="仿宋_GB2312" w:cs="仿宋_GB2312" w:hint="default"/>
                <w:b w:val="0"/>
                <w:bCs w:val="0"/>
                <w:lang w:bidi="ar"/>
              </w:rPr>
            </w:pPr>
            <w:r>
              <w:rPr>
                <w:rStyle w:val="font81"/>
                <w:rFonts w:ascii="仿宋_GB2312" w:eastAsia="仿宋_GB2312" w:hAnsi="仿宋_GB2312" w:cs="仿宋_GB2312" w:hint="default"/>
                <w:b w:val="0"/>
                <w:bCs w:val="0"/>
                <w:lang w:bidi="ar"/>
              </w:rPr>
              <w:t>附件1：</w:t>
            </w:r>
          </w:p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Style w:val="font81"/>
                <w:rFonts w:hint="default"/>
                <w:lang w:bidi="ar"/>
              </w:rPr>
              <w:t>项目支出绩效自评表</w:t>
            </w:r>
            <w:r>
              <w:rPr>
                <w:rStyle w:val="font41"/>
                <w:rFonts w:hint="default"/>
                <w:lang w:bidi="ar"/>
              </w:rPr>
              <w:t xml:space="preserve"> </w:t>
            </w:r>
            <w:bookmarkStart w:id="0" w:name="_GoBack"/>
            <w:bookmarkEnd w:id="0"/>
          </w:p>
        </w:tc>
      </w:tr>
      <w:tr w:rsidR="0003043F">
        <w:trPr>
          <w:trHeight w:val="342"/>
        </w:trPr>
        <w:tc>
          <w:tcPr>
            <w:tcW w:w="8913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043F" w:rsidRDefault="00800ECB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（2023年度）</w:t>
            </w:r>
          </w:p>
        </w:tc>
      </w:tr>
      <w:tr w:rsidR="0003043F" w:rsidTr="002D68BF">
        <w:trPr>
          <w:trHeight w:val="391"/>
        </w:trPr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74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5A5D5B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 w:rsidRPr="005A5D5B">
              <w:rPr>
                <w:rFonts w:ascii="宋体" w:eastAsia="宋体" w:hAnsi="宋体" w:cs="宋体" w:hint="eastAsia"/>
                <w:color w:val="000000"/>
                <w:sz w:val="20"/>
              </w:rPr>
              <w:t>发改委军民融合工作经费</w:t>
            </w:r>
          </w:p>
        </w:tc>
      </w:tr>
      <w:tr w:rsidR="0003043F" w:rsidTr="002D68BF">
        <w:trPr>
          <w:trHeight w:val="414"/>
        </w:trPr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主管部门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5A5D5B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烈山区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发改委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实施单位</w:t>
            </w:r>
          </w:p>
        </w:tc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5A5D5B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烈山区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发改委</w:t>
            </w:r>
          </w:p>
        </w:tc>
      </w:tr>
      <w:tr w:rsidR="0003043F" w:rsidTr="002D68BF">
        <w:trPr>
          <w:trHeight w:val="522"/>
        </w:trPr>
        <w:tc>
          <w:tcPr>
            <w:tcW w:w="1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项目资金</w:t>
            </w:r>
          </w:p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（万元）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年初预算数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全年预算数（A）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全年执行数（B）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分值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执行率（B/A)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得分</w:t>
            </w:r>
          </w:p>
        </w:tc>
      </w:tr>
      <w:tr w:rsidR="0003043F" w:rsidTr="002D68BF">
        <w:trPr>
          <w:trHeight w:val="391"/>
        </w:trPr>
        <w:tc>
          <w:tcPr>
            <w:tcW w:w="1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年度资金总额：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3864B5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3864B5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3864B5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3864B5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3864B5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100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%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3864B5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</w:tr>
      <w:tr w:rsidR="0003043F" w:rsidTr="002D68BF">
        <w:trPr>
          <w:trHeight w:val="391"/>
        </w:trPr>
        <w:tc>
          <w:tcPr>
            <w:tcW w:w="1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 其中：本年财政拨款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3864B5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3864B5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3864B5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3864B5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3864B5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100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%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3864B5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</w:tr>
      <w:tr w:rsidR="0003043F" w:rsidTr="002D68BF">
        <w:trPr>
          <w:trHeight w:val="391"/>
        </w:trPr>
        <w:tc>
          <w:tcPr>
            <w:tcW w:w="1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 xml:space="preserve">    上年结转资金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03043F" w:rsidTr="002D68BF">
        <w:trPr>
          <w:trHeight w:val="391"/>
        </w:trPr>
        <w:tc>
          <w:tcPr>
            <w:tcW w:w="1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       其他资金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03043F" w:rsidTr="002757AF">
        <w:trPr>
          <w:trHeight w:val="422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年度总体目标完成情况</w:t>
            </w:r>
          </w:p>
        </w:tc>
        <w:tc>
          <w:tcPr>
            <w:tcW w:w="4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预期目标</w:t>
            </w:r>
          </w:p>
        </w:tc>
        <w:tc>
          <w:tcPr>
            <w:tcW w:w="3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实际完成情况</w:t>
            </w:r>
          </w:p>
        </w:tc>
      </w:tr>
      <w:tr w:rsidR="0003043F" w:rsidTr="002757AF">
        <w:trPr>
          <w:trHeight w:val="9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4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43F" w:rsidRPr="003864B5" w:rsidRDefault="003864B5" w:rsidP="00275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3864B5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加快军民融合发展步伐。聚焦高端装备制造、绿色建材、新能源等主导产业，抓住沪苏浙产业转移的有利时机，坚持创新驱动、招商带动“并进联动”，主动融入长三角产业链、供应链和创新链，开展高效招商和精准对接，大力引进军民融合型高新技术产业。积极争取国家、省市以及相关部门对我区军民融合产业的发展，挤进上级支持项目盘子，促进烈山区军民融合产业发展壮大。</w:t>
            </w:r>
          </w:p>
        </w:tc>
        <w:tc>
          <w:tcPr>
            <w:tcW w:w="3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43F" w:rsidRPr="003864B5" w:rsidRDefault="003864B5" w:rsidP="003864B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3864B5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深入学习贯彻习近平总书记关于军民融合发展的重要论述，坚持以习近平新时代中国特色社会主义思想为指导，认真贯彻十九大及其一系列全会精神，立足实际，狠抓各项工作落实，持续推动烈山区军民融合发展。完成了军民融合项目专项资金核查评估，民兵整组潜力调查等工作，摸排建立了优势企业库。</w:t>
            </w:r>
          </w:p>
        </w:tc>
      </w:tr>
      <w:tr w:rsidR="0003043F" w:rsidTr="002D68BF">
        <w:trPr>
          <w:trHeight w:val="505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年度绩效指标完成情况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一级</w:t>
            </w:r>
          </w:p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二级指标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三级指标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年度指标值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实际完成值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分值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得分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偏差原因分析及改进措施</w:t>
            </w:r>
          </w:p>
        </w:tc>
      </w:tr>
      <w:tr w:rsidR="002D68BF" w:rsidTr="000D224A">
        <w:trPr>
          <w:trHeight w:val="39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产</w:t>
            </w:r>
          </w:p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出</w:t>
            </w:r>
          </w:p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</w:t>
            </w:r>
          </w:p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标</w:t>
            </w:r>
          </w:p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(50分)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数量指标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指标1：积极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完成军民融合相关工作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任务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Pr="002D68BF" w:rsidRDefault="002D68BF" w:rsidP="002D68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BF" w:rsidRPr="002D68BF" w:rsidRDefault="002D68BF" w:rsidP="002D68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2D68BF" w:rsidTr="000D224A">
        <w:trPr>
          <w:trHeight w:val="39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质量指标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指标1：扎实有效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推进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军民融合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工作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BF" w:rsidRDefault="002D68BF" w:rsidP="002D68BF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BF" w:rsidRPr="002D68BF" w:rsidRDefault="002D68BF" w:rsidP="002D68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2D68BF" w:rsidTr="000D224A">
        <w:trPr>
          <w:trHeight w:val="39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时效指标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指标1：本年度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内完成相关工作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BF" w:rsidRDefault="002D68BF" w:rsidP="002D68BF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BF" w:rsidRPr="002D68BF" w:rsidRDefault="002D68BF" w:rsidP="002D68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2D68BF" w:rsidTr="000D224A">
        <w:trPr>
          <w:trHeight w:val="39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成本指标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指标1：节约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相关财政工作经费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BF" w:rsidRDefault="002D68BF" w:rsidP="002D68BF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BF" w:rsidRPr="002D68BF" w:rsidRDefault="002D68BF" w:rsidP="002D68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2D68BF" w:rsidTr="000D224A">
        <w:trPr>
          <w:trHeight w:val="39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效</w:t>
            </w:r>
          </w:p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益</w:t>
            </w:r>
          </w:p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</w:t>
            </w:r>
          </w:p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标</w:t>
            </w:r>
          </w:p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(30分)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经济效益</w:t>
            </w:r>
          </w:p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 w:rsidRPr="003864B5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促进烈山区军民融合产业发展壮大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BF" w:rsidRDefault="002D68BF" w:rsidP="002D68BF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BF" w:rsidRPr="002D68BF" w:rsidRDefault="002D68BF" w:rsidP="002D68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2D68BF" w:rsidTr="000D224A">
        <w:trPr>
          <w:trHeight w:val="39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社会效益</w:t>
            </w:r>
          </w:p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 w:rsidRPr="003864B5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促进烈山区军民融合产业发展壮大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BF" w:rsidRDefault="002D68BF" w:rsidP="002D68BF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BF" w:rsidRPr="002D68BF" w:rsidRDefault="002D68BF" w:rsidP="002D68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2D68BF" w:rsidTr="000D224A">
        <w:trPr>
          <w:trHeight w:val="39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生态效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lastRenderedPageBreak/>
              <w:t>益</w:t>
            </w:r>
          </w:p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lastRenderedPageBreak/>
              <w:t>指标1：</w:t>
            </w:r>
            <w:r w:rsidRPr="003864B5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促进烈山区军</w:t>
            </w:r>
            <w:r w:rsidRPr="003864B5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lastRenderedPageBreak/>
              <w:t>民融合产业发展壮大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BF" w:rsidRDefault="002D68BF" w:rsidP="002D68BF">
            <w:r w:rsidRPr="00481E04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</w:t>
            </w:r>
            <w:r w:rsidRPr="00481E04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lastRenderedPageBreak/>
              <w:t>指标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BF" w:rsidRPr="002D68BF" w:rsidRDefault="002D68BF" w:rsidP="002D68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2D68BF" w:rsidTr="000D224A">
        <w:trPr>
          <w:trHeight w:val="39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可持续影</w:t>
            </w:r>
          </w:p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响指标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 w:rsidRPr="003864B5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促进烈山区军民融合产业发展壮大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BF" w:rsidRDefault="002D68BF" w:rsidP="002D68BF">
            <w:r w:rsidRPr="00481E04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BF" w:rsidRPr="002D68BF" w:rsidRDefault="002D68BF" w:rsidP="002D68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2D68BF" w:rsidTr="000D224A">
        <w:trPr>
          <w:trHeight w:val="39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满意度指标</w:t>
            </w:r>
          </w:p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(10分)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服务对象</w:t>
            </w:r>
          </w:p>
          <w:p w:rsidR="002D68BF" w:rsidRDefault="002D68BF" w:rsidP="002D68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满意度指标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Pr="002D68BF" w:rsidRDefault="002D68BF" w:rsidP="002D68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积极为相关企业服务，争取更多政策及资金支持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BF" w:rsidRDefault="002D68BF" w:rsidP="002D68BF">
            <w:r w:rsidRPr="00481E04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8BF" w:rsidRDefault="002D68BF" w:rsidP="002D68BF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8BF" w:rsidRPr="002D68BF" w:rsidRDefault="002D68BF" w:rsidP="002D68B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2757AF" w:rsidTr="002D68BF">
        <w:trPr>
          <w:trHeight w:val="391"/>
        </w:trPr>
        <w:tc>
          <w:tcPr>
            <w:tcW w:w="4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757AF" w:rsidRDefault="002757AF" w:rsidP="00275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lang w:bidi="ar"/>
              </w:rPr>
              <w:t>总分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57AF" w:rsidRDefault="002757AF" w:rsidP="002757AF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7AF" w:rsidRDefault="002757AF" w:rsidP="002757AF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7AF" w:rsidRDefault="002757AF" w:rsidP="002757A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lang w:bidi="ar"/>
              </w:rPr>
              <w:t>100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7AF" w:rsidRDefault="002757AF" w:rsidP="002757AF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7AF" w:rsidRDefault="002757AF" w:rsidP="002757A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2757AF">
        <w:trPr>
          <w:trHeight w:val="711"/>
        </w:trPr>
        <w:tc>
          <w:tcPr>
            <w:tcW w:w="8913" w:type="dxa"/>
            <w:gridSpan w:val="1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2757AF" w:rsidRDefault="002757AF" w:rsidP="002757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71"/>
                <w:rFonts w:hint="default"/>
                <w:lang w:bidi="ar"/>
              </w:rPr>
              <w:t>注：1.一级指标分值统一设置为：产出指标50分、效益指标30分、服务对象满意度指标10分、预算资金执行率10分。如有特殊情况，上述权重可做适当调整，但加总后应等于100分。各部门根据各项指标重要程度确定三级指标的分值。得分一档最高不能超过该指标分值上限。</w:t>
            </w:r>
          </w:p>
        </w:tc>
      </w:tr>
      <w:tr w:rsidR="002757AF">
        <w:trPr>
          <w:trHeight w:val="445"/>
        </w:trPr>
        <w:tc>
          <w:tcPr>
            <w:tcW w:w="891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7AF" w:rsidRDefault="002757AF" w:rsidP="002757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2.定性指标根据指标完成情况分为：达成预期指标、部分达成预期指标并具有一定效果、未达成预期指标且效果较差三档，分别按照该指标对应分值区间100-80%(含80%)、80-60%(含60%)、60-0%合理确定分值。</w:t>
            </w:r>
          </w:p>
        </w:tc>
      </w:tr>
      <w:tr w:rsidR="002757AF">
        <w:trPr>
          <w:trHeight w:val="1081"/>
        </w:trPr>
        <w:tc>
          <w:tcPr>
            <w:tcW w:w="891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757AF" w:rsidRDefault="002757AF" w:rsidP="002757AF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71"/>
                <w:rFonts w:hint="default"/>
                <w:lang w:bidi="ar"/>
              </w:rPr>
              <w:t xml:space="preserve">    3.定量指标若为正向指标（即指标值为≥*），则得分计算方法应用全年实际值/年度指标值</w:t>
            </w:r>
            <w:r>
              <w:rPr>
                <w:rStyle w:val="font91"/>
                <w:rFonts w:hint="default"/>
                <w:lang w:bidi="ar"/>
              </w:rPr>
              <w:t>╳</w:t>
            </w:r>
            <w:r>
              <w:rPr>
                <w:rStyle w:val="font71"/>
                <w:rFonts w:hint="default"/>
                <w:lang w:bidi="ar"/>
              </w:rPr>
              <w:t>该指标分值；若定量指标为反向指标（即指标值为≤*），则得分计算方法应用年度指标值/全年实际值</w:t>
            </w:r>
            <w:r>
              <w:rPr>
                <w:rStyle w:val="font91"/>
                <w:rFonts w:hint="default"/>
                <w:lang w:bidi="ar"/>
              </w:rPr>
              <w:t>╳</w:t>
            </w:r>
            <w:r>
              <w:rPr>
                <w:rStyle w:val="font71"/>
                <w:rFonts w:hint="default"/>
                <w:lang w:bidi="ar"/>
              </w:rPr>
              <w:t>该指标分值；定量指标得分最高不得超过该指标分值上限。    4.评价得分说明：说明全年实际值与年度指标值偏离情况（未达、持平、超额）。</w:t>
            </w:r>
          </w:p>
        </w:tc>
      </w:tr>
    </w:tbl>
    <w:p w:rsidR="0003043F" w:rsidRDefault="0003043F"/>
    <w:p w:rsidR="0003043F" w:rsidRDefault="0003043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4A49B8" w:rsidRDefault="004A49B8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4A49B8" w:rsidRDefault="004A49B8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4A49B8" w:rsidRDefault="004A49B8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4A49B8" w:rsidRDefault="004A49B8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4A49B8" w:rsidRDefault="004A49B8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4A49B8" w:rsidRDefault="004A49B8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4A49B8" w:rsidRDefault="004A49B8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4A49B8" w:rsidRDefault="004A49B8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03043F" w:rsidRDefault="0003043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03043F" w:rsidRDefault="0003043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tbl>
      <w:tblPr>
        <w:tblW w:w="8913" w:type="dxa"/>
        <w:tblInd w:w="93" w:type="dxa"/>
        <w:tblLook w:val="04A0" w:firstRow="1" w:lastRow="0" w:firstColumn="1" w:lastColumn="0" w:noHBand="0" w:noVBand="1"/>
      </w:tblPr>
      <w:tblGrid>
        <w:gridCol w:w="536"/>
        <w:gridCol w:w="654"/>
        <w:gridCol w:w="214"/>
        <w:gridCol w:w="679"/>
        <w:gridCol w:w="1417"/>
        <w:gridCol w:w="581"/>
        <w:gridCol w:w="253"/>
        <w:gridCol w:w="739"/>
        <w:gridCol w:w="1036"/>
        <w:gridCol w:w="450"/>
        <w:gridCol w:w="69"/>
        <w:gridCol w:w="954"/>
        <w:gridCol w:w="816"/>
        <w:gridCol w:w="515"/>
      </w:tblGrid>
      <w:tr w:rsidR="004A49B8" w:rsidTr="000D224A">
        <w:trPr>
          <w:trHeight w:val="658"/>
        </w:trPr>
        <w:tc>
          <w:tcPr>
            <w:tcW w:w="891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9B8" w:rsidRDefault="004A49B8" w:rsidP="000D224A">
            <w:pPr>
              <w:widowControl/>
              <w:textAlignment w:val="center"/>
              <w:rPr>
                <w:rStyle w:val="font81"/>
                <w:rFonts w:ascii="仿宋_GB2312" w:eastAsia="仿宋_GB2312" w:hAnsi="仿宋_GB2312" w:cs="仿宋_GB2312" w:hint="default"/>
                <w:b w:val="0"/>
                <w:bCs w:val="0"/>
                <w:lang w:bidi="ar"/>
              </w:rPr>
            </w:pPr>
            <w:r>
              <w:rPr>
                <w:rStyle w:val="font81"/>
                <w:rFonts w:ascii="仿宋_GB2312" w:eastAsia="仿宋_GB2312" w:hAnsi="仿宋_GB2312" w:cs="仿宋_GB2312" w:hint="default"/>
                <w:b w:val="0"/>
                <w:bCs w:val="0"/>
                <w:lang w:bidi="ar"/>
              </w:rPr>
              <w:lastRenderedPageBreak/>
              <w:t>附件1：</w:t>
            </w:r>
          </w:p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Style w:val="font81"/>
                <w:rFonts w:hint="default"/>
                <w:lang w:bidi="ar"/>
              </w:rPr>
              <w:t>项目支出绩效自评表</w:t>
            </w:r>
            <w:r>
              <w:rPr>
                <w:rStyle w:val="font41"/>
                <w:rFonts w:hint="default"/>
                <w:lang w:bidi="ar"/>
              </w:rPr>
              <w:t xml:space="preserve"> </w:t>
            </w:r>
          </w:p>
        </w:tc>
      </w:tr>
      <w:tr w:rsidR="004A49B8" w:rsidTr="000D224A">
        <w:trPr>
          <w:trHeight w:val="342"/>
        </w:trPr>
        <w:tc>
          <w:tcPr>
            <w:tcW w:w="8913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A49B8" w:rsidRDefault="004A49B8" w:rsidP="000D224A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（2023年度）</w:t>
            </w:r>
          </w:p>
        </w:tc>
      </w:tr>
      <w:tr w:rsidR="004A49B8" w:rsidTr="000D224A">
        <w:trPr>
          <w:trHeight w:val="391"/>
        </w:trPr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74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0D224A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 w:rsidRPr="000D224A">
              <w:rPr>
                <w:rFonts w:ascii="宋体" w:eastAsia="宋体" w:hAnsi="宋体" w:cs="宋体" w:hint="eastAsia"/>
                <w:color w:val="000000"/>
                <w:sz w:val="20"/>
              </w:rPr>
              <w:t>发改委民生工程工作经费</w:t>
            </w:r>
          </w:p>
        </w:tc>
      </w:tr>
      <w:tr w:rsidR="004A49B8" w:rsidTr="000D224A">
        <w:trPr>
          <w:trHeight w:val="414"/>
        </w:trPr>
        <w:tc>
          <w:tcPr>
            <w:tcW w:w="1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主管部门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4A49B8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烈山区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发改委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实施单位</w:t>
            </w:r>
          </w:p>
        </w:tc>
        <w:tc>
          <w:tcPr>
            <w:tcW w:w="25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烈山区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发改委</w:t>
            </w:r>
          </w:p>
        </w:tc>
      </w:tr>
      <w:tr w:rsidR="004A49B8" w:rsidTr="000D224A">
        <w:trPr>
          <w:trHeight w:val="522"/>
        </w:trPr>
        <w:tc>
          <w:tcPr>
            <w:tcW w:w="1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项目资金</w:t>
            </w:r>
          </w:p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（万元）</w:t>
            </w: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年初预算数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全年预算数（A）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全年执行数（B）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分值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执行率（B/A)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得分</w:t>
            </w:r>
          </w:p>
        </w:tc>
      </w:tr>
      <w:tr w:rsidR="004A49B8" w:rsidTr="000D224A">
        <w:trPr>
          <w:trHeight w:val="391"/>
        </w:trPr>
        <w:tc>
          <w:tcPr>
            <w:tcW w:w="1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年度资金总额：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0D224A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</w:t>
            </w:r>
            <w:r w:rsidR="004A49B8"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0D224A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</w:t>
            </w:r>
            <w:r w:rsidR="004A49B8"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0D224A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</w:t>
            </w:r>
            <w:r w:rsidR="004A49B8"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100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%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</w:tr>
      <w:tr w:rsidR="004A49B8" w:rsidTr="000D224A">
        <w:trPr>
          <w:trHeight w:val="391"/>
        </w:trPr>
        <w:tc>
          <w:tcPr>
            <w:tcW w:w="1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 其中：本年财政拨款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0D224A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</w:t>
            </w:r>
            <w:r w:rsidR="004A49B8"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0D224A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</w:t>
            </w:r>
            <w:r w:rsidR="004A49B8"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0D224A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</w:t>
            </w:r>
            <w:r w:rsidR="004A49B8"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100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%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</w:tr>
      <w:tr w:rsidR="004A49B8" w:rsidTr="000D224A">
        <w:trPr>
          <w:trHeight w:val="391"/>
        </w:trPr>
        <w:tc>
          <w:tcPr>
            <w:tcW w:w="1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 xml:space="preserve">    上年结转资金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4A49B8" w:rsidTr="000D224A">
        <w:trPr>
          <w:trHeight w:val="391"/>
        </w:trPr>
        <w:tc>
          <w:tcPr>
            <w:tcW w:w="143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       其他资金</w:t>
            </w:r>
          </w:p>
        </w:tc>
        <w:tc>
          <w:tcPr>
            <w:tcW w:w="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4A49B8" w:rsidTr="000D224A">
        <w:trPr>
          <w:trHeight w:val="422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年度总体目标完成情况</w:t>
            </w:r>
          </w:p>
        </w:tc>
        <w:tc>
          <w:tcPr>
            <w:tcW w:w="4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预期目标</w:t>
            </w:r>
          </w:p>
        </w:tc>
        <w:tc>
          <w:tcPr>
            <w:tcW w:w="3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实际完成情况</w:t>
            </w:r>
          </w:p>
        </w:tc>
      </w:tr>
      <w:tr w:rsidR="004A49B8" w:rsidTr="000D224A">
        <w:trPr>
          <w:trHeight w:val="9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4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8" w:rsidRPr="003864B5" w:rsidRDefault="000D224A" w:rsidP="000D22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0D224A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有序开展2024年民生工作，制定暖民心行动实施方案和五项人大票决民生实事项目实施方案，有力保障各项民生工作有序开展。推动项目建设，加大宣传力度，提高群众知晓率和满意度，营造良好的社会氛围</w:t>
            </w:r>
            <w:r w:rsidR="0017016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。</w:t>
            </w:r>
          </w:p>
        </w:tc>
        <w:tc>
          <w:tcPr>
            <w:tcW w:w="36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8" w:rsidRPr="000D224A" w:rsidRDefault="000D224A" w:rsidP="000D22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0D224A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全区贯彻落实省、市安排部署的10项暖民心行动19项指标和50项民生实事56条指标均已完成或超额完成。2023年烈山区创新开展了区级民生实事项目人大代表票决制试点工作，财政投入1000余万元实施完成了包括老年幸福餐、视力关爱工程、健康守卫工程、医保“随心查”和井盖整治行动等5个项目，并经区人大常委会评议，获得100%满意票。</w:t>
            </w:r>
          </w:p>
        </w:tc>
      </w:tr>
      <w:tr w:rsidR="004A49B8" w:rsidTr="000D224A">
        <w:trPr>
          <w:trHeight w:val="505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年度绩效指标完成情况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一级</w:t>
            </w:r>
          </w:p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二级指标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三级指标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年度指标值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实际完成值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分值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得分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偏差原因分析及改进措施</w:t>
            </w:r>
          </w:p>
        </w:tc>
      </w:tr>
      <w:tr w:rsidR="004A49B8" w:rsidTr="000D224A">
        <w:trPr>
          <w:trHeight w:val="39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产</w:t>
            </w:r>
          </w:p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出</w:t>
            </w:r>
          </w:p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</w:t>
            </w:r>
          </w:p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标</w:t>
            </w:r>
          </w:p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(50分)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数量指标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指标1：积极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完成</w:t>
            </w:r>
            <w:r w:rsidR="000D224A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民生工程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相关工作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任务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Pr="002D68BF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8" w:rsidRPr="002D68BF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4A49B8" w:rsidTr="000D224A">
        <w:trPr>
          <w:trHeight w:val="39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质量指标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指标1：扎实</w:t>
            </w:r>
            <w:r w:rsidR="000D224A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推进民生</w:t>
            </w:r>
            <w:r w:rsidR="000D224A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工程高质量</w:t>
            </w:r>
            <w:r w:rsidR="000D224A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8" w:rsidRDefault="004A49B8" w:rsidP="000D224A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8" w:rsidRPr="002D68BF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4A49B8" w:rsidTr="000D224A">
        <w:trPr>
          <w:trHeight w:val="39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时效指标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指标1：本年度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内完成相关工作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8" w:rsidRDefault="004A49B8" w:rsidP="000D224A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8" w:rsidRPr="002D68BF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4A49B8" w:rsidTr="000D224A">
        <w:trPr>
          <w:trHeight w:val="39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成本指标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指标1：节约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相关财政工作经费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8" w:rsidRDefault="004A49B8" w:rsidP="000D224A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8" w:rsidRPr="002D68BF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4A49B8" w:rsidTr="000D224A">
        <w:trPr>
          <w:trHeight w:val="39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效</w:t>
            </w:r>
          </w:p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益</w:t>
            </w:r>
          </w:p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</w:t>
            </w:r>
          </w:p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标</w:t>
            </w:r>
          </w:p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(30分)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经济效益</w:t>
            </w:r>
          </w:p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 w:rsidRPr="003864B5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促进烈山区</w:t>
            </w:r>
            <w:r w:rsidR="000D224A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民生工程高质量</w:t>
            </w:r>
            <w:r w:rsidR="000D224A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发展，提升辖区居民</w:t>
            </w:r>
            <w:r w:rsidR="000D224A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幸福</w:t>
            </w:r>
            <w:r w:rsidR="000D224A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指数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8" w:rsidRDefault="004A49B8" w:rsidP="000D224A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8" w:rsidRPr="002D68BF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4A49B8" w:rsidTr="000D224A">
        <w:trPr>
          <w:trHeight w:val="39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社会效益</w:t>
            </w:r>
          </w:p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lastRenderedPageBreak/>
              <w:t>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lastRenderedPageBreak/>
              <w:t>指标1：</w:t>
            </w:r>
            <w:r w:rsidR="000D224A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保障和</w:t>
            </w:r>
            <w:r w:rsidR="000D224A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改善民生，不断增进人民</w:t>
            </w:r>
            <w:r w:rsidR="000D224A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lastRenderedPageBreak/>
              <w:t>群众</w:t>
            </w:r>
            <w:r w:rsidR="000D224A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获得感</w:t>
            </w:r>
            <w:r w:rsidR="0017016F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和幸福感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8" w:rsidRDefault="004A49B8" w:rsidP="000D224A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8" w:rsidRPr="002D68BF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4A49B8" w:rsidTr="000D224A">
        <w:trPr>
          <w:trHeight w:val="39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生态效益</w:t>
            </w:r>
          </w:p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 w:rsidR="000D224A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保障和</w:t>
            </w:r>
            <w:r w:rsidR="0017016F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改善民生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8" w:rsidRDefault="004A49B8" w:rsidP="000D224A">
            <w:r w:rsidRPr="00481E04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8" w:rsidRPr="002D68BF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4A49B8" w:rsidTr="000D224A">
        <w:trPr>
          <w:trHeight w:val="39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可持续影</w:t>
            </w:r>
          </w:p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响指标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 w:rsidR="000D224A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保障和</w:t>
            </w:r>
            <w:r w:rsidR="0017016F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改善民生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8" w:rsidRDefault="004A49B8" w:rsidP="000D224A">
            <w:r w:rsidRPr="00481E04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8" w:rsidRPr="002D68BF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4A49B8" w:rsidTr="000D224A">
        <w:trPr>
          <w:trHeight w:val="39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满意度指标</w:t>
            </w:r>
          </w:p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(10分)</w:t>
            </w:r>
          </w:p>
        </w:tc>
        <w:tc>
          <w:tcPr>
            <w:tcW w:w="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服务对象</w:t>
            </w:r>
          </w:p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满意度指标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Pr="002D68BF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 w:rsidR="0017016F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不断增进人民群众</w:t>
            </w:r>
            <w:r w:rsidR="0017016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获得感</w:t>
            </w:r>
            <w:r w:rsidR="0017016F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和幸福感。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8" w:rsidRDefault="004A49B8" w:rsidP="000D224A">
            <w:r w:rsidRPr="00481E04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9B8" w:rsidRPr="002D68BF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4A49B8" w:rsidTr="000D224A">
        <w:trPr>
          <w:trHeight w:val="391"/>
        </w:trPr>
        <w:tc>
          <w:tcPr>
            <w:tcW w:w="4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lang w:bidi="ar"/>
              </w:rPr>
              <w:t>总分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lang w:bidi="ar"/>
              </w:rPr>
              <w:t>100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49B8" w:rsidRDefault="004A49B8" w:rsidP="000D224A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4A49B8" w:rsidTr="000D224A">
        <w:trPr>
          <w:trHeight w:val="711"/>
        </w:trPr>
        <w:tc>
          <w:tcPr>
            <w:tcW w:w="8913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A49B8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71"/>
                <w:rFonts w:hint="default"/>
                <w:lang w:bidi="ar"/>
              </w:rPr>
              <w:t>注：1.一级指标分值统一设置为：产出指标50分、效益指标30分、服务对象满意度指标10分、预算资金执行率10分。如有特殊情况，上述权重可做适当调整，但加总后应等于100分。各部门根据各项指标重要程度确定三级指标的分值。得分一档最高不能超过该指标分值上限。</w:t>
            </w:r>
          </w:p>
        </w:tc>
      </w:tr>
      <w:tr w:rsidR="004A49B8" w:rsidTr="000D224A">
        <w:trPr>
          <w:trHeight w:val="445"/>
        </w:trPr>
        <w:tc>
          <w:tcPr>
            <w:tcW w:w="891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49B8" w:rsidRDefault="004A49B8" w:rsidP="000D224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2.定性指标根据指标完成情况分为：达成预期指标、部分达成预期指标并具有一定效果、未达成预期指标且效果较差三档，分别按照该指标对应分值区间100-80%(含80%)、80-60%(含60%)、60-0%合理确定分值。</w:t>
            </w:r>
          </w:p>
        </w:tc>
      </w:tr>
      <w:tr w:rsidR="004A49B8" w:rsidTr="000D224A">
        <w:trPr>
          <w:trHeight w:val="1081"/>
        </w:trPr>
        <w:tc>
          <w:tcPr>
            <w:tcW w:w="891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A49B8" w:rsidRDefault="004A49B8" w:rsidP="000D224A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71"/>
                <w:rFonts w:hint="default"/>
                <w:lang w:bidi="ar"/>
              </w:rPr>
              <w:t xml:space="preserve">    3.定量指标若为正向指标（即指标值为≥*），则得分计算方法应用全年实际值/年度指标值</w:t>
            </w:r>
            <w:r>
              <w:rPr>
                <w:rStyle w:val="font91"/>
                <w:rFonts w:hint="default"/>
                <w:lang w:bidi="ar"/>
              </w:rPr>
              <w:t>╳</w:t>
            </w:r>
            <w:r>
              <w:rPr>
                <w:rStyle w:val="font71"/>
                <w:rFonts w:hint="default"/>
                <w:lang w:bidi="ar"/>
              </w:rPr>
              <w:t>该指标分值；若定量指标为反向指标（即指标值为≤*），则得分计算方法应用年度指标值/全年实际值</w:t>
            </w:r>
            <w:r>
              <w:rPr>
                <w:rStyle w:val="font91"/>
                <w:rFonts w:hint="default"/>
                <w:lang w:bidi="ar"/>
              </w:rPr>
              <w:t>╳</w:t>
            </w:r>
            <w:r>
              <w:rPr>
                <w:rStyle w:val="font71"/>
                <w:rFonts w:hint="default"/>
                <w:lang w:bidi="ar"/>
              </w:rPr>
              <w:t>该指标分值；定量指标得分最高不得超过该指标分值上限。    4.评价得分说明：说明全年实际值与年度指标值偏离情况（未达、持平、超额）。</w:t>
            </w:r>
          </w:p>
        </w:tc>
      </w:tr>
    </w:tbl>
    <w:p w:rsidR="004A49B8" w:rsidRDefault="004A49B8" w:rsidP="004A49B8"/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tbl>
      <w:tblPr>
        <w:tblW w:w="9182" w:type="dxa"/>
        <w:tblInd w:w="-176" w:type="dxa"/>
        <w:tblLook w:val="04A0" w:firstRow="1" w:lastRow="0" w:firstColumn="1" w:lastColumn="0" w:noHBand="0" w:noVBand="1"/>
      </w:tblPr>
      <w:tblGrid>
        <w:gridCol w:w="805"/>
        <w:gridCol w:w="654"/>
        <w:gridCol w:w="214"/>
        <w:gridCol w:w="679"/>
        <w:gridCol w:w="1417"/>
        <w:gridCol w:w="581"/>
        <w:gridCol w:w="253"/>
        <w:gridCol w:w="739"/>
        <w:gridCol w:w="1036"/>
        <w:gridCol w:w="450"/>
        <w:gridCol w:w="69"/>
        <w:gridCol w:w="954"/>
        <w:gridCol w:w="816"/>
        <w:gridCol w:w="515"/>
      </w:tblGrid>
      <w:tr w:rsidR="0017016F" w:rsidTr="0017016F">
        <w:trPr>
          <w:trHeight w:val="658"/>
        </w:trPr>
        <w:tc>
          <w:tcPr>
            <w:tcW w:w="918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16F" w:rsidRDefault="0017016F" w:rsidP="00F765C1">
            <w:pPr>
              <w:widowControl/>
              <w:textAlignment w:val="center"/>
              <w:rPr>
                <w:rStyle w:val="font81"/>
                <w:rFonts w:ascii="仿宋_GB2312" w:eastAsia="仿宋_GB2312" w:hAnsi="仿宋_GB2312" w:cs="仿宋_GB2312" w:hint="default"/>
                <w:b w:val="0"/>
                <w:bCs w:val="0"/>
                <w:lang w:bidi="ar"/>
              </w:rPr>
            </w:pPr>
            <w:r>
              <w:rPr>
                <w:rStyle w:val="font81"/>
                <w:rFonts w:ascii="仿宋_GB2312" w:eastAsia="仿宋_GB2312" w:hAnsi="仿宋_GB2312" w:cs="仿宋_GB2312" w:hint="default"/>
                <w:b w:val="0"/>
                <w:bCs w:val="0"/>
                <w:lang w:bidi="ar"/>
              </w:rPr>
              <w:lastRenderedPageBreak/>
              <w:t>附件1：</w:t>
            </w:r>
          </w:p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Style w:val="font81"/>
                <w:rFonts w:hint="default"/>
                <w:lang w:bidi="ar"/>
              </w:rPr>
              <w:t>项目支出绩效自评表</w:t>
            </w:r>
            <w:r>
              <w:rPr>
                <w:rStyle w:val="font41"/>
                <w:rFonts w:hint="default"/>
                <w:lang w:bidi="ar"/>
              </w:rPr>
              <w:t xml:space="preserve"> </w:t>
            </w:r>
          </w:p>
        </w:tc>
      </w:tr>
      <w:tr w:rsidR="0017016F" w:rsidTr="0017016F">
        <w:trPr>
          <w:trHeight w:val="342"/>
        </w:trPr>
        <w:tc>
          <w:tcPr>
            <w:tcW w:w="9182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7016F" w:rsidRDefault="0017016F" w:rsidP="00F765C1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（2023年度）</w:t>
            </w:r>
          </w:p>
        </w:tc>
      </w:tr>
      <w:tr w:rsidR="0017016F" w:rsidTr="0017016F">
        <w:trPr>
          <w:trHeight w:val="391"/>
        </w:trPr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7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 w:rsidRPr="0017016F">
              <w:rPr>
                <w:rFonts w:ascii="宋体" w:eastAsia="宋体" w:hAnsi="宋体" w:cs="宋体" w:hint="eastAsia"/>
                <w:color w:val="000000"/>
                <w:sz w:val="20"/>
              </w:rPr>
              <w:t>“三重一创”建设专项资金区级配套</w:t>
            </w:r>
          </w:p>
        </w:tc>
      </w:tr>
      <w:tr w:rsidR="0017016F" w:rsidTr="0017016F">
        <w:trPr>
          <w:trHeight w:val="414"/>
        </w:trPr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主管部门</w:t>
            </w:r>
          </w:p>
        </w:tc>
        <w:tc>
          <w:tcPr>
            <w:tcW w:w="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烈山区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发改委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实施单位</w:t>
            </w:r>
          </w:p>
        </w:tc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烈山区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发改委</w:t>
            </w:r>
          </w:p>
        </w:tc>
      </w:tr>
      <w:tr w:rsidR="0017016F" w:rsidTr="0017016F">
        <w:trPr>
          <w:trHeight w:val="522"/>
        </w:trPr>
        <w:tc>
          <w:tcPr>
            <w:tcW w:w="16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项目资金</w:t>
            </w:r>
          </w:p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（万元）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年初预算数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全年预算数（A）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全年执行数（B）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分值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执行率（B/A)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得分</w:t>
            </w:r>
          </w:p>
        </w:tc>
      </w:tr>
      <w:tr w:rsidR="0017016F" w:rsidTr="0017016F">
        <w:trPr>
          <w:trHeight w:val="391"/>
        </w:trPr>
        <w:tc>
          <w:tcPr>
            <w:tcW w:w="16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年度资金总额：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50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50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%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17016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0</w:t>
            </w:r>
          </w:p>
        </w:tc>
      </w:tr>
      <w:tr w:rsidR="0017016F" w:rsidTr="0017016F">
        <w:trPr>
          <w:trHeight w:val="391"/>
        </w:trPr>
        <w:tc>
          <w:tcPr>
            <w:tcW w:w="16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 其中：本年财政拨款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50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50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%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0</w:t>
            </w:r>
          </w:p>
        </w:tc>
      </w:tr>
      <w:tr w:rsidR="0017016F" w:rsidTr="0017016F">
        <w:trPr>
          <w:trHeight w:val="391"/>
        </w:trPr>
        <w:tc>
          <w:tcPr>
            <w:tcW w:w="16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 xml:space="preserve">    上年结转资金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17016F" w:rsidTr="0017016F">
        <w:trPr>
          <w:trHeight w:val="391"/>
        </w:trPr>
        <w:tc>
          <w:tcPr>
            <w:tcW w:w="16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       其他资金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17016F" w:rsidTr="0017016F">
        <w:trPr>
          <w:trHeight w:val="422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年度总体目标完成情况</w:t>
            </w:r>
          </w:p>
        </w:tc>
        <w:tc>
          <w:tcPr>
            <w:tcW w:w="4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预期目标</w:t>
            </w:r>
          </w:p>
        </w:tc>
        <w:tc>
          <w:tcPr>
            <w:tcW w:w="3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实际完成情况</w:t>
            </w:r>
          </w:p>
        </w:tc>
      </w:tr>
      <w:tr w:rsidR="0017016F" w:rsidTr="0017016F">
        <w:trPr>
          <w:trHeight w:val="90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4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6F" w:rsidRPr="003864B5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17016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“三重一创”建设专项资金区级配套，支持企业发展，助力企业做大做强。</w:t>
            </w:r>
          </w:p>
        </w:tc>
        <w:tc>
          <w:tcPr>
            <w:tcW w:w="3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6F" w:rsidRPr="000D224A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17016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我区2023年无企业项目符合资金支持，省级工程专项三年建设期已满，不再申请专项资金。</w:t>
            </w:r>
          </w:p>
        </w:tc>
      </w:tr>
      <w:tr w:rsidR="0017016F" w:rsidTr="0017016F">
        <w:trPr>
          <w:trHeight w:val="505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年度绩效指标完成情况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一级</w:t>
            </w:r>
          </w:p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二级指标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三级指标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年度指标值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实际完成值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分值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得分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偏差原因分析及改进措施</w:t>
            </w:r>
          </w:p>
        </w:tc>
      </w:tr>
      <w:tr w:rsidR="0017016F" w:rsidTr="0017016F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产</w:t>
            </w:r>
          </w:p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出</w:t>
            </w:r>
          </w:p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</w:t>
            </w:r>
          </w:p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标</w:t>
            </w:r>
          </w:p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(50分)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数量指标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指标1：积极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完成</w:t>
            </w:r>
            <w:r w:rsidRPr="0017016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“三重一创”建设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相关工作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任务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Pr="002D68B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6F" w:rsidRPr="002D68B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17016F" w:rsidTr="0017016F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质量指标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指标1：扎实推进</w:t>
            </w:r>
            <w:r w:rsidRPr="0017016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“三重一创”建设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高质量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6F" w:rsidRDefault="0017016F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6F" w:rsidRPr="002D68B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17016F" w:rsidTr="0017016F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时效指标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指标1：本年度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内完成相关工作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6F" w:rsidRDefault="0017016F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6F" w:rsidRPr="002D68B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17016F" w:rsidTr="0017016F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成本指标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指标1：节约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相关财政工作经费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6F" w:rsidRDefault="0017016F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6F" w:rsidRPr="002D68B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17016F" w:rsidTr="0017016F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效</w:t>
            </w:r>
          </w:p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益</w:t>
            </w:r>
          </w:p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</w:t>
            </w:r>
          </w:p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标</w:t>
            </w:r>
          </w:p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(30分)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经济效益</w:t>
            </w:r>
          </w:p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 w:rsidRPr="003864B5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促进烈山区</w:t>
            </w:r>
            <w:r w:rsidRPr="0017016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“三重一创”建设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6F" w:rsidRDefault="0017016F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6F" w:rsidRPr="002D68B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17016F" w:rsidTr="0017016F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社会效益</w:t>
            </w:r>
          </w:p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助力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企业发展，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保障和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改善民生，不断增进人民群众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获得感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和幸福感。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6F" w:rsidRDefault="0017016F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6F" w:rsidRPr="002D68B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17016F" w:rsidTr="0017016F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生态效益</w:t>
            </w:r>
          </w:p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助力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企业发展，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保障和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改善民生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6F" w:rsidRDefault="0017016F" w:rsidP="00F765C1">
            <w:r w:rsidRPr="00481E04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6F" w:rsidRPr="002D68B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17016F" w:rsidTr="0017016F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可持续影</w:t>
            </w:r>
          </w:p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响指标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17016F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助力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企业发展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6F" w:rsidRDefault="0017016F" w:rsidP="00F765C1">
            <w:r w:rsidRPr="00481E04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6F" w:rsidRPr="002D68B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17016F" w:rsidTr="0017016F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满意度指标</w:t>
            </w:r>
          </w:p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(10分)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服务对象</w:t>
            </w:r>
          </w:p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满意度指标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Pr="002D68B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不断增进人民群众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获得感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和幸福感。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6F" w:rsidRDefault="0017016F" w:rsidP="00F765C1">
            <w:r w:rsidRPr="00481E04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16F" w:rsidRPr="002D68B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17016F" w:rsidTr="0017016F">
        <w:trPr>
          <w:trHeight w:val="391"/>
        </w:trPr>
        <w:tc>
          <w:tcPr>
            <w:tcW w:w="4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lang w:bidi="ar"/>
              </w:rPr>
              <w:t>总分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90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16F" w:rsidRDefault="0017016F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17016F" w:rsidTr="0017016F">
        <w:trPr>
          <w:trHeight w:val="711"/>
        </w:trPr>
        <w:tc>
          <w:tcPr>
            <w:tcW w:w="9182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7016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71"/>
                <w:rFonts w:hint="default"/>
                <w:lang w:bidi="ar"/>
              </w:rPr>
              <w:t>注：1.一级指标分值统一设置为：产出指标50分、效益指标30分、服务对象满意度指标10分、预算资金执行率10分。如有特殊情况，上述权重可做适当调整，但加总后应等于100分。各部门根据各项指标重要程度确定三级指标的分值。得分一档最高不能超过该指标分值上限。</w:t>
            </w:r>
          </w:p>
        </w:tc>
      </w:tr>
      <w:tr w:rsidR="0017016F" w:rsidTr="0017016F">
        <w:trPr>
          <w:trHeight w:val="445"/>
        </w:trPr>
        <w:tc>
          <w:tcPr>
            <w:tcW w:w="918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016F" w:rsidRDefault="0017016F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2.定性指标根据指标完成情况分为：达成预期指标、部分达成预期指标并具有一定效果、未达成预期指标且效果较差三档，分别按照该指标对应分值区间100-80%(含80%)、80-60%(含60%)、60-0%合理确定分值。</w:t>
            </w:r>
          </w:p>
        </w:tc>
      </w:tr>
      <w:tr w:rsidR="0017016F" w:rsidTr="0017016F">
        <w:trPr>
          <w:trHeight w:val="1081"/>
        </w:trPr>
        <w:tc>
          <w:tcPr>
            <w:tcW w:w="91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17016F" w:rsidRDefault="0017016F" w:rsidP="00F765C1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71"/>
                <w:rFonts w:hint="default"/>
                <w:lang w:bidi="ar"/>
              </w:rPr>
              <w:t xml:space="preserve">    3.定量指标若为正向指标（即指标值为≥*），则得分计算方法应用全年实际值/年度指标值</w:t>
            </w:r>
            <w:r>
              <w:rPr>
                <w:rStyle w:val="font91"/>
                <w:rFonts w:hint="default"/>
                <w:lang w:bidi="ar"/>
              </w:rPr>
              <w:t>╳</w:t>
            </w:r>
            <w:r>
              <w:rPr>
                <w:rStyle w:val="font71"/>
                <w:rFonts w:hint="default"/>
                <w:lang w:bidi="ar"/>
              </w:rPr>
              <w:t>该指标分值；若定量指标为反向指标（即指标值为≤*），则得分计算方法应用年度指标值/全年实际值</w:t>
            </w:r>
            <w:r>
              <w:rPr>
                <w:rStyle w:val="font91"/>
                <w:rFonts w:hint="default"/>
                <w:lang w:bidi="ar"/>
              </w:rPr>
              <w:t>╳</w:t>
            </w:r>
            <w:r>
              <w:rPr>
                <w:rStyle w:val="font71"/>
                <w:rFonts w:hint="default"/>
                <w:lang w:bidi="ar"/>
              </w:rPr>
              <w:t>该指标分值；定量指标得分最高不得超过该指标分值上限。    4.评价得分说明：说明全年实际值与年度指标值偏离情况（未达、持平、超额）。</w:t>
            </w:r>
          </w:p>
        </w:tc>
      </w:tr>
    </w:tbl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B97C6C" w:rsidRDefault="00B97C6C">
      <w:pPr>
        <w:tabs>
          <w:tab w:val="left" w:pos="1665"/>
        </w:tabs>
        <w:spacing w:line="600" w:lineRule="exact"/>
        <w:rPr>
          <w:rFonts w:ascii="黑体" w:eastAsia="黑体" w:hAnsi="黑体" w:hint="eastAsia"/>
          <w:bCs/>
          <w:color w:val="000000"/>
          <w:szCs w:val="32"/>
        </w:rPr>
      </w:pPr>
    </w:p>
    <w:p w:rsidR="0017016F" w:rsidRDefault="0017016F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tbl>
      <w:tblPr>
        <w:tblW w:w="9182" w:type="dxa"/>
        <w:tblInd w:w="-176" w:type="dxa"/>
        <w:tblLook w:val="04A0" w:firstRow="1" w:lastRow="0" w:firstColumn="1" w:lastColumn="0" w:noHBand="0" w:noVBand="1"/>
      </w:tblPr>
      <w:tblGrid>
        <w:gridCol w:w="779"/>
        <w:gridCol w:w="641"/>
        <w:gridCol w:w="197"/>
        <w:gridCol w:w="649"/>
        <w:gridCol w:w="1313"/>
        <w:gridCol w:w="557"/>
        <w:gridCol w:w="253"/>
        <w:gridCol w:w="739"/>
        <w:gridCol w:w="1000"/>
        <w:gridCol w:w="642"/>
        <w:gridCol w:w="78"/>
        <w:gridCol w:w="902"/>
        <w:gridCol w:w="816"/>
        <w:gridCol w:w="616"/>
      </w:tblGrid>
      <w:tr w:rsidR="00B97C6C" w:rsidTr="00F765C1">
        <w:trPr>
          <w:trHeight w:val="658"/>
        </w:trPr>
        <w:tc>
          <w:tcPr>
            <w:tcW w:w="918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C6C" w:rsidRDefault="00B97C6C" w:rsidP="00F765C1">
            <w:pPr>
              <w:widowControl/>
              <w:textAlignment w:val="center"/>
              <w:rPr>
                <w:rStyle w:val="font81"/>
                <w:rFonts w:ascii="仿宋_GB2312" w:eastAsia="仿宋_GB2312" w:hAnsi="仿宋_GB2312" w:cs="仿宋_GB2312" w:hint="default"/>
                <w:b w:val="0"/>
                <w:bCs w:val="0"/>
                <w:lang w:bidi="ar"/>
              </w:rPr>
            </w:pPr>
            <w:r>
              <w:rPr>
                <w:rStyle w:val="font81"/>
                <w:rFonts w:ascii="仿宋_GB2312" w:eastAsia="仿宋_GB2312" w:hAnsi="仿宋_GB2312" w:cs="仿宋_GB2312" w:hint="default"/>
                <w:b w:val="0"/>
                <w:bCs w:val="0"/>
                <w:lang w:bidi="ar"/>
              </w:rPr>
              <w:lastRenderedPageBreak/>
              <w:t>附件1：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Style w:val="font81"/>
                <w:rFonts w:hint="default"/>
                <w:lang w:bidi="ar"/>
              </w:rPr>
              <w:t>项目支出绩效自评表</w:t>
            </w:r>
            <w:r>
              <w:rPr>
                <w:rStyle w:val="font41"/>
                <w:rFonts w:hint="default"/>
                <w:lang w:bidi="ar"/>
              </w:rPr>
              <w:t xml:space="preserve"> </w:t>
            </w:r>
          </w:p>
        </w:tc>
      </w:tr>
      <w:tr w:rsidR="00B97C6C" w:rsidTr="00F765C1">
        <w:trPr>
          <w:trHeight w:val="342"/>
        </w:trPr>
        <w:tc>
          <w:tcPr>
            <w:tcW w:w="9182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7C6C" w:rsidRDefault="00B97C6C" w:rsidP="00F765C1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（2023年度）</w:t>
            </w:r>
          </w:p>
        </w:tc>
      </w:tr>
      <w:tr w:rsidR="00B97C6C" w:rsidTr="00F765C1">
        <w:trPr>
          <w:trHeight w:val="391"/>
        </w:trPr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7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 w:rsidRPr="00B97C6C">
              <w:rPr>
                <w:rFonts w:ascii="宋体" w:eastAsia="宋体" w:hAnsi="宋体" w:cs="宋体" w:hint="eastAsia"/>
                <w:color w:val="000000"/>
                <w:sz w:val="20"/>
              </w:rPr>
              <w:t>发改委项目评审规划编制工作经费</w:t>
            </w:r>
          </w:p>
        </w:tc>
      </w:tr>
      <w:tr w:rsidR="00B97C6C" w:rsidTr="00F765C1">
        <w:trPr>
          <w:trHeight w:val="414"/>
        </w:trPr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主管部门</w:t>
            </w:r>
          </w:p>
        </w:tc>
        <w:tc>
          <w:tcPr>
            <w:tcW w:w="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烈山区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发改委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实施单位</w:t>
            </w:r>
          </w:p>
        </w:tc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烈山区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发改委</w:t>
            </w:r>
          </w:p>
        </w:tc>
      </w:tr>
      <w:tr w:rsidR="00B97C6C" w:rsidTr="00F765C1">
        <w:trPr>
          <w:trHeight w:val="522"/>
        </w:trPr>
        <w:tc>
          <w:tcPr>
            <w:tcW w:w="16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项目资金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（万元）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年初预算数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全年预算数（A）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全年执行数（B）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分值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执行率（B/A)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得分</w:t>
            </w:r>
          </w:p>
        </w:tc>
      </w:tr>
      <w:tr w:rsidR="00B97C6C" w:rsidTr="00F765C1">
        <w:trPr>
          <w:trHeight w:val="391"/>
        </w:trPr>
        <w:tc>
          <w:tcPr>
            <w:tcW w:w="16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年度资金总额：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18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6.25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F73319" w:rsidP="00F765C1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34.72</w:t>
            </w:r>
            <w:r w:rsidR="00B97C6C">
              <w:rPr>
                <w:rFonts w:ascii="宋体" w:eastAsia="宋体" w:hAnsi="宋体" w:cs="宋体"/>
                <w:color w:val="000000"/>
                <w:sz w:val="20"/>
              </w:rPr>
              <w:t>%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3.47</w:t>
            </w:r>
          </w:p>
        </w:tc>
      </w:tr>
      <w:tr w:rsidR="00B97C6C" w:rsidTr="00F765C1">
        <w:trPr>
          <w:trHeight w:val="391"/>
        </w:trPr>
        <w:tc>
          <w:tcPr>
            <w:tcW w:w="16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 其中：本年财政拨款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18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6.25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F73319" w:rsidP="00F765C1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34.72</w:t>
            </w:r>
            <w:r w:rsidR="00B97C6C">
              <w:rPr>
                <w:rFonts w:ascii="宋体" w:eastAsia="宋体" w:hAnsi="宋体" w:cs="宋体"/>
                <w:color w:val="000000"/>
                <w:sz w:val="20"/>
              </w:rPr>
              <w:t>%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3.47</w:t>
            </w:r>
          </w:p>
        </w:tc>
      </w:tr>
      <w:tr w:rsidR="00B97C6C" w:rsidTr="00F765C1">
        <w:trPr>
          <w:trHeight w:val="391"/>
        </w:trPr>
        <w:tc>
          <w:tcPr>
            <w:tcW w:w="16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 xml:space="preserve">    上年结转资金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B97C6C" w:rsidTr="00F765C1">
        <w:trPr>
          <w:trHeight w:val="391"/>
        </w:trPr>
        <w:tc>
          <w:tcPr>
            <w:tcW w:w="16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       其他资金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B97C6C" w:rsidTr="00F765C1">
        <w:trPr>
          <w:trHeight w:val="422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年度总体目标完成情况</w:t>
            </w:r>
          </w:p>
        </w:tc>
        <w:tc>
          <w:tcPr>
            <w:tcW w:w="4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预期目标</w:t>
            </w:r>
          </w:p>
        </w:tc>
        <w:tc>
          <w:tcPr>
            <w:tcW w:w="3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实际完成情况</w:t>
            </w:r>
          </w:p>
        </w:tc>
      </w:tr>
      <w:tr w:rsidR="00B97C6C" w:rsidTr="00F765C1">
        <w:trPr>
          <w:trHeight w:val="90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4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B97C6C" w:rsidRDefault="00B97C6C" w:rsidP="00B97C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B97C6C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区发改委规划编制项目评审工作费用 围绕全区区位优势和发展短板，带头精心谋划项目，向上级争取资金，编制项目方案，开展项目评审工作；为全区经济发展编制指导性规划，有效开展战新产业发展、服务业发展等工作。</w:t>
            </w:r>
          </w:p>
        </w:tc>
        <w:tc>
          <w:tcPr>
            <w:tcW w:w="3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0D224A" w:rsidRDefault="00B97C6C" w:rsidP="00B97C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B97C6C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围绕全区区位优势和发展短板，带头精心谋划项目，向上级争取政策及资金。烈山区石榴特色小镇以优秀等级通过省级考核验收，并获得奖励资金</w:t>
            </w:r>
            <w:r w:rsidRPr="00B97C6C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100</w:t>
            </w:r>
            <w:r w:rsidRPr="00B97C6C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万元，城乡供水一体化项目争取管道更新改造中央资金</w:t>
            </w:r>
            <w:r w:rsidRPr="00B97C6C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11972万元，老旧小区改造中央资金1050万</w:t>
            </w:r>
            <w:r w:rsidRPr="00B97C6C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元，华家湖水库后期扶持中央资金50万元，节能减碳省级专项资金75万元，皖北财政贴息资金104.5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万元。</w:t>
            </w:r>
            <w:r w:rsidRPr="000D224A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 xml:space="preserve"> </w:t>
            </w:r>
          </w:p>
        </w:tc>
      </w:tr>
      <w:tr w:rsidR="00F73319" w:rsidTr="00F765C1">
        <w:trPr>
          <w:trHeight w:val="505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年度绩效指标完成情况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一级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二级指标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三级指标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年度指标值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实际完成值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分值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得分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偏差原因分析及改进措施</w:t>
            </w:r>
          </w:p>
        </w:tc>
      </w:tr>
      <w:tr w:rsidR="00F73319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产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出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标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(50分)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数量指标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指标1：积极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完成</w:t>
            </w:r>
            <w:r w:rsidRPr="00B97C6C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项目评审和规划编制工作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相关工作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任务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F73319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质量指标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指标1：扎实推进</w:t>
            </w:r>
            <w:r w:rsidRPr="00B97C6C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项目评审和规划编制工作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高质量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Default="00B97C6C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F73319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时效指标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指标1：本年度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内完成相关工作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Default="00B97C6C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F73319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成本指标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指标1：节约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相关财政工作经费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Default="00B97C6C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F73319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效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益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标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lastRenderedPageBreak/>
              <w:t>(30分)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lastRenderedPageBreak/>
              <w:t>经济效益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 w:rsidRPr="00B97C6C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编制项目资金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争取方案，积极争取上级项目政策资金支持，推动我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lastRenderedPageBreak/>
              <w:t>区经济高质量发展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Default="00B97C6C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F73319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社会效益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B97C6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 w:rsidRPr="00B97C6C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编制项目资金争取方案，积极争取上级项目政策资金支持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Default="00B97C6C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F73319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生态效益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 w:rsidRPr="00B97C6C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积极争取上级项目政策资金支持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助力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企业发展，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保障和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改善民生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Default="00B97C6C" w:rsidP="00F765C1">
            <w:r w:rsidRPr="00481E04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F73319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可持续影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响指标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 w:rsidRPr="00B97C6C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积极争取上级项目政策资金支持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助力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企业发展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Default="00B97C6C" w:rsidP="00F765C1">
            <w:r w:rsidRPr="00481E04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F73319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满意度指标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(10分)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服务对象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满意度指标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不断增进人民群众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获得感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和幸福感。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Default="00B97C6C" w:rsidP="00F765C1">
            <w:r w:rsidRPr="00481E04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B97C6C" w:rsidTr="00F765C1">
        <w:trPr>
          <w:trHeight w:val="391"/>
        </w:trPr>
        <w:tc>
          <w:tcPr>
            <w:tcW w:w="4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lang w:bidi="ar"/>
              </w:rPr>
              <w:t>总分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331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9</w:t>
            </w:r>
            <w:r w:rsidR="00F73319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3.47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B97C6C" w:rsidTr="00F765C1">
        <w:trPr>
          <w:trHeight w:val="711"/>
        </w:trPr>
        <w:tc>
          <w:tcPr>
            <w:tcW w:w="9182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71"/>
                <w:rFonts w:hint="default"/>
                <w:lang w:bidi="ar"/>
              </w:rPr>
              <w:t>注：1.一级指标分值统一设置为：产出指标50分、效益指标30分、服务对象满意度指标10分、预算资金执行率10分。如有特殊情况，上述权重可做适当调整，但加总后应等于100分。各部门根据各项指标重要程度确定三级指标的分值。得分一档最高不能超过该指标分值上限。</w:t>
            </w:r>
          </w:p>
        </w:tc>
      </w:tr>
      <w:tr w:rsidR="00B97C6C" w:rsidTr="00F765C1">
        <w:trPr>
          <w:trHeight w:val="445"/>
        </w:trPr>
        <w:tc>
          <w:tcPr>
            <w:tcW w:w="918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2.定性指标根据指标完成情况分为：达成预期指标、部分达成预期指标并具有一定效果、未达成预期指标且效果较差三档，分别按照该指标对应分值区间100-80%(含80%)、80-60%(含60%)、60-0%合理确定分值。</w:t>
            </w:r>
          </w:p>
        </w:tc>
      </w:tr>
      <w:tr w:rsidR="00B97C6C" w:rsidTr="00F765C1">
        <w:trPr>
          <w:trHeight w:val="1081"/>
        </w:trPr>
        <w:tc>
          <w:tcPr>
            <w:tcW w:w="91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97C6C" w:rsidRDefault="00B97C6C" w:rsidP="00F765C1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71"/>
                <w:rFonts w:hint="default"/>
                <w:lang w:bidi="ar"/>
              </w:rPr>
              <w:t xml:space="preserve">    3.定量指标若为正向指标（即指标值为≥*），则得分计算方法应用全年实际值/年度指标值</w:t>
            </w:r>
            <w:r>
              <w:rPr>
                <w:rStyle w:val="font91"/>
                <w:rFonts w:hint="default"/>
                <w:lang w:bidi="ar"/>
              </w:rPr>
              <w:t>╳</w:t>
            </w:r>
            <w:r>
              <w:rPr>
                <w:rStyle w:val="font71"/>
                <w:rFonts w:hint="default"/>
                <w:lang w:bidi="ar"/>
              </w:rPr>
              <w:t>该指标分值；若定量指标为反向指标（即指标值为≤*），则得分计算方法应用年度指标值/全年实际值</w:t>
            </w:r>
            <w:r>
              <w:rPr>
                <w:rStyle w:val="font91"/>
                <w:rFonts w:hint="default"/>
                <w:lang w:bidi="ar"/>
              </w:rPr>
              <w:t>╳</w:t>
            </w:r>
            <w:r>
              <w:rPr>
                <w:rStyle w:val="font71"/>
                <w:rFonts w:hint="default"/>
                <w:lang w:bidi="ar"/>
              </w:rPr>
              <w:t>该指标分值；定量指标得分最高不得超过该指标分值上限。    4.评价得分说明：说明全年实际值与年度指标值偏离情况（未达、持平、超额）。</w:t>
            </w:r>
          </w:p>
        </w:tc>
      </w:tr>
    </w:tbl>
    <w:p w:rsidR="00B97C6C" w:rsidRDefault="00B97C6C" w:rsidP="00B97C6C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B97C6C" w:rsidRDefault="00B97C6C" w:rsidP="00B97C6C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B97C6C" w:rsidRDefault="00B97C6C" w:rsidP="00B97C6C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B97C6C" w:rsidRDefault="00B97C6C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B97C6C" w:rsidRDefault="00B97C6C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B97C6C" w:rsidRDefault="00B97C6C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B97C6C" w:rsidRDefault="00B97C6C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B97C6C" w:rsidRDefault="00B97C6C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B97C6C" w:rsidRDefault="00B97C6C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tbl>
      <w:tblPr>
        <w:tblW w:w="9182" w:type="dxa"/>
        <w:tblInd w:w="-176" w:type="dxa"/>
        <w:tblLook w:val="04A0" w:firstRow="1" w:lastRow="0" w:firstColumn="1" w:lastColumn="0" w:noHBand="0" w:noVBand="1"/>
      </w:tblPr>
      <w:tblGrid>
        <w:gridCol w:w="805"/>
        <w:gridCol w:w="654"/>
        <w:gridCol w:w="214"/>
        <w:gridCol w:w="679"/>
        <w:gridCol w:w="1417"/>
        <w:gridCol w:w="581"/>
        <w:gridCol w:w="253"/>
        <w:gridCol w:w="739"/>
        <w:gridCol w:w="1036"/>
        <w:gridCol w:w="450"/>
        <w:gridCol w:w="69"/>
        <w:gridCol w:w="954"/>
        <w:gridCol w:w="816"/>
        <w:gridCol w:w="515"/>
      </w:tblGrid>
      <w:tr w:rsidR="00B97C6C" w:rsidTr="00F765C1">
        <w:trPr>
          <w:trHeight w:val="658"/>
        </w:trPr>
        <w:tc>
          <w:tcPr>
            <w:tcW w:w="918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C6C" w:rsidRDefault="00B97C6C" w:rsidP="00F765C1">
            <w:pPr>
              <w:widowControl/>
              <w:textAlignment w:val="center"/>
              <w:rPr>
                <w:rStyle w:val="font81"/>
                <w:rFonts w:ascii="仿宋_GB2312" w:eastAsia="仿宋_GB2312" w:hAnsi="仿宋_GB2312" w:cs="仿宋_GB2312" w:hint="default"/>
                <w:b w:val="0"/>
                <w:bCs w:val="0"/>
                <w:lang w:bidi="ar"/>
              </w:rPr>
            </w:pPr>
            <w:r>
              <w:rPr>
                <w:rStyle w:val="font81"/>
                <w:rFonts w:ascii="仿宋_GB2312" w:eastAsia="仿宋_GB2312" w:hAnsi="仿宋_GB2312" w:cs="仿宋_GB2312" w:hint="default"/>
                <w:b w:val="0"/>
                <w:bCs w:val="0"/>
                <w:lang w:bidi="ar"/>
              </w:rPr>
              <w:lastRenderedPageBreak/>
              <w:t>附件1：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Style w:val="font81"/>
                <w:rFonts w:hint="default"/>
                <w:lang w:bidi="ar"/>
              </w:rPr>
              <w:t>项目支出绩效自评表</w:t>
            </w:r>
            <w:r>
              <w:rPr>
                <w:rStyle w:val="font41"/>
                <w:rFonts w:hint="default"/>
                <w:lang w:bidi="ar"/>
              </w:rPr>
              <w:t xml:space="preserve"> </w:t>
            </w:r>
          </w:p>
        </w:tc>
      </w:tr>
      <w:tr w:rsidR="00B97C6C" w:rsidTr="00F765C1">
        <w:trPr>
          <w:trHeight w:val="342"/>
        </w:trPr>
        <w:tc>
          <w:tcPr>
            <w:tcW w:w="9182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97C6C" w:rsidRDefault="00B97C6C" w:rsidP="00F765C1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（2023年度）</w:t>
            </w:r>
          </w:p>
        </w:tc>
      </w:tr>
      <w:tr w:rsidR="00B97C6C" w:rsidTr="00F765C1">
        <w:trPr>
          <w:trHeight w:val="391"/>
        </w:trPr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7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 w:rsidRPr="00B97C6C">
              <w:rPr>
                <w:rFonts w:ascii="宋体" w:eastAsia="宋体" w:hAnsi="宋体" w:cs="宋体" w:hint="eastAsia"/>
                <w:color w:val="000000"/>
                <w:sz w:val="20"/>
              </w:rPr>
              <w:t>发改委重点项目工作经费</w:t>
            </w:r>
          </w:p>
        </w:tc>
      </w:tr>
      <w:tr w:rsidR="00B97C6C" w:rsidTr="00F765C1">
        <w:trPr>
          <w:trHeight w:val="414"/>
        </w:trPr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主管部门</w:t>
            </w:r>
          </w:p>
        </w:tc>
        <w:tc>
          <w:tcPr>
            <w:tcW w:w="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烈山区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发改委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实施单位</w:t>
            </w:r>
          </w:p>
        </w:tc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烈山区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发改委</w:t>
            </w:r>
          </w:p>
        </w:tc>
      </w:tr>
      <w:tr w:rsidR="00B97C6C" w:rsidTr="00F765C1">
        <w:trPr>
          <w:trHeight w:val="522"/>
        </w:trPr>
        <w:tc>
          <w:tcPr>
            <w:tcW w:w="16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项目资金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（万元）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年初预算数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全年预算数（A）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全年执行数（B）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分值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执行率（B/A)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得分</w:t>
            </w:r>
          </w:p>
        </w:tc>
      </w:tr>
      <w:tr w:rsidR="00B97C6C" w:rsidTr="00F765C1">
        <w:trPr>
          <w:trHeight w:val="391"/>
        </w:trPr>
        <w:tc>
          <w:tcPr>
            <w:tcW w:w="16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年度资金总额：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C757A8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C757A8" w:rsidP="00F765C1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100</w:t>
            </w:r>
            <w:r w:rsidR="00B97C6C">
              <w:rPr>
                <w:rFonts w:ascii="宋体" w:eastAsia="宋体" w:hAnsi="宋体" w:cs="宋体"/>
                <w:color w:val="000000"/>
                <w:sz w:val="20"/>
              </w:rPr>
              <w:t>%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C757A8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10</w:t>
            </w:r>
          </w:p>
        </w:tc>
      </w:tr>
      <w:tr w:rsidR="00B97C6C" w:rsidTr="00F765C1">
        <w:trPr>
          <w:trHeight w:val="391"/>
        </w:trPr>
        <w:tc>
          <w:tcPr>
            <w:tcW w:w="16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 其中：本年财政拨款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Pr="00C757A8" w:rsidRDefault="00C757A8" w:rsidP="00F765C1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C757A8" w:rsidP="00F765C1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100</w:t>
            </w:r>
            <w:r w:rsidR="00B97C6C">
              <w:rPr>
                <w:rFonts w:ascii="宋体" w:eastAsia="宋体" w:hAnsi="宋体" w:cs="宋体"/>
                <w:color w:val="000000"/>
                <w:sz w:val="20"/>
              </w:rPr>
              <w:t>%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C757A8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10</w:t>
            </w:r>
          </w:p>
        </w:tc>
      </w:tr>
      <w:tr w:rsidR="00B97C6C" w:rsidTr="00F765C1">
        <w:trPr>
          <w:trHeight w:val="391"/>
        </w:trPr>
        <w:tc>
          <w:tcPr>
            <w:tcW w:w="16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 xml:space="preserve">    上年结转资金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B97C6C" w:rsidTr="00F765C1">
        <w:trPr>
          <w:trHeight w:val="391"/>
        </w:trPr>
        <w:tc>
          <w:tcPr>
            <w:tcW w:w="16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       其他资金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B97C6C" w:rsidTr="00F765C1">
        <w:trPr>
          <w:trHeight w:val="422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年度总体目标完成情况</w:t>
            </w:r>
          </w:p>
        </w:tc>
        <w:tc>
          <w:tcPr>
            <w:tcW w:w="4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预期目标</w:t>
            </w:r>
          </w:p>
        </w:tc>
        <w:tc>
          <w:tcPr>
            <w:tcW w:w="3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实际完成情况</w:t>
            </w:r>
          </w:p>
        </w:tc>
      </w:tr>
      <w:tr w:rsidR="00B97C6C" w:rsidTr="00F765C1">
        <w:trPr>
          <w:trHeight w:val="90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4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C757A8" w:rsidRDefault="00C757A8" w:rsidP="00C757A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区发改委重点项目建设工作经费  2023年，严格按照“四督四保”工作要求，继续施行重点项目领导包保制，坚持问题导向，高位推进，精准施策，破解影响项目推进的退出问题，加快项目前期工作，积极推动项目建设，谋划一批民生工程、生态环境、基础设施等领域的政府性投资项目，招引一批投资额度大、带动能力强的重大工业项目，增强经济发展后劲。</w:t>
            </w:r>
          </w:p>
        </w:tc>
        <w:tc>
          <w:tcPr>
            <w:tcW w:w="3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0D224A" w:rsidRDefault="00C757A8" w:rsidP="00C757A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2023年区领导包保联系推进重点项目134个，总投资561.33亿元，年度计划投资80.63亿元。全年累计完成投资80.92亿元，完成年度计划的100.4%，超序时进度0.4个百分点。</w:t>
            </w:r>
          </w:p>
        </w:tc>
      </w:tr>
      <w:tr w:rsidR="0008618F" w:rsidTr="00F765C1">
        <w:trPr>
          <w:trHeight w:val="505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年度绩效指标完成情况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一级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二级指标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三级指标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年度指标值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实际完成值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分值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得分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偏差原因分析及改进措施</w:t>
            </w:r>
          </w:p>
        </w:tc>
      </w:tr>
      <w:tr w:rsidR="0008618F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产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出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标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(50分)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数量指标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C757A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指标1：积极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完成</w:t>
            </w:r>
            <w:r w:rsid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重点</w:t>
            </w:r>
            <w:r w:rsidR="00C757A8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项目</w:t>
            </w:r>
            <w:r w:rsid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建设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相关工作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任务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08618F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质量指标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指标1：扎实推进</w:t>
            </w:r>
            <w:r w:rsid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重点</w:t>
            </w:r>
            <w:r w:rsidR="00C757A8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项目</w:t>
            </w:r>
            <w:r w:rsid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建设</w:t>
            </w:r>
            <w:r w:rsid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工作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高质量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Default="00B97C6C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08618F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时效指标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指标1：本年度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内完成相关工作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Default="00B97C6C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08618F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成本指标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指标1：节约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相关财政工作经费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Default="00B97C6C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08618F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效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益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标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(30分)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经济效益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 w:rsid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积极开展</w:t>
            </w:r>
            <w:r w:rsid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重点</w:t>
            </w:r>
            <w:r w:rsidR="00C757A8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项目</w:t>
            </w:r>
            <w:r w:rsid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建设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，推动我区经济高质量发展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Default="00B97C6C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08618F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社会效益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 w:rsid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推进</w:t>
            </w:r>
            <w:r w:rsid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重点</w:t>
            </w:r>
            <w:r w:rsidR="00C757A8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项目</w:t>
            </w:r>
            <w:r w:rsid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建设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Default="00B97C6C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08618F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生态效益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C757A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 w:rsid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推进</w:t>
            </w:r>
            <w:r w:rsid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重点</w:t>
            </w:r>
            <w:r w:rsidR="00C757A8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项目</w:t>
            </w:r>
            <w:r w:rsid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建设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，</w:t>
            </w:r>
            <w:r w:rsid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推动我区经济高质量发展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Default="00B97C6C" w:rsidP="00F765C1">
            <w:r w:rsidRPr="00481E04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08618F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可持续影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响指标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C757A8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 w:rsid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推进</w:t>
            </w:r>
            <w:r w:rsidR="00C757A8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我</w:t>
            </w:r>
            <w:r w:rsid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区</w:t>
            </w:r>
            <w:r w:rsid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重点</w:t>
            </w:r>
            <w:r w:rsidR="00C757A8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项目</w:t>
            </w:r>
            <w:r w:rsidR="00C757A8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建设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Default="00B97C6C" w:rsidP="00F765C1">
            <w:r w:rsidRPr="00481E04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08618F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满意度指标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(10分)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服务对象</w:t>
            </w:r>
          </w:p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满意度指标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不断增进人民群众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获得感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和幸福感。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Default="00B97C6C" w:rsidP="00F765C1">
            <w:r w:rsidRPr="00481E04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C6C" w:rsidRPr="002D68BF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B97C6C" w:rsidTr="00F765C1">
        <w:trPr>
          <w:trHeight w:val="391"/>
        </w:trPr>
        <w:tc>
          <w:tcPr>
            <w:tcW w:w="4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7C6C" w:rsidRDefault="00B97C6C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lang w:bidi="ar"/>
              </w:rPr>
              <w:t>总分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08618F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C6C" w:rsidRDefault="00B97C6C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B97C6C" w:rsidTr="00F765C1">
        <w:trPr>
          <w:trHeight w:val="711"/>
        </w:trPr>
        <w:tc>
          <w:tcPr>
            <w:tcW w:w="9182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71"/>
                <w:rFonts w:hint="default"/>
                <w:lang w:bidi="ar"/>
              </w:rPr>
              <w:t>注：1.一级指标分值统一设置为：产出指标50分、效益指标30分、服务对象满意度指标10分、预算资金执行率10分。如有特殊情况，上述权重可做适当调整，但加总后应等于100分。各部门根据各项指标重要程度确定三级指标的分值。得分一档最高不能超过该指标分值上限。</w:t>
            </w:r>
          </w:p>
        </w:tc>
      </w:tr>
      <w:tr w:rsidR="00B97C6C" w:rsidTr="00F765C1">
        <w:trPr>
          <w:trHeight w:val="445"/>
        </w:trPr>
        <w:tc>
          <w:tcPr>
            <w:tcW w:w="918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7C6C" w:rsidRDefault="00B97C6C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2.定性指标根据指标完成情况分为：达成预期指标、部分达成预期指标并具有一定效果、未达成预期指标且效果较差三档，分别按照该指标对应分值区间100-80%(含80%)、80-60%(含60%)、60-0%合理确定分值。</w:t>
            </w:r>
          </w:p>
        </w:tc>
      </w:tr>
      <w:tr w:rsidR="00B97C6C" w:rsidTr="00F765C1">
        <w:trPr>
          <w:trHeight w:val="1081"/>
        </w:trPr>
        <w:tc>
          <w:tcPr>
            <w:tcW w:w="91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97C6C" w:rsidRDefault="00B97C6C" w:rsidP="00F765C1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71"/>
                <w:rFonts w:hint="default"/>
                <w:lang w:bidi="ar"/>
              </w:rPr>
              <w:t xml:space="preserve">    3.定量指标若为正向指标（即指标值为≥*），则得分计算方法应用全年实际值/年度指标值</w:t>
            </w:r>
            <w:r>
              <w:rPr>
                <w:rStyle w:val="font91"/>
                <w:rFonts w:hint="default"/>
                <w:lang w:bidi="ar"/>
              </w:rPr>
              <w:t>╳</w:t>
            </w:r>
            <w:r>
              <w:rPr>
                <w:rStyle w:val="font71"/>
                <w:rFonts w:hint="default"/>
                <w:lang w:bidi="ar"/>
              </w:rPr>
              <w:t>该指标分值；若定量指标为反向指标（即指标值为≤*），则得分计算方法应用年度指标值/全年实际值</w:t>
            </w:r>
            <w:r>
              <w:rPr>
                <w:rStyle w:val="font91"/>
                <w:rFonts w:hint="default"/>
                <w:lang w:bidi="ar"/>
              </w:rPr>
              <w:t>╳</w:t>
            </w:r>
            <w:r>
              <w:rPr>
                <w:rStyle w:val="font71"/>
                <w:rFonts w:hint="default"/>
                <w:lang w:bidi="ar"/>
              </w:rPr>
              <w:t>该指标分值；定量指标得分最高不得超过该指标分值上限。    4.评价得分说明：说明全年实际值与年度指标值偏离情况（未达、持平、超额）。</w:t>
            </w:r>
          </w:p>
        </w:tc>
      </w:tr>
    </w:tbl>
    <w:p w:rsidR="00B97C6C" w:rsidRDefault="00B97C6C" w:rsidP="00B97C6C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B97C6C" w:rsidRDefault="00B97C6C" w:rsidP="00B97C6C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B97C6C" w:rsidRDefault="00B97C6C" w:rsidP="00B97C6C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B97C6C" w:rsidRDefault="00B97C6C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F73319" w:rsidRDefault="00F73319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F73319" w:rsidRDefault="00F73319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F73319" w:rsidRDefault="00F73319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F73319" w:rsidRDefault="00F73319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F73319" w:rsidRDefault="00F73319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F73319" w:rsidRDefault="00F73319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F73319" w:rsidRDefault="00F73319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F73319" w:rsidRDefault="00F73319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tbl>
      <w:tblPr>
        <w:tblW w:w="9182" w:type="dxa"/>
        <w:tblInd w:w="-176" w:type="dxa"/>
        <w:tblLook w:val="04A0" w:firstRow="1" w:lastRow="0" w:firstColumn="1" w:lastColumn="0" w:noHBand="0" w:noVBand="1"/>
      </w:tblPr>
      <w:tblGrid>
        <w:gridCol w:w="779"/>
        <w:gridCol w:w="641"/>
        <w:gridCol w:w="197"/>
        <w:gridCol w:w="649"/>
        <w:gridCol w:w="1313"/>
        <w:gridCol w:w="557"/>
        <w:gridCol w:w="253"/>
        <w:gridCol w:w="739"/>
        <w:gridCol w:w="1000"/>
        <w:gridCol w:w="642"/>
        <w:gridCol w:w="78"/>
        <w:gridCol w:w="902"/>
        <w:gridCol w:w="816"/>
        <w:gridCol w:w="616"/>
      </w:tblGrid>
      <w:tr w:rsidR="00F73319" w:rsidTr="00F765C1">
        <w:trPr>
          <w:trHeight w:val="658"/>
        </w:trPr>
        <w:tc>
          <w:tcPr>
            <w:tcW w:w="918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319" w:rsidRDefault="00F73319" w:rsidP="00F765C1">
            <w:pPr>
              <w:widowControl/>
              <w:textAlignment w:val="center"/>
              <w:rPr>
                <w:rStyle w:val="font81"/>
                <w:rFonts w:ascii="仿宋_GB2312" w:eastAsia="仿宋_GB2312" w:hAnsi="仿宋_GB2312" w:cs="仿宋_GB2312" w:hint="default"/>
                <w:b w:val="0"/>
                <w:bCs w:val="0"/>
                <w:lang w:bidi="ar"/>
              </w:rPr>
            </w:pPr>
            <w:r>
              <w:rPr>
                <w:rStyle w:val="font81"/>
                <w:rFonts w:ascii="仿宋_GB2312" w:eastAsia="仿宋_GB2312" w:hAnsi="仿宋_GB2312" w:cs="仿宋_GB2312" w:hint="default"/>
                <w:b w:val="0"/>
                <w:bCs w:val="0"/>
                <w:lang w:bidi="ar"/>
              </w:rPr>
              <w:lastRenderedPageBreak/>
              <w:t>附件1：</w:t>
            </w:r>
          </w:p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32"/>
              </w:rPr>
            </w:pPr>
            <w:r>
              <w:rPr>
                <w:rStyle w:val="font81"/>
                <w:rFonts w:hint="default"/>
                <w:lang w:bidi="ar"/>
              </w:rPr>
              <w:t>项目支出绩效自评表</w:t>
            </w:r>
            <w:r>
              <w:rPr>
                <w:rStyle w:val="font41"/>
                <w:rFonts w:hint="default"/>
                <w:lang w:bidi="ar"/>
              </w:rPr>
              <w:t xml:space="preserve"> </w:t>
            </w:r>
          </w:p>
        </w:tc>
      </w:tr>
      <w:tr w:rsidR="00F73319" w:rsidTr="00F765C1">
        <w:trPr>
          <w:trHeight w:val="342"/>
        </w:trPr>
        <w:tc>
          <w:tcPr>
            <w:tcW w:w="9182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73319" w:rsidRDefault="00F73319" w:rsidP="00F765C1">
            <w:pPr>
              <w:widowControl/>
              <w:jc w:val="center"/>
              <w:textAlignment w:val="top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（2023年度）</w:t>
            </w:r>
          </w:p>
        </w:tc>
      </w:tr>
      <w:tr w:rsidR="00F73319" w:rsidTr="00F765C1">
        <w:trPr>
          <w:trHeight w:val="391"/>
        </w:trPr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项目名称</w:t>
            </w:r>
          </w:p>
        </w:tc>
        <w:tc>
          <w:tcPr>
            <w:tcW w:w="7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 w:rsidRPr="00F73319">
              <w:rPr>
                <w:rFonts w:ascii="宋体" w:eastAsia="宋体" w:hAnsi="宋体" w:cs="宋体" w:hint="eastAsia"/>
                <w:color w:val="000000"/>
                <w:sz w:val="20"/>
              </w:rPr>
              <w:t>发改委综合工作经费</w:t>
            </w:r>
          </w:p>
        </w:tc>
      </w:tr>
      <w:tr w:rsidR="00F73319" w:rsidTr="00F765C1">
        <w:trPr>
          <w:trHeight w:val="414"/>
        </w:trPr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主管部门</w:t>
            </w:r>
          </w:p>
        </w:tc>
        <w:tc>
          <w:tcPr>
            <w:tcW w:w="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烈山区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发改委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实施单位</w:t>
            </w:r>
          </w:p>
        </w:tc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烈山区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发改委</w:t>
            </w:r>
          </w:p>
        </w:tc>
      </w:tr>
      <w:tr w:rsidR="00F73319" w:rsidTr="00F765C1">
        <w:trPr>
          <w:trHeight w:val="522"/>
        </w:trPr>
        <w:tc>
          <w:tcPr>
            <w:tcW w:w="16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项目资金</w:t>
            </w:r>
          </w:p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（万元）</w:t>
            </w: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年初预算数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全年预算数（A）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全年执行数（B）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分值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执行率（B/A)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得分</w:t>
            </w:r>
          </w:p>
        </w:tc>
      </w:tr>
      <w:tr w:rsidR="00F73319" w:rsidTr="00F765C1">
        <w:trPr>
          <w:trHeight w:val="391"/>
        </w:trPr>
        <w:tc>
          <w:tcPr>
            <w:tcW w:w="16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3319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33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年度资金总额：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3319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3319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8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3319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14.96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3319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3319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83.11%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3319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8.31</w:t>
            </w:r>
          </w:p>
        </w:tc>
      </w:tr>
      <w:tr w:rsidR="00F73319" w:rsidTr="00F765C1">
        <w:trPr>
          <w:trHeight w:val="391"/>
        </w:trPr>
        <w:tc>
          <w:tcPr>
            <w:tcW w:w="16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3319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3319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 其中：本年财政拨款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3319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8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3319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8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3319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14.96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3319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3319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83.11%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3319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8.31</w:t>
            </w:r>
          </w:p>
        </w:tc>
      </w:tr>
      <w:tr w:rsidR="00F73319" w:rsidTr="00F765C1">
        <w:trPr>
          <w:trHeight w:val="391"/>
        </w:trPr>
        <w:tc>
          <w:tcPr>
            <w:tcW w:w="16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 xml:space="preserve">    上年结转资金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F73319" w:rsidTr="00F765C1">
        <w:trPr>
          <w:trHeight w:val="391"/>
        </w:trPr>
        <w:tc>
          <w:tcPr>
            <w:tcW w:w="16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Style w:val="font21"/>
                <w:rFonts w:hint="default"/>
                <w:lang w:bidi="ar"/>
              </w:rPr>
              <w:t xml:space="preserve">       其他资金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F73319" w:rsidTr="00F765C1">
        <w:trPr>
          <w:trHeight w:val="422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年度总体目标完成情况</w:t>
            </w:r>
          </w:p>
        </w:tc>
        <w:tc>
          <w:tcPr>
            <w:tcW w:w="4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预期目标</w:t>
            </w:r>
          </w:p>
        </w:tc>
        <w:tc>
          <w:tcPr>
            <w:tcW w:w="3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实际完成情况</w:t>
            </w:r>
          </w:p>
        </w:tc>
      </w:tr>
      <w:tr w:rsidR="00F73319" w:rsidTr="00F765C1">
        <w:trPr>
          <w:trHeight w:val="90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45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19" w:rsidRPr="00C757A8" w:rsidRDefault="000A121E" w:rsidP="000A121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0A121E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推进发展改革重点工作，培育战新产业集聚壮大，推动服务业高质量发展、强化信用体系制度落实等，完成省、市、区相关工作年度目标任务。</w:t>
            </w:r>
          </w:p>
        </w:tc>
        <w:tc>
          <w:tcPr>
            <w:tcW w:w="3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19" w:rsidRPr="000D224A" w:rsidRDefault="000A121E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积极开展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重点项目建设、战新产业服务业发展，</w:t>
            </w:r>
            <w:r w:rsidRPr="000A121E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强化信用体系制度落实等，完成省、市、区相关工作年度目标任务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。</w:t>
            </w:r>
          </w:p>
        </w:tc>
      </w:tr>
      <w:tr w:rsidR="00F73319" w:rsidTr="00F765C1">
        <w:trPr>
          <w:trHeight w:val="505"/>
        </w:trPr>
        <w:tc>
          <w:tcPr>
            <w:tcW w:w="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年度绩效指标完成情况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一级</w:t>
            </w:r>
          </w:p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二级指标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三级指标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年度指标值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实际完成值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分值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得分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偏差原因分析及改进措施</w:t>
            </w:r>
          </w:p>
        </w:tc>
      </w:tr>
      <w:tr w:rsidR="00F73319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产</w:t>
            </w:r>
          </w:p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出</w:t>
            </w:r>
          </w:p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</w:t>
            </w:r>
          </w:p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标</w:t>
            </w:r>
          </w:p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(50分)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数量指标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指标1：积极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完成</w:t>
            </w:r>
            <w:r w:rsidR="006529F0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发展改革重点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相关工作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任务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Pr="002D68BF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19" w:rsidRPr="002D68BF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F73319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质量指标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指标1：扎实推进</w:t>
            </w:r>
            <w:r w:rsidR="006529F0" w:rsidRPr="000A121E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发展改革重点工作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高质量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19" w:rsidRDefault="00F73319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19" w:rsidRPr="002D68BF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F73319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时效指标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指标1：本年度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内完成相关工作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19" w:rsidRDefault="00F73319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19" w:rsidRPr="002D68BF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F73319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成本指标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指标1：节约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相关财政工作经费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19" w:rsidRDefault="00F73319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19" w:rsidRPr="002D68BF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F73319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效</w:t>
            </w:r>
          </w:p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益</w:t>
            </w:r>
          </w:p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</w:t>
            </w:r>
          </w:p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标</w:t>
            </w:r>
          </w:p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(30分)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经济效益</w:t>
            </w:r>
          </w:p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指标1：积极开展</w:t>
            </w:r>
            <w:r w:rsidR="006529F0" w:rsidRPr="000A121E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发展改革重点工作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，推动我区经济高质量发展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19" w:rsidRDefault="00F73319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19" w:rsidRPr="002D68BF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F73319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社会效益</w:t>
            </w:r>
          </w:p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指标1：推进</w:t>
            </w:r>
            <w:r w:rsidR="006529F0" w:rsidRPr="000A121E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发展改革重点工作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19" w:rsidRDefault="00F73319" w:rsidP="00F765C1">
            <w:r w:rsidRPr="00465966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19" w:rsidRPr="002D68BF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F73319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生态效益</w:t>
            </w:r>
          </w:p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指标1：推进</w:t>
            </w:r>
            <w:r w:rsidR="006529F0" w:rsidRPr="000A121E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发展改革重点工作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，推动我区经济高质量发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lastRenderedPageBreak/>
              <w:t>展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19" w:rsidRDefault="00F73319" w:rsidP="00F765C1">
            <w:r w:rsidRPr="00481E04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19" w:rsidRPr="002D68BF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F73319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可持续影</w:t>
            </w:r>
          </w:p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响指标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指标1：推进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区</w:t>
            </w:r>
            <w:r w:rsidR="006529F0" w:rsidRPr="000A121E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发展改革重点工作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19" w:rsidRDefault="00F73319" w:rsidP="00F765C1">
            <w:r w:rsidRPr="00481E04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19" w:rsidRPr="002D68BF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F73319" w:rsidTr="00F765C1">
        <w:trPr>
          <w:trHeight w:val="391"/>
        </w:trPr>
        <w:tc>
          <w:tcPr>
            <w:tcW w:w="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满意度指标</w:t>
            </w:r>
          </w:p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(10分)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服务对象</w:t>
            </w:r>
          </w:p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满意度指标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Pr="002D68BF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不断增进人民群众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获得感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和幸福感。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19" w:rsidRDefault="00F73319" w:rsidP="00F765C1">
            <w:r w:rsidRPr="00481E04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达成预期指标</w:t>
            </w: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319" w:rsidRPr="002D68BF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 w:rsidRPr="002D68BF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无偏差</w:t>
            </w:r>
          </w:p>
        </w:tc>
      </w:tr>
      <w:tr w:rsidR="00F73319" w:rsidTr="00F765C1">
        <w:trPr>
          <w:trHeight w:val="391"/>
        </w:trPr>
        <w:tc>
          <w:tcPr>
            <w:tcW w:w="4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lang w:bidi="ar"/>
              </w:rPr>
              <w:t>总分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98.31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3319" w:rsidRDefault="00F73319" w:rsidP="00F765C1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F73319" w:rsidTr="00F765C1">
        <w:trPr>
          <w:trHeight w:val="711"/>
        </w:trPr>
        <w:tc>
          <w:tcPr>
            <w:tcW w:w="9182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73319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71"/>
                <w:rFonts w:hint="default"/>
                <w:lang w:bidi="ar"/>
              </w:rPr>
              <w:t>注：1.一级指标分值统一设置为：产出指标50分、效益指标30分、服务对象满意度指标10分、预算资金执行率10分。如有特殊情况，上述权重可做适当调整，但加总后应等于100分。各部门根据各项指标重要程度确定三级指标的分值。得分一档最高不能超过该指标分值上限。</w:t>
            </w:r>
          </w:p>
        </w:tc>
      </w:tr>
      <w:tr w:rsidR="00F73319" w:rsidTr="00F765C1">
        <w:trPr>
          <w:trHeight w:val="445"/>
        </w:trPr>
        <w:tc>
          <w:tcPr>
            <w:tcW w:w="918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319" w:rsidRDefault="00F73319" w:rsidP="00F765C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2.定性指标根据指标完成情况分为：达成预期指标、部分达成预期指标并具有一定效果、未达成预期指标且效果较差三档，分别按照该指标对应分值区间100-80%(含80%)、80-60%(含60%)、60-0%合理确定分值。</w:t>
            </w:r>
          </w:p>
        </w:tc>
      </w:tr>
      <w:tr w:rsidR="00F73319" w:rsidTr="00F765C1">
        <w:trPr>
          <w:trHeight w:val="1081"/>
        </w:trPr>
        <w:tc>
          <w:tcPr>
            <w:tcW w:w="918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73319" w:rsidRDefault="00F73319" w:rsidP="00F765C1">
            <w:pPr>
              <w:widowControl/>
              <w:jc w:val="left"/>
              <w:textAlignment w:val="top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Style w:val="font71"/>
                <w:rFonts w:hint="default"/>
                <w:lang w:bidi="ar"/>
              </w:rPr>
              <w:t xml:space="preserve">    3.定量指标若为正向指标（即指标值为≥*），则得分计算方法应用全年实际值/年度指标值</w:t>
            </w:r>
            <w:r>
              <w:rPr>
                <w:rStyle w:val="font91"/>
                <w:rFonts w:hint="default"/>
                <w:lang w:bidi="ar"/>
              </w:rPr>
              <w:t>╳</w:t>
            </w:r>
            <w:r>
              <w:rPr>
                <w:rStyle w:val="font71"/>
                <w:rFonts w:hint="default"/>
                <w:lang w:bidi="ar"/>
              </w:rPr>
              <w:t>该指标分值；若定量指标为反向指标（即指标值为≤*），则得分计算方法应用年度指标值/全年实际值</w:t>
            </w:r>
            <w:r>
              <w:rPr>
                <w:rStyle w:val="font91"/>
                <w:rFonts w:hint="default"/>
                <w:lang w:bidi="ar"/>
              </w:rPr>
              <w:t>╳</w:t>
            </w:r>
            <w:r>
              <w:rPr>
                <w:rStyle w:val="font71"/>
                <w:rFonts w:hint="default"/>
                <w:lang w:bidi="ar"/>
              </w:rPr>
              <w:t>该指标分值；定量指标得分最高不得超过该指标分值上限。    4.评价得分说明：说明全年实际值与年度指标值偏离情况（未达、持平、超额）。</w:t>
            </w:r>
          </w:p>
        </w:tc>
      </w:tr>
    </w:tbl>
    <w:p w:rsidR="00F73319" w:rsidRDefault="00F73319" w:rsidP="00F73319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F73319" w:rsidRDefault="00F73319" w:rsidP="00F73319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F73319" w:rsidRDefault="00F73319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6529F0" w:rsidRDefault="006529F0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6529F0" w:rsidRDefault="006529F0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6529F0" w:rsidRDefault="006529F0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6529F0" w:rsidRDefault="006529F0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6529F0" w:rsidRDefault="006529F0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6529F0" w:rsidRDefault="006529F0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6529F0" w:rsidRDefault="006529F0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6529F0" w:rsidRDefault="006529F0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6529F0" w:rsidRDefault="006529F0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6529F0" w:rsidRDefault="006529F0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</w:p>
    <w:p w:rsidR="0003043F" w:rsidRDefault="00800ECB">
      <w:pPr>
        <w:tabs>
          <w:tab w:val="left" w:pos="1665"/>
        </w:tabs>
        <w:spacing w:line="600" w:lineRule="exact"/>
        <w:rPr>
          <w:rFonts w:ascii="黑体" w:eastAsia="黑体" w:hAnsi="黑体"/>
          <w:bCs/>
          <w:color w:val="000000"/>
          <w:szCs w:val="32"/>
        </w:rPr>
      </w:pPr>
      <w:r>
        <w:rPr>
          <w:rFonts w:ascii="黑体" w:eastAsia="黑体" w:hAnsi="黑体" w:hint="eastAsia"/>
          <w:bCs/>
          <w:color w:val="000000"/>
          <w:szCs w:val="32"/>
        </w:rPr>
        <w:lastRenderedPageBreak/>
        <w:t>附件2:</w:t>
      </w:r>
    </w:p>
    <w:p w:rsidR="0003043F" w:rsidRDefault="0003043F"/>
    <w:tbl>
      <w:tblPr>
        <w:tblW w:w="9541" w:type="dxa"/>
        <w:jc w:val="center"/>
        <w:tblLook w:val="04A0" w:firstRow="1" w:lastRow="0" w:firstColumn="1" w:lastColumn="0" w:noHBand="0" w:noVBand="1"/>
      </w:tblPr>
      <w:tblGrid>
        <w:gridCol w:w="416"/>
        <w:gridCol w:w="1442"/>
        <w:gridCol w:w="709"/>
        <w:gridCol w:w="846"/>
        <w:gridCol w:w="816"/>
        <w:gridCol w:w="816"/>
        <w:gridCol w:w="816"/>
        <w:gridCol w:w="816"/>
        <w:gridCol w:w="816"/>
        <w:gridCol w:w="616"/>
        <w:gridCol w:w="816"/>
        <w:gridCol w:w="616"/>
      </w:tblGrid>
      <w:tr w:rsidR="0003043F" w:rsidTr="007B5C74">
        <w:trPr>
          <w:trHeight w:val="465"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32"/>
                <w:lang w:bidi="ar"/>
              </w:rPr>
              <w:t>部门（单位）整体支出绩效自评表</w:t>
            </w:r>
          </w:p>
        </w:tc>
      </w:tr>
      <w:tr w:rsidR="0003043F" w:rsidTr="007B5C74">
        <w:trPr>
          <w:trHeight w:val="360"/>
          <w:jc w:val="center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（2023年度）</w:t>
            </w:r>
          </w:p>
        </w:tc>
      </w:tr>
      <w:tr w:rsidR="00B457DC" w:rsidTr="007B5C74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043F" w:rsidRDefault="0003043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043F" w:rsidRDefault="0003043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043F" w:rsidRDefault="0003043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043F" w:rsidRDefault="0003043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043F" w:rsidRDefault="0003043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043F" w:rsidRDefault="0003043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043F" w:rsidRDefault="0003043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043F" w:rsidRDefault="0003043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043F" w:rsidRDefault="0003043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043F" w:rsidRDefault="0003043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043F" w:rsidRDefault="0003043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043F" w:rsidRDefault="0003043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3043F" w:rsidTr="007B5C74">
        <w:trPr>
          <w:trHeight w:val="439"/>
          <w:jc w:val="center"/>
        </w:trPr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部门（单位）名称</w:t>
            </w:r>
          </w:p>
        </w:tc>
        <w:tc>
          <w:tcPr>
            <w:tcW w:w="7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6529F0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烈山区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发改委</w:t>
            </w:r>
          </w:p>
        </w:tc>
      </w:tr>
      <w:tr w:rsidR="0003043F" w:rsidTr="007B5C74">
        <w:trPr>
          <w:trHeight w:val="312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</w:t>
            </w:r>
          </w:p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主要</w:t>
            </w:r>
          </w:p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任务</w:t>
            </w:r>
          </w:p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完成</w:t>
            </w:r>
          </w:p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情况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任务名称</w:t>
            </w:r>
          </w:p>
        </w:tc>
        <w:tc>
          <w:tcPr>
            <w:tcW w:w="1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完成情况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年初</w:t>
            </w:r>
          </w:p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预算数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全年预算数</w:t>
            </w:r>
          </w:p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（A，万元）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其中：</w:t>
            </w:r>
          </w:p>
          <w:p w:rsidR="0003043F" w:rsidRDefault="00800E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 xml:space="preserve">  财政拨款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全年执行数</w:t>
            </w:r>
          </w:p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（B，万元）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其中：</w:t>
            </w:r>
          </w:p>
          <w:p w:rsidR="0003043F" w:rsidRDefault="00800EC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 xml:space="preserve">  财政拨款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分值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执行率（B/A)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得分</w:t>
            </w:r>
          </w:p>
        </w:tc>
      </w:tr>
      <w:tr w:rsidR="0003043F" w:rsidTr="007B5C74">
        <w:trPr>
          <w:trHeight w:val="67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5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7B5C74" w:rsidTr="007B5C74">
        <w:trPr>
          <w:trHeight w:val="123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03043F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800ECB" w:rsidP="00B457D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任务1</w:t>
            </w:r>
            <w:r w:rsidR="00B457DC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：积极</w:t>
            </w:r>
            <w:r w:rsidR="00B457DC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推进发展改革重点</w:t>
            </w:r>
            <w:r w:rsidR="00B457DC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工作，</w:t>
            </w:r>
            <w:r w:rsidR="00B457DC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推进重点</w:t>
            </w:r>
            <w:r w:rsidR="00B457DC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项目</w:t>
            </w:r>
            <w:r w:rsidR="00B457DC"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建设、战新产业服务业发展、民生工程、信用体系建设、节能减排等相关工作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Pr="00B457DC" w:rsidRDefault="00B457DC" w:rsidP="00B457DC">
            <w:pPr>
              <w:spacing w:line="240" w:lineRule="exact"/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完成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重点项目建设、民生工</w:t>
            </w:r>
            <w:r>
              <w:rPr>
                <w:rFonts w:ascii="宋体" w:eastAsia="宋体" w:hAnsi="宋体" w:cs="宋体" w:hint="eastAsia"/>
                <w:color w:val="000000"/>
                <w:sz w:val="20"/>
              </w:rPr>
              <w:t>程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、战新产业服务业发展等年度目标任务工作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B457DC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257.13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B457DC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257.13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B457DC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257.13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B457DC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192.34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B457DC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192.34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B457DC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74.8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043F" w:rsidRDefault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7.48</w:t>
            </w:r>
          </w:p>
        </w:tc>
      </w:tr>
      <w:tr w:rsidR="007B5C74" w:rsidTr="007B5C74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金额合计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257.13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257.13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257.13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192.34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192.34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  <w:tr w:rsidR="007B5C74" w:rsidTr="007B5C74">
        <w:trPr>
          <w:trHeight w:val="439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总体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目标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完成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情况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预期目标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实际完成情况</w:t>
            </w:r>
          </w:p>
        </w:tc>
      </w:tr>
      <w:tr w:rsidR="007B5C74" w:rsidTr="007B5C74">
        <w:trPr>
          <w:trHeight w:val="94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74" w:rsidRDefault="007B5C74" w:rsidP="007B5C74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积极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推进发展改革重点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工作，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推进重点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项目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建设、战新产业服务业发展、民生工程、信用体系建设、节能减排等相关工作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C74" w:rsidRDefault="007B5C74" w:rsidP="007B5C74">
            <w:pPr>
              <w:jc w:val="left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完成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重点项目建设、民生工</w:t>
            </w:r>
            <w:r>
              <w:rPr>
                <w:rFonts w:ascii="宋体" w:eastAsia="宋体" w:hAnsi="宋体" w:cs="宋体" w:hint="eastAsia"/>
                <w:color w:val="000000"/>
                <w:sz w:val="20"/>
              </w:rPr>
              <w:t>程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、战新产业服务业发展等年度目标任务工作</w:t>
            </w:r>
          </w:p>
        </w:tc>
      </w:tr>
      <w:tr w:rsidR="007B5C74" w:rsidTr="007B5C74">
        <w:trPr>
          <w:trHeight w:val="559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度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绩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效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标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完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成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情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况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一级指标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二级指标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三级指标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年度指标值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实际完成值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分值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得分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偏差原因分析及改进措施</w:t>
            </w:r>
          </w:p>
        </w:tc>
      </w:tr>
      <w:tr w:rsidR="007B5C74" w:rsidTr="007B5C74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产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出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标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（50分）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数量指标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积极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推进发展改革重点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工作，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完成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年度目标任务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无</w:t>
            </w:r>
            <w:r>
              <w:rPr>
                <w:rFonts w:ascii="宋体" w:eastAsia="宋体" w:hAnsi="宋体" w:cs="宋体"/>
                <w:color w:val="000000"/>
                <w:sz w:val="20"/>
              </w:rPr>
              <w:t>偏差</w:t>
            </w:r>
          </w:p>
        </w:tc>
      </w:tr>
      <w:tr w:rsidR="007B5C74" w:rsidTr="007B5C74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质量指标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扎实推进</w:t>
            </w:r>
            <w:r w:rsidRPr="000A121E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发展改革重点工作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高质量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实施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</w:pPr>
            <w:r w:rsidRPr="00B71705">
              <w:rPr>
                <w:rFonts w:ascii="宋体" w:eastAsia="宋体" w:hAnsi="宋体" w:cs="宋体" w:hint="eastAsia"/>
                <w:color w:val="000000"/>
                <w:sz w:val="20"/>
              </w:rPr>
              <w:t>无</w:t>
            </w:r>
            <w:r w:rsidRPr="00B71705">
              <w:rPr>
                <w:rFonts w:ascii="宋体" w:eastAsia="宋体" w:hAnsi="宋体" w:cs="宋体"/>
                <w:color w:val="000000"/>
                <w:sz w:val="20"/>
              </w:rPr>
              <w:t>偏差</w:t>
            </w:r>
          </w:p>
        </w:tc>
      </w:tr>
      <w:tr w:rsidR="007B5C74" w:rsidTr="007B5C74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时效指标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指标1：本年度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内完成相关工作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</w:pPr>
            <w:r w:rsidRPr="00B71705">
              <w:rPr>
                <w:rFonts w:ascii="宋体" w:eastAsia="宋体" w:hAnsi="宋体" w:cs="宋体" w:hint="eastAsia"/>
                <w:color w:val="000000"/>
                <w:sz w:val="20"/>
              </w:rPr>
              <w:t>无</w:t>
            </w:r>
            <w:r w:rsidRPr="00B71705">
              <w:rPr>
                <w:rFonts w:ascii="宋体" w:eastAsia="宋体" w:hAnsi="宋体" w:cs="宋体"/>
                <w:color w:val="000000"/>
                <w:sz w:val="20"/>
              </w:rPr>
              <w:t>偏差</w:t>
            </w:r>
          </w:p>
        </w:tc>
      </w:tr>
      <w:tr w:rsidR="007B5C74" w:rsidTr="007B5C74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成本指标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指标1：节约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相关财政工作经费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</w:pPr>
            <w:r w:rsidRPr="00B71705">
              <w:rPr>
                <w:rFonts w:ascii="宋体" w:eastAsia="宋体" w:hAnsi="宋体" w:cs="宋体" w:hint="eastAsia"/>
                <w:color w:val="000000"/>
                <w:sz w:val="20"/>
              </w:rPr>
              <w:t>无</w:t>
            </w:r>
            <w:r w:rsidRPr="00B71705">
              <w:rPr>
                <w:rFonts w:ascii="宋体" w:eastAsia="宋体" w:hAnsi="宋体" w:cs="宋体"/>
                <w:color w:val="000000"/>
                <w:sz w:val="20"/>
              </w:rPr>
              <w:t>偏差</w:t>
            </w:r>
          </w:p>
        </w:tc>
      </w:tr>
      <w:tr w:rsidR="007B5C74" w:rsidTr="007B5C74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效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益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标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（30分）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经济效益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指标1：积极开展</w:t>
            </w:r>
            <w:r w:rsidRPr="000A121E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发展改革重点工作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，推动我区经济高质量发展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</w:pPr>
            <w:r w:rsidRPr="00B71705">
              <w:rPr>
                <w:rFonts w:ascii="宋体" w:eastAsia="宋体" w:hAnsi="宋体" w:cs="宋体" w:hint="eastAsia"/>
                <w:color w:val="000000"/>
                <w:sz w:val="20"/>
              </w:rPr>
              <w:t>无</w:t>
            </w:r>
            <w:r w:rsidRPr="00B71705">
              <w:rPr>
                <w:rFonts w:ascii="宋体" w:eastAsia="宋体" w:hAnsi="宋体" w:cs="宋体"/>
                <w:color w:val="000000"/>
                <w:sz w:val="20"/>
              </w:rPr>
              <w:t>偏差</w:t>
            </w:r>
          </w:p>
        </w:tc>
      </w:tr>
      <w:tr w:rsidR="007B5C74" w:rsidTr="007B5C74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社会效益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指标1：推进</w:t>
            </w:r>
            <w:r w:rsidRPr="000A121E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发展改革重点工作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</w:pPr>
            <w:r w:rsidRPr="00B71705">
              <w:rPr>
                <w:rFonts w:ascii="宋体" w:eastAsia="宋体" w:hAnsi="宋体" w:cs="宋体" w:hint="eastAsia"/>
                <w:color w:val="000000"/>
                <w:sz w:val="20"/>
              </w:rPr>
              <w:t>无</w:t>
            </w:r>
            <w:r w:rsidRPr="00B71705">
              <w:rPr>
                <w:rFonts w:ascii="宋体" w:eastAsia="宋体" w:hAnsi="宋体" w:cs="宋体"/>
                <w:color w:val="000000"/>
                <w:sz w:val="20"/>
              </w:rPr>
              <w:t>偏差</w:t>
            </w:r>
          </w:p>
        </w:tc>
      </w:tr>
      <w:tr w:rsidR="007B5C74" w:rsidTr="007B5C74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生态效益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指标1：推进</w:t>
            </w:r>
            <w:r w:rsidRPr="000A121E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发展改革重点工作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，推动我区经济高质量发展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</w:pPr>
            <w:r w:rsidRPr="00B71705">
              <w:rPr>
                <w:rFonts w:ascii="宋体" w:eastAsia="宋体" w:hAnsi="宋体" w:cs="宋体" w:hint="eastAsia"/>
                <w:color w:val="000000"/>
                <w:sz w:val="20"/>
              </w:rPr>
              <w:t>无</w:t>
            </w:r>
            <w:r w:rsidRPr="00B71705">
              <w:rPr>
                <w:rFonts w:ascii="宋体" w:eastAsia="宋体" w:hAnsi="宋体" w:cs="宋体"/>
                <w:color w:val="000000"/>
                <w:sz w:val="20"/>
              </w:rPr>
              <w:t>偏差</w:t>
            </w:r>
          </w:p>
        </w:tc>
      </w:tr>
      <w:tr w:rsidR="007B5C74" w:rsidTr="007B5C74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可持续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影响指标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指标1：推进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区</w:t>
            </w:r>
            <w:r w:rsidRPr="000A121E"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发展改革重点工作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</w:pPr>
            <w:r w:rsidRPr="00B71705">
              <w:rPr>
                <w:rFonts w:ascii="宋体" w:eastAsia="宋体" w:hAnsi="宋体" w:cs="宋体" w:hint="eastAsia"/>
                <w:color w:val="000000"/>
                <w:sz w:val="20"/>
              </w:rPr>
              <w:t>无</w:t>
            </w:r>
            <w:r w:rsidRPr="00B71705">
              <w:rPr>
                <w:rFonts w:ascii="宋体" w:eastAsia="宋体" w:hAnsi="宋体" w:cs="宋体"/>
                <w:color w:val="000000"/>
                <w:sz w:val="20"/>
              </w:rPr>
              <w:t>偏差</w:t>
            </w:r>
          </w:p>
        </w:tc>
      </w:tr>
      <w:tr w:rsidR="007B5C74" w:rsidTr="007B5C74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满意度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（10分）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服务对象</w:t>
            </w:r>
          </w:p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满意度指标</w:t>
            </w:r>
          </w:p>
        </w:tc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Pr="002D68BF" w:rsidRDefault="007B5C74" w:rsidP="007B5C7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指标1：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不断增进人民群众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lang w:bidi="ar"/>
              </w:rPr>
              <w:t>获得感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lang w:bidi="ar"/>
              </w:rPr>
              <w:t>和幸福感。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</w:pPr>
            <w:r w:rsidRPr="00B71705">
              <w:rPr>
                <w:rFonts w:ascii="宋体" w:eastAsia="宋体" w:hAnsi="宋体" w:cs="宋体" w:hint="eastAsia"/>
                <w:color w:val="000000"/>
                <w:sz w:val="20"/>
              </w:rPr>
              <w:t>无</w:t>
            </w:r>
            <w:r w:rsidRPr="00B71705">
              <w:rPr>
                <w:rFonts w:ascii="宋体" w:eastAsia="宋体" w:hAnsi="宋体" w:cs="宋体"/>
                <w:color w:val="000000"/>
                <w:sz w:val="20"/>
              </w:rPr>
              <w:t>偏差</w:t>
            </w:r>
          </w:p>
        </w:tc>
      </w:tr>
      <w:tr w:rsidR="007B5C74" w:rsidTr="007B5C74">
        <w:trPr>
          <w:trHeight w:val="402"/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lang w:bidi="ar"/>
              </w:rPr>
              <w:t>总分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97.48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C74" w:rsidRDefault="007B5C74" w:rsidP="007B5C74">
            <w:pPr>
              <w:jc w:val="center"/>
              <w:rPr>
                <w:rFonts w:ascii="宋体" w:eastAsia="宋体" w:hAnsi="宋体" w:cs="宋体"/>
                <w:color w:val="000000"/>
                <w:sz w:val="20"/>
              </w:rPr>
            </w:pPr>
          </w:p>
        </w:tc>
      </w:tr>
    </w:tbl>
    <w:p w:rsidR="0003043F" w:rsidRDefault="0003043F"/>
    <w:p w:rsidR="0003043F" w:rsidRDefault="0003043F"/>
    <w:p w:rsidR="0003043F" w:rsidRDefault="0003043F">
      <w:pPr>
        <w:widowControl/>
        <w:spacing w:line="400" w:lineRule="exact"/>
        <w:ind w:firstLine="387"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lang w:bidi="ar"/>
        </w:rPr>
      </w:pPr>
    </w:p>
    <w:p w:rsidR="0003043F" w:rsidRDefault="0003043F">
      <w:pPr>
        <w:widowControl/>
        <w:spacing w:line="400" w:lineRule="exact"/>
        <w:ind w:firstLine="387"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lang w:bidi="ar"/>
        </w:rPr>
      </w:pPr>
    </w:p>
    <w:p w:rsidR="0003043F" w:rsidRDefault="0003043F">
      <w:pPr>
        <w:widowControl/>
        <w:spacing w:line="400" w:lineRule="exact"/>
        <w:ind w:firstLine="387"/>
        <w:jc w:val="left"/>
        <w:textAlignment w:val="center"/>
        <w:rPr>
          <w:rFonts w:ascii="宋体" w:eastAsia="宋体" w:hAnsi="宋体" w:cs="宋体"/>
          <w:color w:val="000000"/>
          <w:kern w:val="0"/>
          <w:sz w:val="20"/>
          <w:lang w:bidi="ar"/>
        </w:rPr>
      </w:pPr>
    </w:p>
    <w:p w:rsidR="0003043F" w:rsidRDefault="0003043F">
      <w:pPr>
        <w:rPr>
          <w:rFonts w:ascii="黑体" w:eastAsia="黑体" w:hAnsi="黑体" w:cs="宋体"/>
          <w:szCs w:val="32"/>
        </w:rPr>
      </w:pPr>
    </w:p>
    <w:sectPr w:rsidR="0003043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E24" w:rsidRDefault="00EF4E24">
      <w:r>
        <w:separator/>
      </w:r>
    </w:p>
  </w:endnote>
  <w:endnote w:type="continuationSeparator" w:id="0">
    <w:p w:rsidR="00EF4E24" w:rsidRDefault="00EF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24A" w:rsidRDefault="000D224A">
    <w:pPr>
      <w:pStyle w:val="a4"/>
      <w:ind w:right="360"/>
      <w:rPr>
        <w:rFonts w:ascii="仿宋_GB2312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D224A" w:rsidRDefault="000D224A">
                          <w:pPr>
                            <w:pStyle w:val="a4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B5C74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Z9rQEAAD8DAAAOAAAAZHJzL2Uyb0RvYy54bWysUs1qGzEQvgfyDkL3WhsH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ns8mfa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0D224A" w:rsidRDefault="000D224A">
                    <w:pPr>
                      <w:pStyle w:val="a4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7B5C74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E24" w:rsidRDefault="00EF4E24">
      <w:r>
        <w:separator/>
      </w:r>
    </w:p>
  </w:footnote>
  <w:footnote w:type="continuationSeparator" w:id="0">
    <w:p w:rsidR="00EF4E24" w:rsidRDefault="00EF4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MWFkZTk0ZjA5NWM4ZTRmZDg2ODliMDJlMjVjMzkifQ=="/>
  </w:docVars>
  <w:rsids>
    <w:rsidRoot w:val="3F03115A"/>
    <w:rsid w:val="0003043F"/>
    <w:rsid w:val="0008618F"/>
    <w:rsid w:val="000A121E"/>
    <w:rsid w:val="000D224A"/>
    <w:rsid w:val="0017016F"/>
    <w:rsid w:val="001B3AB3"/>
    <w:rsid w:val="002757AF"/>
    <w:rsid w:val="002D68BF"/>
    <w:rsid w:val="003864B5"/>
    <w:rsid w:val="004A49B8"/>
    <w:rsid w:val="005A5D5B"/>
    <w:rsid w:val="006529F0"/>
    <w:rsid w:val="00752A30"/>
    <w:rsid w:val="007B5C74"/>
    <w:rsid w:val="00800ECB"/>
    <w:rsid w:val="00AA42D5"/>
    <w:rsid w:val="00B457DC"/>
    <w:rsid w:val="00B97C6C"/>
    <w:rsid w:val="00C757A8"/>
    <w:rsid w:val="00EF4E24"/>
    <w:rsid w:val="00F73319"/>
    <w:rsid w:val="3F03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0D941A"/>
  <w15:docId w15:val="{80131F53-2EFF-455A-AD36-094391AF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eastAsia="黑体"/>
      <w:sz w:val="36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Title"/>
    <w:basedOn w:val="a"/>
    <w:pPr>
      <w:spacing w:before="240" w:after="60"/>
      <w:jc w:val="center"/>
      <w:outlineLvl w:val="0"/>
    </w:pPr>
    <w:rPr>
      <w:rFonts w:ascii="Arial" w:eastAsia="宋体" w:hAnsi="Arial" w:cs="Arial"/>
      <w:b/>
      <w:bCs/>
      <w:szCs w:val="32"/>
    </w:rPr>
  </w:style>
  <w:style w:type="character" w:styleId="a6">
    <w:name w:val="page number"/>
    <w:basedOn w:val="a0"/>
  </w:style>
  <w:style w:type="character" w:customStyle="1" w:styleId="font81">
    <w:name w:val="font81"/>
    <w:basedOn w:val="a0"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71">
    <w:name w:val="font71"/>
    <w:basedOn w:val="a0"/>
    <w:autoRedefine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0"/>
    <w:rPr>
      <w:rFonts w:ascii="宋体" w:eastAsia="宋体" w:hAnsi="宋体" w:cs="宋体" w:hint="eastAsia"/>
      <w:color w:val="000000"/>
      <w:sz w:val="12"/>
      <w:szCs w:val="12"/>
      <w:u w:val="none"/>
    </w:rPr>
  </w:style>
  <w:style w:type="paragraph" w:customStyle="1" w:styleId="a7">
    <w:name w:val="办公自动化专用标题"/>
    <w:basedOn w:val="a5"/>
    <w:pPr>
      <w:widowControl/>
      <w:spacing w:line="560" w:lineRule="atLeast"/>
    </w:pPr>
    <w:rPr>
      <w:rFonts w:ascii="宋体" w:cs="Times New Roman"/>
      <w:bCs w:val="0"/>
      <w:kern w:val="0"/>
      <w:sz w:val="44"/>
      <w:szCs w:val="44"/>
    </w:r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8">
    <w:name w:val="header"/>
    <w:basedOn w:val="a"/>
    <w:link w:val="a9"/>
    <w:rsid w:val="005A5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5A5D5B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a">
    <w:basedOn w:val="ab"/>
    <w:next w:val="a"/>
    <w:uiPriority w:val="99"/>
    <w:unhideWhenUsed/>
    <w:qFormat/>
    <w:rsid w:val="000D224A"/>
    <w:pPr>
      <w:ind w:firstLineChars="200" w:firstLine="420"/>
    </w:pPr>
    <w:rPr>
      <w:rFonts w:eastAsia="宋体"/>
      <w:sz w:val="21"/>
      <w:szCs w:val="22"/>
    </w:rPr>
  </w:style>
  <w:style w:type="paragraph" w:styleId="ab">
    <w:name w:val="Body Text Indent"/>
    <w:basedOn w:val="a"/>
    <w:link w:val="ac"/>
    <w:rsid w:val="000D224A"/>
    <w:pPr>
      <w:spacing w:after="120"/>
      <w:ind w:leftChars="200" w:left="420"/>
    </w:pPr>
  </w:style>
  <w:style w:type="character" w:customStyle="1" w:styleId="ac">
    <w:name w:val="正文文本缩进 字符"/>
    <w:basedOn w:val="a0"/>
    <w:link w:val="ab"/>
    <w:rsid w:val="000D224A"/>
    <w:rPr>
      <w:rFonts w:ascii="Times New Roman" w:eastAsia="仿宋_GB2312" w:hAnsi="Times New Roman" w:cs="Times New Roman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14</Pages>
  <Words>1441</Words>
  <Characters>8214</Characters>
  <Application>Microsoft Office Word</Application>
  <DocSecurity>0</DocSecurity>
  <Lines>68</Lines>
  <Paragraphs>19</Paragraphs>
  <ScaleCrop>false</ScaleCrop>
  <Company>微软中国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WPS_1657505118</dc:creator>
  <cp:lastModifiedBy>石艳</cp:lastModifiedBy>
  <cp:revision>13</cp:revision>
  <dcterms:created xsi:type="dcterms:W3CDTF">2024-04-01T01:52:00Z</dcterms:created>
  <dcterms:modified xsi:type="dcterms:W3CDTF">2024-04-03T09:08:00Z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8257F8643106481DAECE447769611597_11</vt:lpwstr>
  </property>
</Properties>
</file>