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inorEastAsia" w:hAnsiTheme="minorEastAsia" w:eastAsiaTheme="minorEastAsia" w:cstheme="minorEastAsia"/>
          <w:b/>
          <w:bCs/>
          <w:sz w:val="36"/>
          <w:szCs w:val="36"/>
          <w:lang w:val="en-US" w:eastAsia="zh-CN"/>
        </w:rPr>
      </w:pPr>
      <w:bookmarkStart w:id="2" w:name="_GoBack"/>
      <w:bookmarkEnd w:id="2"/>
      <w:bookmarkStart w:id="0" w:name="_Toc20175"/>
      <w:bookmarkStart w:id="1" w:name="_Toc23507"/>
      <w:r>
        <w:rPr>
          <w:rFonts w:hint="eastAsia" w:asciiTheme="minorEastAsia" w:hAnsiTheme="minorEastAsia" w:eastAsiaTheme="minorEastAsia" w:cstheme="minorEastAsia"/>
          <w:b/>
          <w:bCs/>
          <w:sz w:val="36"/>
          <w:szCs w:val="36"/>
          <w:lang w:eastAsia="zh-CN"/>
        </w:rPr>
        <w:t>淮北市烈山区王引河治理工程项目</w:t>
      </w:r>
      <w:bookmarkEnd w:id="0"/>
      <w:bookmarkEnd w:id="1"/>
      <w:r>
        <w:rPr>
          <w:rFonts w:hint="eastAsia" w:asciiTheme="minorEastAsia" w:hAnsiTheme="minorEastAsia" w:eastAsiaTheme="minorEastAsia" w:cstheme="minorEastAsia"/>
          <w:b/>
          <w:bCs/>
          <w:sz w:val="36"/>
          <w:szCs w:val="36"/>
          <w:lang w:eastAsia="zh-CN"/>
        </w:rPr>
        <w:t>监理</w:t>
      </w:r>
    </w:p>
    <w:p>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中标候选人公示</w:t>
      </w:r>
    </w:p>
    <w:p>
      <w:pPr>
        <w:pStyle w:val="7"/>
        <w:keepNext w:val="0"/>
        <w:keepLines w:val="0"/>
        <w:pageBreakBefore w:val="0"/>
        <w:numPr>
          <w:ilvl w:val="0"/>
          <w:numId w:val="0"/>
        </w:numPr>
        <w:tabs>
          <w:tab w:val="left" w:pos="960"/>
        </w:tabs>
        <w:kinsoku/>
        <w:wordWrap/>
        <w:overflowPunct/>
        <w:topLinePunct w:val="0"/>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安徽中建联工程管理有限公司</w:t>
      </w:r>
      <w:r>
        <w:rPr>
          <w:rFonts w:hint="eastAsia" w:asciiTheme="minorEastAsia" w:hAnsiTheme="minorEastAsia" w:eastAsiaTheme="minorEastAsia" w:cstheme="minorEastAsia"/>
          <w:sz w:val="24"/>
          <w:szCs w:val="24"/>
        </w:rPr>
        <w:t>接受</w:t>
      </w:r>
      <w:r>
        <w:rPr>
          <w:rFonts w:hint="eastAsia" w:asciiTheme="minorEastAsia" w:hAnsiTheme="minorEastAsia" w:eastAsiaTheme="minorEastAsia" w:cstheme="minorEastAsia"/>
          <w:sz w:val="24"/>
          <w:szCs w:val="24"/>
          <w:lang w:eastAsia="zh-CN"/>
        </w:rPr>
        <w:t>淮北市</w:t>
      </w:r>
      <w:r>
        <w:rPr>
          <w:rFonts w:hint="eastAsia" w:asciiTheme="minorEastAsia" w:hAnsiTheme="minorEastAsia" w:eastAsiaTheme="minorEastAsia" w:cstheme="minorEastAsia"/>
          <w:sz w:val="24"/>
          <w:szCs w:val="24"/>
          <w:lang w:val="en-US" w:eastAsia="zh-CN"/>
        </w:rPr>
        <w:t>烈山区农业农村水利局</w:t>
      </w:r>
      <w:r>
        <w:rPr>
          <w:rFonts w:hint="eastAsia" w:asciiTheme="minorEastAsia" w:hAnsiTheme="minorEastAsia" w:eastAsiaTheme="minorEastAsia" w:cstheme="minorEastAsia"/>
          <w:sz w:val="24"/>
          <w:szCs w:val="24"/>
        </w:rPr>
        <w:t>的委托，对</w:t>
      </w:r>
      <w:r>
        <w:rPr>
          <w:rFonts w:hint="eastAsia" w:asciiTheme="minorEastAsia" w:hAnsiTheme="minorEastAsia" w:eastAsiaTheme="minorEastAsia" w:cstheme="minorEastAsia"/>
          <w:snapToGrid w:val="0"/>
          <w:color w:val="000000"/>
          <w:kern w:val="0"/>
          <w:sz w:val="24"/>
          <w:szCs w:val="24"/>
          <w:lang w:eastAsia="zh-CN"/>
        </w:rPr>
        <w:t>淮北市烈山区王引河治理工程项目监理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项目编号：</w:t>
      </w:r>
      <w:r>
        <w:rPr>
          <w:rFonts w:hint="eastAsia" w:asciiTheme="minorEastAsia" w:hAnsiTheme="minorEastAsia" w:eastAsiaTheme="minorEastAsia" w:cstheme="minorEastAsia"/>
          <w:sz w:val="24"/>
          <w:szCs w:val="24"/>
        </w:rPr>
        <w:t>HBGC</w:t>
      </w:r>
      <w:r>
        <w:rPr>
          <w:rFonts w:hint="eastAsia" w:asciiTheme="minorEastAsia" w:hAnsiTheme="minorEastAsia" w:eastAsiaTheme="minorEastAsia" w:cstheme="minorEastAsia"/>
          <w:sz w:val="24"/>
          <w:szCs w:val="24"/>
          <w:lang w:val="en-US" w:eastAsia="zh-CN"/>
        </w:rPr>
        <w:t>23045</w:t>
      </w:r>
      <w:r>
        <w:rPr>
          <w:rFonts w:hint="eastAsia" w:asciiTheme="minorEastAsia" w:hAnsiTheme="minorEastAsia" w:eastAsiaTheme="minorEastAsia" w:cstheme="minorEastAsia"/>
          <w:sz w:val="24"/>
          <w:szCs w:val="24"/>
        </w:rPr>
        <w:t>)进行招标，招标方式为公开招标,该项目于</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 xml:space="preserve">3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03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28 </w:t>
      </w:r>
      <w:r>
        <w:rPr>
          <w:rFonts w:hint="eastAsia" w:asciiTheme="minorEastAsia" w:hAnsiTheme="minorEastAsia" w:eastAsiaTheme="minorEastAsia" w:cstheme="minorEastAsia"/>
          <w:sz w:val="24"/>
          <w:szCs w:val="24"/>
        </w:rPr>
        <w:t>日在淮北市公共资源交易中心开标、评标。经评标委员会推荐中标候选人结果公示如下：</w:t>
      </w:r>
    </w:p>
    <w:tbl>
      <w:tblPr>
        <w:tblStyle w:val="4"/>
        <w:tblW w:w="9845" w:type="dxa"/>
        <w:tblInd w:w="-6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350"/>
        <w:gridCol w:w="2277"/>
        <w:gridCol w:w="2168"/>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796" w:type="dxa"/>
            <w:gridSpan w:val="2"/>
          </w:tcPr>
          <w:p>
            <w:pPr>
              <w:keepNext w:val="0"/>
              <w:keepLines w:val="0"/>
              <w:pageBreakBefore w:val="0"/>
              <w:widowControl w:val="0"/>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kern w:val="0"/>
                <w:sz w:val="24"/>
                <w:szCs w:val="24"/>
                <w:lang w:eastAsia="zh-CN"/>
              </w:rPr>
              <w:t>淮北市烈山区王引河治理工程项目监理</w:t>
            </w:r>
          </w:p>
        </w:tc>
        <w:tc>
          <w:tcPr>
            <w:tcW w:w="227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第一名</w:t>
            </w:r>
          </w:p>
        </w:tc>
        <w:tc>
          <w:tcPr>
            <w:tcW w:w="216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第二名</w:t>
            </w:r>
          </w:p>
        </w:tc>
        <w:tc>
          <w:tcPr>
            <w:tcW w:w="2604"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796" w:type="dxa"/>
            <w:gridSpan w:val="2"/>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中标候选人名称</w:t>
            </w:r>
          </w:p>
        </w:tc>
        <w:tc>
          <w:tcPr>
            <w:tcW w:w="2277"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baseline"/>
              <w:rPr>
                <w:rFonts w:hint="eastAsia" w:eastAsia="宋体" w:asciiTheme="minorEastAsia" w:hAnsiTheme="minorEastAsia" w:cstheme="minorEastAsia"/>
                <w:b w:val="0"/>
                <w:bCs w:val="0"/>
                <w:sz w:val="24"/>
                <w:szCs w:val="24"/>
                <w:lang w:val="en-US" w:eastAsia="zh-CN"/>
              </w:rPr>
            </w:pPr>
            <w:r>
              <w:rPr>
                <w:rFonts w:ascii="宋体" w:hAnsi="宋体" w:eastAsia="宋体" w:cs="宋体"/>
                <w:sz w:val="24"/>
                <w:szCs w:val="24"/>
              </w:rPr>
              <w:t>上海宏波工程咨询管理有限公</w:t>
            </w:r>
            <w:r>
              <w:rPr>
                <w:rFonts w:hint="eastAsia" w:ascii="宋体" w:hAnsi="宋体" w:eastAsia="宋体" w:cs="宋体"/>
                <w:sz w:val="24"/>
                <w:szCs w:val="24"/>
                <w:lang w:val="en-US" w:eastAsia="zh-CN"/>
              </w:rPr>
              <w:t>司</w:t>
            </w:r>
          </w:p>
        </w:tc>
        <w:tc>
          <w:tcPr>
            <w:tcW w:w="2168"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baseline"/>
              <w:rPr>
                <w:rFonts w:hint="default" w:asciiTheme="minorEastAsia" w:hAnsiTheme="minorEastAsia" w:eastAsiaTheme="minorEastAsia" w:cstheme="minorEastAsia"/>
                <w:b w:val="0"/>
                <w:bCs w:val="0"/>
                <w:sz w:val="24"/>
                <w:szCs w:val="24"/>
                <w:lang w:val="en-US" w:eastAsia="zh-CN"/>
              </w:rPr>
            </w:pPr>
            <w:r>
              <w:rPr>
                <w:rFonts w:ascii="宋体" w:hAnsi="宋体" w:eastAsia="宋体" w:cs="宋体"/>
                <w:sz w:val="24"/>
                <w:szCs w:val="24"/>
              </w:rPr>
              <w:t>淮北兴业建设工程项目管理有限公司</w:t>
            </w:r>
          </w:p>
        </w:tc>
        <w:tc>
          <w:tcPr>
            <w:tcW w:w="2604"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安徽江淮水利建设监理有限公司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796" w:type="dxa"/>
            <w:gridSpan w:val="2"/>
          </w:tcPr>
          <w:p>
            <w:pPr>
              <w:keepNext w:val="0"/>
              <w:keepLines w:val="0"/>
              <w:pageBreakBefore w:val="0"/>
              <w:widowControl w:val="0"/>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最高限价</w:t>
            </w:r>
          </w:p>
        </w:tc>
        <w:tc>
          <w:tcPr>
            <w:tcW w:w="7049" w:type="dxa"/>
            <w:gridSpan w:val="3"/>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96" w:type="dxa"/>
            <w:gridSpan w:val="2"/>
          </w:tcPr>
          <w:p>
            <w:pPr>
              <w:keepNext w:val="0"/>
              <w:keepLines w:val="0"/>
              <w:pageBreakBefore w:val="0"/>
              <w:widowControl w:val="0"/>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投标报价</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元</w:t>
            </w:r>
            <w:r>
              <w:rPr>
                <w:rFonts w:hint="eastAsia" w:asciiTheme="minorEastAsia" w:hAnsiTheme="minorEastAsia" w:eastAsiaTheme="minorEastAsia" w:cstheme="minorEastAsia"/>
                <w:b w:val="0"/>
                <w:bCs w:val="0"/>
                <w:sz w:val="24"/>
                <w:szCs w:val="24"/>
                <w:lang w:eastAsia="zh-CN"/>
              </w:rPr>
              <w:t>）</w:t>
            </w:r>
          </w:p>
        </w:tc>
        <w:tc>
          <w:tcPr>
            <w:tcW w:w="2277" w:type="dxa"/>
          </w:tcPr>
          <w:p>
            <w:pPr>
              <w:keepNext w:val="0"/>
              <w:keepLines w:val="0"/>
              <w:widowControl/>
              <w:suppressLineNumbers w:val="0"/>
              <w:jc w:val="left"/>
              <w:rPr>
                <w:rFonts w:hint="default" w:eastAsia="宋体" w:asciiTheme="minorEastAsia" w:hAnsiTheme="minorEastAsia" w:cstheme="minorEastAsia"/>
                <w:b w:val="0"/>
                <w:bCs w:val="0"/>
                <w:sz w:val="24"/>
                <w:szCs w:val="24"/>
                <w:lang w:val="en-US" w:eastAsia="zh-CN"/>
              </w:rPr>
            </w:pPr>
            <w:r>
              <w:rPr>
                <w:rFonts w:ascii="宋体" w:hAnsi="宋体" w:eastAsia="宋体" w:cs="宋体"/>
                <w:sz w:val="24"/>
                <w:szCs w:val="24"/>
              </w:rPr>
              <w:t>665000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00</w:t>
            </w:r>
          </w:p>
        </w:tc>
        <w:tc>
          <w:tcPr>
            <w:tcW w:w="2168" w:type="dxa"/>
          </w:tcPr>
          <w:p>
            <w:pPr>
              <w:keepNext w:val="0"/>
              <w:keepLines w:val="0"/>
              <w:widowControl/>
              <w:suppressLineNumbers w:val="0"/>
              <w:jc w:val="left"/>
              <w:rPr>
                <w:rFonts w:hint="default" w:eastAsia="宋体" w:asciiTheme="minorEastAsia" w:hAnsiTheme="minorEastAsia" w:cstheme="minorEastAsia"/>
                <w:b w:val="0"/>
                <w:bCs w:val="0"/>
                <w:sz w:val="24"/>
                <w:szCs w:val="24"/>
                <w:lang w:val="en-US" w:eastAsia="zh-CN"/>
              </w:rPr>
            </w:pPr>
            <w:r>
              <w:rPr>
                <w:rFonts w:ascii="宋体" w:hAnsi="宋体" w:eastAsia="宋体" w:cs="宋体"/>
                <w:sz w:val="24"/>
                <w:szCs w:val="24"/>
              </w:rPr>
              <w:t>665000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00</w:t>
            </w:r>
          </w:p>
        </w:tc>
        <w:tc>
          <w:tcPr>
            <w:tcW w:w="2604" w:type="dxa"/>
          </w:tcPr>
          <w:p>
            <w:pPr>
              <w:keepNext w:val="0"/>
              <w:keepLines w:val="0"/>
              <w:widowControl/>
              <w:suppressLineNumbers w:val="0"/>
              <w:jc w:val="left"/>
              <w:rPr>
                <w:rFonts w:hint="eastAsia" w:asciiTheme="minorEastAsia" w:hAnsiTheme="minorEastAsia" w:eastAsiaTheme="minorEastAsia" w:cstheme="minorEastAsia"/>
                <w:b w:val="0"/>
                <w:bCs w:val="0"/>
                <w:sz w:val="24"/>
                <w:szCs w:val="24"/>
              </w:rPr>
            </w:pPr>
            <w:r>
              <w:rPr>
                <w:rFonts w:ascii="宋体" w:hAnsi="宋体" w:eastAsia="宋体" w:cs="宋体"/>
                <w:sz w:val="24"/>
                <w:szCs w:val="24"/>
              </w:rPr>
              <w:t>665000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796" w:type="dxa"/>
            <w:gridSpan w:val="2"/>
          </w:tcPr>
          <w:p>
            <w:pPr>
              <w:keepNext w:val="0"/>
              <w:keepLines w:val="0"/>
              <w:pageBreakBefore w:val="0"/>
              <w:widowControl w:val="0"/>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质量标准</w:t>
            </w:r>
          </w:p>
        </w:tc>
        <w:tc>
          <w:tcPr>
            <w:tcW w:w="2277" w:type="dxa"/>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合格</w:t>
            </w:r>
          </w:p>
        </w:tc>
        <w:tc>
          <w:tcPr>
            <w:tcW w:w="2168" w:type="dxa"/>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合格</w:t>
            </w:r>
          </w:p>
        </w:tc>
        <w:tc>
          <w:tcPr>
            <w:tcW w:w="2604" w:type="dxa"/>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96" w:type="dxa"/>
            <w:gridSpan w:val="2"/>
          </w:tcPr>
          <w:p>
            <w:pPr>
              <w:keepNext w:val="0"/>
              <w:keepLines w:val="0"/>
              <w:pageBreakBefore w:val="0"/>
              <w:widowControl w:val="0"/>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评标情况</w:t>
            </w:r>
          </w:p>
        </w:tc>
        <w:tc>
          <w:tcPr>
            <w:tcW w:w="2277" w:type="dxa"/>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正常</w:t>
            </w:r>
          </w:p>
        </w:tc>
        <w:tc>
          <w:tcPr>
            <w:tcW w:w="2168" w:type="dxa"/>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正常</w:t>
            </w:r>
          </w:p>
        </w:tc>
        <w:tc>
          <w:tcPr>
            <w:tcW w:w="2604" w:type="dxa"/>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46" w:type="dxa"/>
            <w:vMerge w:val="restart"/>
          </w:tcPr>
          <w:p>
            <w:pPr>
              <w:keepNext w:val="0"/>
              <w:keepLines w:val="0"/>
              <w:pageBreakBefore w:val="0"/>
              <w:widowControl w:val="0"/>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项目负责人</w:t>
            </w:r>
          </w:p>
        </w:tc>
        <w:tc>
          <w:tcPr>
            <w:tcW w:w="1350" w:type="dxa"/>
          </w:tcPr>
          <w:p>
            <w:pPr>
              <w:keepNext w:val="0"/>
              <w:keepLines w:val="0"/>
              <w:pageBreakBefore w:val="0"/>
              <w:widowControl w:val="0"/>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姓名</w:t>
            </w:r>
          </w:p>
        </w:tc>
        <w:tc>
          <w:tcPr>
            <w:tcW w:w="2277" w:type="dxa"/>
          </w:tcPr>
          <w:p>
            <w:pPr>
              <w:keepNext w:val="0"/>
              <w:keepLines w:val="0"/>
              <w:pageBreakBefore w:val="0"/>
              <w:widowControl w:val="0"/>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b w:val="0"/>
                <w:bCs w:val="0"/>
                <w:sz w:val="24"/>
                <w:szCs w:val="24"/>
              </w:rPr>
            </w:pPr>
            <w:r>
              <w:rPr>
                <w:rFonts w:ascii="宋体" w:hAnsi="宋体" w:eastAsia="宋体" w:cs="宋体"/>
                <w:sz w:val="24"/>
                <w:szCs w:val="24"/>
              </w:rPr>
              <w:t>杨春宝</w:t>
            </w:r>
          </w:p>
        </w:tc>
        <w:tc>
          <w:tcPr>
            <w:tcW w:w="2168" w:type="dxa"/>
          </w:tcPr>
          <w:p>
            <w:pPr>
              <w:keepNext w:val="0"/>
              <w:keepLines w:val="0"/>
              <w:widowControl/>
              <w:suppressLineNumbers w:val="0"/>
              <w:jc w:val="left"/>
              <w:rPr>
                <w:rFonts w:hint="default" w:asciiTheme="minorEastAsia" w:hAnsiTheme="minorEastAsia" w:eastAsiaTheme="minorEastAsia" w:cstheme="minorEastAsia"/>
                <w:b w:val="0"/>
                <w:bCs w:val="0"/>
                <w:sz w:val="24"/>
                <w:szCs w:val="24"/>
                <w:lang w:val="en-US" w:eastAsia="zh-CN"/>
              </w:rPr>
            </w:pPr>
            <w:r>
              <w:rPr>
                <w:rFonts w:ascii="宋体" w:hAnsi="宋体" w:eastAsia="宋体" w:cs="宋体"/>
                <w:sz w:val="24"/>
                <w:szCs w:val="24"/>
              </w:rPr>
              <w:t>李端心</w:t>
            </w:r>
          </w:p>
        </w:tc>
        <w:tc>
          <w:tcPr>
            <w:tcW w:w="2604" w:type="dxa"/>
            <w:vAlign w:val="top"/>
          </w:tcPr>
          <w:p>
            <w:pPr>
              <w:keepNext w:val="0"/>
              <w:keepLines w:val="0"/>
              <w:widowControl/>
              <w:suppressLineNumbers w:val="0"/>
              <w:jc w:val="left"/>
              <w:rPr>
                <w:rFonts w:hint="eastAsia" w:asciiTheme="minorEastAsia" w:hAnsiTheme="minorEastAsia" w:eastAsiaTheme="minorEastAsia" w:cstheme="minorEastAsia"/>
                <w:b w:val="0"/>
                <w:bCs w:val="0"/>
                <w:snapToGrid w:val="0"/>
                <w:color w:val="000000"/>
                <w:kern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潘柏松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46" w:type="dxa"/>
            <w:vMerge w:val="continue"/>
          </w:tcPr>
          <w:p>
            <w:pPr>
              <w:keepNext w:val="0"/>
              <w:keepLines w:val="0"/>
              <w:pageBreakBefore w:val="0"/>
              <w:widowControl w:val="0"/>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b w:val="0"/>
                <w:bCs w:val="0"/>
                <w:sz w:val="24"/>
                <w:szCs w:val="24"/>
              </w:rPr>
            </w:pPr>
          </w:p>
        </w:tc>
        <w:tc>
          <w:tcPr>
            <w:tcW w:w="1350" w:type="dxa"/>
          </w:tcPr>
          <w:p>
            <w:pPr>
              <w:keepNext w:val="0"/>
              <w:keepLines w:val="0"/>
              <w:pageBreakBefore w:val="0"/>
              <w:widowControl w:val="0"/>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证书名称</w:t>
            </w:r>
          </w:p>
        </w:tc>
        <w:tc>
          <w:tcPr>
            <w:tcW w:w="2277" w:type="dxa"/>
          </w:tcPr>
          <w:p>
            <w:pPr>
              <w:keepNext w:val="0"/>
              <w:keepLines w:val="0"/>
              <w:widowControl/>
              <w:suppressLineNumbers w:val="0"/>
              <w:jc w:val="left"/>
              <w:rPr>
                <w:rFonts w:hint="default" w:asciiTheme="minorEastAsia" w:hAnsiTheme="minorEastAsia" w:eastAsiaTheme="minorEastAsia" w:cstheme="minorEastAsia"/>
                <w:b w:val="0"/>
                <w:bCs w:val="0"/>
                <w:sz w:val="24"/>
                <w:szCs w:val="24"/>
                <w:lang w:val="en-US" w:eastAsia="zh-CN"/>
              </w:rPr>
            </w:pPr>
            <w:r>
              <w:rPr>
                <w:rFonts w:hint="eastAsia" w:ascii="宋体" w:hAnsi="宋体" w:eastAsia="宋体" w:cs="宋体"/>
                <w:sz w:val="24"/>
                <w:szCs w:val="24"/>
                <w:lang w:val="en-US" w:eastAsia="zh-CN"/>
              </w:rPr>
              <w:t>水利工程施工</w:t>
            </w:r>
            <w:r>
              <w:rPr>
                <w:rFonts w:ascii="宋体" w:hAnsi="宋体" w:eastAsia="宋体" w:cs="宋体"/>
                <w:sz w:val="24"/>
                <w:szCs w:val="24"/>
              </w:rPr>
              <w:t>监理工程师</w:t>
            </w:r>
          </w:p>
        </w:tc>
        <w:tc>
          <w:tcPr>
            <w:tcW w:w="2168" w:type="dxa"/>
          </w:tcPr>
          <w:p>
            <w:pPr>
              <w:keepNext w:val="0"/>
              <w:keepLines w:val="0"/>
              <w:widowControl/>
              <w:suppressLineNumbers w:val="0"/>
              <w:jc w:val="left"/>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水利工程施工监理工程师</w:t>
            </w:r>
          </w:p>
        </w:tc>
        <w:tc>
          <w:tcPr>
            <w:tcW w:w="2604" w:type="dxa"/>
            <w:vAlign w:val="top"/>
          </w:tcPr>
          <w:p>
            <w:pPr>
              <w:keepNext w:val="0"/>
              <w:keepLines w:val="0"/>
              <w:widowControl/>
              <w:suppressLineNumbers w:val="0"/>
              <w:jc w:val="left"/>
              <w:rPr>
                <w:rFonts w:hint="eastAsia" w:asciiTheme="minorEastAsia" w:hAnsiTheme="minorEastAsia" w:eastAsiaTheme="minorEastAsia" w:cstheme="minorEastAsia"/>
                <w:b w:val="0"/>
                <w:bCs w:val="0"/>
                <w:snapToGrid w:val="0"/>
                <w:color w:val="000000"/>
                <w:kern w:val="0"/>
                <w:sz w:val="24"/>
                <w:szCs w:val="24"/>
              </w:rPr>
            </w:pPr>
            <w:r>
              <w:rPr>
                <w:rFonts w:hint="eastAsia" w:asciiTheme="minorEastAsia" w:hAnsiTheme="minorEastAsia" w:eastAsiaTheme="minorEastAsia" w:cstheme="minorEastAsia"/>
                <w:b w:val="0"/>
                <w:bCs w:val="0"/>
                <w:sz w:val="24"/>
                <w:szCs w:val="24"/>
                <w:lang w:val="en-US" w:eastAsia="zh-CN"/>
              </w:rPr>
              <w:t>水利工程施工监理工程师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46" w:type="dxa"/>
            <w:vMerge w:val="continue"/>
          </w:tcPr>
          <w:p>
            <w:pPr>
              <w:keepNext w:val="0"/>
              <w:keepLines w:val="0"/>
              <w:pageBreakBefore w:val="0"/>
              <w:widowControl w:val="0"/>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b w:val="0"/>
                <w:bCs w:val="0"/>
                <w:sz w:val="24"/>
                <w:szCs w:val="24"/>
              </w:rPr>
            </w:pPr>
          </w:p>
        </w:tc>
        <w:tc>
          <w:tcPr>
            <w:tcW w:w="1350" w:type="dxa"/>
          </w:tcPr>
          <w:p>
            <w:pPr>
              <w:keepNext w:val="0"/>
              <w:keepLines w:val="0"/>
              <w:pageBreakBefore w:val="0"/>
              <w:widowControl w:val="0"/>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证书编号</w:t>
            </w:r>
          </w:p>
        </w:tc>
        <w:tc>
          <w:tcPr>
            <w:tcW w:w="2277" w:type="dxa"/>
          </w:tcPr>
          <w:p>
            <w:pPr>
              <w:keepNext w:val="0"/>
              <w:keepLines w:val="0"/>
              <w:pageBreakBefore w:val="0"/>
              <w:widowControl w:val="0"/>
              <w:kinsoku w:val="0"/>
              <w:wordWrap/>
              <w:overflowPunct/>
              <w:topLinePunct w:val="0"/>
              <w:autoSpaceDE w:val="0"/>
              <w:autoSpaceDN w:val="0"/>
              <w:bidi w:val="0"/>
              <w:adjustRightInd w:val="0"/>
              <w:snapToGrid w:val="0"/>
              <w:spacing w:line="440" w:lineRule="exact"/>
              <w:textAlignment w:val="baseline"/>
              <w:rPr>
                <w:rFonts w:hint="default" w:asciiTheme="minorEastAsia" w:hAnsiTheme="minorEastAsia" w:eastAsiaTheme="minorEastAsia" w:cstheme="minorEastAsia"/>
                <w:b w:val="0"/>
                <w:bCs w:val="0"/>
                <w:sz w:val="24"/>
                <w:szCs w:val="24"/>
                <w:lang w:val="en-US" w:eastAsia="zh-CN"/>
              </w:rPr>
            </w:pPr>
            <w:r>
              <w:rPr>
                <w:rFonts w:ascii="宋体" w:hAnsi="宋体" w:eastAsia="宋体" w:cs="宋体"/>
                <w:sz w:val="24"/>
                <w:szCs w:val="24"/>
              </w:rPr>
              <w:t>2210018197</w:t>
            </w:r>
          </w:p>
        </w:tc>
        <w:tc>
          <w:tcPr>
            <w:tcW w:w="2168" w:type="dxa"/>
          </w:tcPr>
          <w:p>
            <w:pPr>
              <w:keepNext w:val="0"/>
              <w:keepLines w:val="0"/>
              <w:pageBreakBefore w:val="0"/>
              <w:widowControl w:val="0"/>
              <w:kinsoku w:val="0"/>
              <w:wordWrap/>
              <w:overflowPunct/>
              <w:topLinePunct w:val="0"/>
              <w:autoSpaceDE w:val="0"/>
              <w:autoSpaceDN w:val="0"/>
              <w:bidi w:val="0"/>
              <w:adjustRightInd w:val="0"/>
              <w:snapToGrid w:val="0"/>
              <w:spacing w:line="440" w:lineRule="exact"/>
              <w:textAlignment w:val="baseline"/>
              <w:rPr>
                <w:rFonts w:hint="default" w:asciiTheme="minorEastAsia" w:hAnsiTheme="minorEastAsia" w:eastAsiaTheme="minorEastAsia" w:cstheme="minorEastAsia"/>
                <w:b w:val="0"/>
                <w:bCs w:val="0"/>
                <w:sz w:val="24"/>
                <w:szCs w:val="24"/>
                <w:lang w:val="en-US"/>
              </w:rPr>
            </w:pPr>
            <w:r>
              <w:rPr>
                <w:rFonts w:ascii="宋体" w:hAnsi="宋体" w:eastAsia="宋体" w:cs="宋体"/>
                <w:sz w:val="24"/>
                <w:szCs w:val="24"/>
              </w:rPr>
              <w:t>2210009894</w:t>
            </w:r>
          </w:p>
        </w:tc>
        <w:tc>
          <w:tcPr>
            <w:tcW w:w="2604" w:type="dxa"/>
            <w:vAlign w:val="top"/>
          </w:tcPr>
          <w:p>
            <w:pPr>
              <w:keepNext w:val="0"/>
              <w:keepLines w:val="0"/>
              <w:widowControl/>
              <w:suppressLineNumbers w:val="0"/>
              <w:jc w:val="left"/>
              <w:rPr>
                <w:rFonts w:hint="default" w:asciiTheme="minorEastAsia" w:hAnsiTheme="minorEastAsia" w:eastAsiaTheme="minorEastAsia" w:cstheme="minorEastAsia"/>
                <w:b w:val="0"/>
                <w:bCs w:val="0"/>
                <w:snapToGrid w:val="0"/>
                <w:color w:val="000000"/>
                <w:kern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2210016501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796" w:type="dxa"/>
            <w:gridSpan w:val="2"/>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资格能力条件</w:t>
            </w:r>
          </w:p>
        </w:tc>
        <w:tc>
          <w:tcPr>
            <w:tcW w:w="2277"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center"/>
              <w:textAlignment w:val="baseline"/>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水利工程施工监理甲级</w:t>
            </w:r>
          </w:p>
        </w:tc>
        <w:tc>
          <w:tcPr>
            <w:tcW w:w="2168"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b w:val="0"/>
                <w:bCs w:val="0"/>
                <w:sz w:val="24"/>
                <w:szCs w:val="24"/>
                <w:lang w:val="en-US" w:eastAsia="zh-CN"/>
              </w:rPr>
            </w:pPr>
            <w:r>
              <w:rPr>
                <w:rFonts w:ascii="宋体" w:hAnsi="宋体" w:eastAsia="宋体" w:cs="宋体"/>
                <w:sz w:val="24"/>
                <w:szCs w:val="24"/>
              </w:rPr>
              <w:t>水利工程施工监理</w:t>
            </w:r>
            <w:r>
              <w:rPr>
                <w:rFonts w:hint="eastAsia" w:asciiTheme="minorEastAsia" w:hAnsiTheme="minorEastAsia" w:eastAsiaTheme="minorEastAsia" w:cstheme="minorEastAsia"/>
                <w:b w:val="0"/>
                <w:bCs w:val="0"/>
                <w:sz w:val="24"/>
                <w:szCs w:val="24"/>
                <w:lang w:val="en-US" w:eastAsia="zh-CN"/>
              </w:rPr>
              <w:t>甲级</w:t>
            </w:r>
          </w:p>
        </w:tc>
        <w:tc>
          <w:tcPr>
            <w:tcW w:w="2604"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水利工程施工监理甲级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796" w:type="dxa"/>
            <w:gridSpan w:val="2"/>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b w:val="0"/>
                <w:bCs w:val="0"/>
                <w:sz w:val="24"/>
                <w:szCs w:val="24"/>
              </w:rPr>
            </w:pPr>
            <w:r>
              <w:rPr>
                <w:rFonts w:hint="eastAsia" w:ascii="宋体" w:hAnsi="宋体" w:eastAsia="宋体" w:cs="Calibri"/>
                <w:b w:val="0"/>
                <w:bCs w:val="0"/>
                <w:color w:val="000000"/>
                <w:kern w:val="0"/>
                <w:sz w:val="24"/>
                <w:szCs w:val="24"/>
              </w:rPr>
              <w:t>业绩信息</w:t>
            </w:r>
          </w:p>
        </w:tc>
        <w:tc>
          <w:tcPr>
            <w:tcW w:w="2277"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企业业绩：</w:t>
            </w:r>
            <w:r>
              <w:rPr>
                <w:rFonts w:ascii="宋体" w:hAnsi="宋体" w:eastAsia="宋体" w:cs="宋体"/>
                <w:sz w:val="24"/>
                <w:szCs w:val="24"/>
              </w:rPr>
              <w:t>兴国县 2020 年度中小河流治理项目 I 标段(睦 埠、玉旺、高多、 文溪、新段)施工监理</w:t>
            </w:r>
            <w:r>
              <w:rPr>
                <w:rFonts w:hint="eastAsia" w:ascii="宋体" w:hAnsi="宋体" w:eastAsia="宋体" w:cs="宋体"/>
                <w:sz w:val="24"/>
                <w:szCs w:val="24"/>
                <w:lang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baseline"/>
              <w:rPr>
                <w:rFonts w:hint="default" w:eastAsia="宋体" w:asciiTheme="minorEastAsia" w:hAnsiTheme="minorEastAsia" w:cstheme="minorEastAsia"/>
                <w:b w:val="0"/>
                <w:bCs w:val="0"/>
                <w:sz w:val="24"/>
                <w:szCs w:val="24"/>
                <w:lang w:val="en-US" w:eastAsia="zh-CN"/>
              </w:rPr>
            </w:pPr>
            <w:r>
              <w:rPr>
                <w:rFonts w:hint="eastAsia" w:ascii="宋体" w:hAnsi="宋体" w:eastAsia="宋体" w:cs="宋体"/>
                <w:sz w:val="24"/>
                <w:szCs w:val="24"/>
                <w:lang w:val="en-US" w:eastAsia="zh-CN"/>
              </w:rPr>
              <w:t>总监理工程师业绩：</w:t>
            </w:r>
            <w:r>
              <w:rPr>
                <w:rFonts w:ascii="宋体" w:hAnsi="宋体" w:eastAsia="宋体" w:cs="宋体"/>
                <w:sz w:val="24"/>
                <w:szCs w:val="24"/>
              </w:rPr>
              <w:t>宿城区马化河水生态治理工程.五河生态修复工程</w:t>
            </w:r>
          </w:p>
        </w:tc>
        <w:tc>
          <w:tcPr>
            <w:tcW w:w="2168" w:type="dxa"/>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企业业绩：</w:t>
            </w:r>
            <w:r>
              <w:rPr>
                <w:rFonts w:ascii="宋体" w:hAnsi="宋体" w:eastAsia="宋体" w:cs="宋体"/>
                <w:sz w:val="24"/>
                <w:szCs w:val="24"/>
              </w:rPr>
              <w:t>涡阳县芡河上段治理工程监理 2 标段</w:t>
            </w:r>
            <w:r>
              <w:rPr>
                <w:rFonts w:hint="eastAsia" w:ascii="宋体" w:hAnsi="宋体" w:eastAsia="宋体" w:cs="宋体"/>
                <w:sz w:val="24"/>
                <w:szCs w:val="24"/>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eastAsia="宋体" w:asciiTheme="minorEastAsia" w:hAnsiTheme="minorEastAsia" w:cstheme="minorEastAsia"/>
                <w:b w:val="0"/>
                <w:bCs w:val="0"/>
                <w:sz w:val="24"/>
                <w:szCs w:val="24"/>
                <w:lang w:eastAsia="zh-CN"/>
              </w:rPr>
            </w:pPr>
            <w:r>
              <w:rPr>
                <w:rFonts w:hint="eastAsia" w:ascii="宋体" w:hAnsi="宋体" w:eastAsia="宋体" w:cs="宋体"/>
                <w:sz w:val="24"/>
                <w:szCs w:val="24"/>
                <w:lang w:val="en-US" w:eastAsia="zh-CN"/>
              </w:rPr>
              <w:t>总监理工程师业绩：</w:t>
            </w:r>
            <w:r>
              <w:rPr>
                <w:rFonts w:ascii="宋体" w:hAnsi="宋体" w:eastAsia="宋体" w:cs="宋体"/>
                <w:sz w:val="24"/>
                <w:szCs w:val="24"/>
              </w:rPr>
              <w:t>淮北市烈山区萧濉新河（S203 快速通道至宿淮界）治理工程监理</w:t>
            </w:r>
          </w:p>
        </w:tc>
        <w:tc>
          <w:tcPr>
            <w:tcW w:w="2604" w:type="dxa"/>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Theme="minorEastAsia" w:hAnsiTheme="minorEastAsia" w:eastAsiaTheme="minorEastAsia" w:cstheme="minorEastAsia"/>
                <w:b w:val="0"/>
                <w:bCs w:val="0"/>
                <w:sz w:val="24"/>
                <w:szCs w:val="24"/>
                <w:lang w:eastAsia="zh-CN"/>
              </w:rPr>
            </w:pPr>
            <w:r>
              <w:rPr>
                <w:rFonts w:hint="eastAsia" w:ascii="宋体" w:hAnsi="宋体" w:eastAsia="宋体" w:cs="宋体"/>
                <w:sz w:val="24"/>
                <w:szCs w:val="24"/>
                <w:lang w:val="en-US" w:eastAsia="zh-CN"/>
              </w:rPr>
              <w:t>企业业绩：当涂县花津河湖阳东埂段治理工程等 3 条中小河流治理工程监理；</w:t>
            </w:r>
          </w:p>
          <w:p>
            <w:pPr>
              <w:keepNext w:val="0"/>
              <w:keepLines w:val="0"/>
              <w:pageBreakBefore w:val="0"/>
              <w:widowControl/>
              <w:suppressLineNumbers w:val="0"/>
              <w:wordWrap/>
              <w:overflowPunct/>
              <w:topLinePunct w:val="0"/>
              <w:bidi w:val="0"/>
              <w:spacing w:line="4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总监理工程师业绩：颍河颍上段水系综合治理一期工程陶坝孜站扩建及淮颍河灌溉工程监理 </w:t>
            </w:r>
          </w:p>
          <w:p>
            <w:pPr>
              <w:pStyle w:val="2"/>
              <w:keepNext w:val="0"/>
              <w:keepLines w:val="0"/>
              <w:pageBreakBefore w:val="0"/>
              <w:wordWrap/>
              <w:overflowPunct/>
              <w:topLinePunct w:val="0"/>
              <w:bidi w:val="0"/>
              <w:spacing w:line="440" w:lineRule="exact"/>
              <w:rPr>
                <w:rFonts w:hint="eastAsia" w:asciiTheme="minorEastAsia" w:hAnsiTheme="minorEastAsia" w:eastAsiaTheme="minorEastAsia" w:cstheme="minorEastAsia"/>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2796"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其他</w:t>
            </w:r>
            <w:r>
              <w:rPr>
                <w:rFonts w:hint="eastAsia" w:ascii="宋体" w:hAnsi="宋体" w:eastAsia="宋体" w:cs="Calibri"/>
                <w:b w:val="0"/>
                <w:bCs w:val="0"/>
                <w:color w:val="333333"/>
                <w:kern w:val="0"/>
                <w:sz w:val="24"/>
                <w:szCs w:val="24"/>
              </w:rPr>
              <w:t>情况说明</w:t>
            </w:r>
          </w:p>
        </w:tc>
        <w:tc>
          <w:tcPr>
            <w:tcW w:w="7049" w:type="dxa"/>
            <w:gridSpan w:val="3"/>
            <w:vAlign w:val="center"/>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796" w:type="dxa"/>
            <w:gridSpan w:val="2"/>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公示时间</w:t>
            </w:r>
          </w:p>
        </w:tc>
        <w:tc>
          <w:tcPr>
            <w:tcW w:w="7049" w:type="dxa"/>
            <w:gridSpan w:val="3"/>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202</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 xml:space="preserve"> 年 </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 xml:space="preserve"> 月 </w:t>
            </w:r>
            <w:r>
              <w:rPr>
                <w:rFonts w:hint="eastAsia" w:asciiTheme="minorEastAsia" w:hAnsiTheme="minorEastAsia" w:eastAsiaTheme="minorEastAsia" w:cstheme="minorEastAsia"/>
                <w:b w:val="0"/>
                <w:bCs w:val="0"/>
                <w:sz w:val="24"/>
                <w:szCs w:val="24"/>
                <w:lang w:val="en-US" w:eastAsia="zh-CN"/>
              </w:rPr>
              <w:t>29</w:t>
            </w:r>
            <w:r>
              <w:rPr>
                <w:rFonts w:hint="eastAsia" w:asciiTheme="minorEastAsia" w:hAnsiTheme="minorEastAsia" w:eastAsiaTheme="minorEastAsia" w:cstheme="minorEastAsia"/>
                <w:b w:val="0"/>
                <w:bCs w:val="0"/>
                <w:sz w:val="24"/>
                <w:szCs w:val="24"/>
              </w:rPr>
              <w:t xml:space="preserve"> 日---202</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 xml:space="preserve"> 年 </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 xml:space="preserve"> 月</w:t>
            </w:r>
            <w:r>
              <w:rPr>
                <w:rFonts w:hint="eastAsia" w:asciiTheme="minorEastAsia" w:hAnsiTheme="minorEastAsia" w:eastAsiaTheme="minorEastAsia" w:cstheme="minorEastAsia"/>
                <w:b w:val="0"/>
                <w:bCs w:val="0"/>
                <w:sz w:val="24"/>
                <w:szCs w:val="24"/>
                <w:lang w:val="en-US" w:eastAsia="zh-CN"/>
              </w:rPr>
              <w:t xml:space="preserve"> 31 </w:t>
            </w:r>
            <w:r>
              <w:rPr>
                <w:rFonts w:hint="eastAsia" w:asciiTheme="minorEastAsia" w:hAnsiTheme="minorEastAsia" w:eastAsiaTheme="minorEastAsia" w:cstheme="minorEastAsia"/>
                <w:b w:val="0"/>
                <w:bCs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796" w:type="dxa"/>
            <w:gridSpan w:val="2"/>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b w:val="0"/>
                <w:bCs w:val="0"/>
                <w:sz w:val="24"/>
                <w:szCs w:val="24"/>
              </w:rPr>
            </w:pPr>
          </w:p>
          <w:p>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异议与投诉</w:t>
            </w:r>
          </w:p>
        </w:tc>
        <w:tc>
          <w:tcPr>
            <w:tcW w:w="7049" w:type="dxa"/>
            <w:gridSpan w:val="3"/>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1、投标人或者其他利害关系人对依法必须进行招标的项目的评标结果有异议的，应当在中标候选人公示期间向招标人或招标代理机构在线提出异议。招标人应当自收到异议之日起 3 日内在线作出答复；作出答复前，应当暂停招标投标活动。</w:t>
            </w:r>
          </w:p>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2、投诉人应当在知道或者应当知道其权益受到侵害之日起十日内向监管部门在线提出投诉。在线异议、投诉渠道：淮北市公共资源电子交易系统网址 ：</w:t>
            </w:r>
          </w:p>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http://60.172.200.230:4454/HBTPbidder_hb/login2.aspx”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2796" w:type="dxa"/>
            <w:gridSpan w:val="2"/>
            <w:vMerge w:val="restart"/>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b w:val="0"/>
                <w:bCs w:val="0"/>
                <w:sz w:val="24"/>
                <w:szCs w:val="24"/>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b w:val="0"/>
                <w:bCs w:val="0"/>
                <w:sz w:val="24"/>
                <w:szCs w:val="24"/>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b w:val="0"/>
                <w:bCs w:val="0"/>
                <w:sz w:val="24"/>
                <w:szCs w:val="24"/>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联系方式</w:t>
            </w:r>
          </w:p>
        </w:tc>
        <w:tc>
          <w:tcPr>
            <w:tcW w:w="7049" w:type="dxa"/>
            <w:gridSpan w:val="3"/>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1：招标人：</w:t>
            </w:r>
            <w:r>
              <w:rPr>
                <w:rFonts w:hint="eastAsia" w:ascii="宋体" w:hAnsi="宋体" w:cs="宋体"/>
                <w:b w:val="0"/>
                <w:bCs w:val="0"/>
                <w:sz w:val="24"/>
                <w:szCs w:val="24"/>
                <w:u w:val="none"/>
              </w:rPr>
              <w:t>淮北市</w:t>
            </w:r>
            <w:r>
              <w:rPr>
                <w:rFonts w:hint="eastAsia" w:ascii="宋体" w:hAnsi="宋体" w:cs="宋体"/>
                <w:b w:val="0"/>
                <w:bCs w:val="0"/>
                <w:sz w:val="24"/>
                <w:szCs w:val="24"/>
                <w:u w:val="none"/>
                <w:lang w:val="en-US" w:eastAsia="zh-CN"/>
              </w:rPr>
              <w:t>烈山区农业农村水利局</w:t>
            </w:r>
          </w:p>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default"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rPr>
              <w:t>联系人：</w:t>
            </w:r>
            <w:r>
              <w:rPr>
                <w:rFonts w:hint="eastAsia" w:asciiTheme="minorEastAsia" w:hAnsiTheme="minorEastAsia" w:eastAsiaTheme="minorEastAsia" w:cstheme="minorEastAsia"/>
                <w:b w:val="0"/>
                <w:bCs w:val="0"/>
                <w:sz w:val="24"/>
                <w:szCs w:val="24"/>
                <w:u w:val="none"/>
                <w:lang w:val="en-US" w:eastAsia="zh-CN"/>
              </w:rPr>
              <w:t>赵主任</w:t>
            </w:r>
          </w:p>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联系方式：</w:t>
            </w:r>
            <w:r>
              <w:rPr>
                <w:rFonts w:hint="eastAsia" w:asciiTheme="minorEastAsia" w:hAnsiTheme="minorEastAsia" w:eastAsiaTheme="minorEastAsia" w:cstheme="minorEastAsia"/>
                <w:b w:val="0"/>
                <w:bCs w:val="0"/>
                <w:sz w:val="24"/>
                <w:szCs w:val="24"/>
                <w:u w:val="none"/>
                <w:lang w:val="en-US" w:eastAsia="zh-CN"/>
              </w:rPr>
              <w:t>0561-4662462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796" w:type="dxa"/>
            <w:gridSpan w:val="2"/>
            <w:vMerge w:val="continue"/>
          </w:tcPr>
          <w:p>
            <w:pPr>
              <w:keepNext w:val="0"/>
              <w:keepLines w:val="0"/>
              <w:pageBreakBefore w:val="0"/>
              <w:widowControl w:val="0"/>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b w:val="0"/>
                <w:bCs w:val="0"/>
                <w:sz w:val="24"/>
                <w:szCs w:val="24"/>
              </w:rPr>
            </w:pPr>
          </w:p>
        </w:tc>
        <w:tc>
          <w:tcPr>
            <w:tcW w:w="7049" w:type="dxa"/>
            <w:gridSpan w:val="3"/>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2：招标代理机构：</w:t>
            </w:r>
            <w:r>
              <w:rPr>
                <w:rFonts w:hint="eastAsia" w:ascii="宋体" w:hAnsi="宋体" w:cs="宋体"/>
                <w:b w:val="0"/>
                <w:bCs w:val="0"/>
                <w:sz w:val="24"/>
                <w:szCs w:val="24"/>
                <w:u w:val="none"/>
              </w:rPr>
              <w:t>安徽中建联工程管理有限公司</w:t>
            </w:r>
          </w:p>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eastAsia="宋体" w:asciiTheme="minorEastAsia" w:hAnsiTheme="minorEastAsia" w:cstheme="minorEastAsia"/>
                <w:b w:val="0"/>
                <w:bCs w:val="0"/>
                <w:sz w:val="24"/>
                <w:szCs w:val="24"/>
                <w:u w:val="none"/>
                <w:lang w:eastAsia="zh-CN"/>
              </w:rPr>
            </w:pPr>
            <w:r>
              <w:rPr>
                <w:rFonts w:hint="eastAsia" w:asciiTheme="minorEastAsia" w:hAnsiTheme="minorEastAsia" w:eastAsiaTheme="minorEastAsia" w:cstheme="minorEastAsia"/>
                <w:b w:val="0"/>
                <w:bCs w:val="0"/>
                <w:sz w:val="24"/>
                <w:szCs w:val="24"/>
                <w:u w:val="none"/>
              </w:rPr>
              <w:t>联系人：</w:t>
            </w:r>
            <w:r>
              <w:rPr>
                <w:rFonts w:hint="eastAsia" w:ascii="宋体" w:hAnsi="宋体" w:cs="宋体"/>
                <w:b w:val="0"/>
                <w:bCs w:val="0"/>
                <w:sz w:val="24"/>
                <w:szCs w:val="24"/>
                <w:u w:val="none"/>
              </w:rPr>
              <w:t>余</w:t>
            </w:r>
            <w:r>
              <w:rPr>
                <w:rFonts w:hint="eastAsia" w:ascii="宋体" w:hAnsi="宋体" w:eastAsia="宋体" w:cs="宋体"/>
                <w:b w:val="0"/>
                <w:bCs w:val="0"/>
                <w:sz w:val="24"/>
                <w:szCs w:val="24"/>
                <w:u w:val="none"/>
                <w:lang w:val="en-US" w:eastAsia="zh-CN"/>
              </w:rPr>
              <w:t>静</w:t>
            </w:r>
          </w:p>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联系方式：0561-3071567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796" w:type="dxa"/>
            <w:gridSpan w:val="2"/>
            <w:vMerge w:val="continue"/>
          </w:tcPr>
          <w:p>
            <w:pPr>
              <w:keepNext w:val="0"/>
              <w:keepLines w:val="0"/>
              <w:pageBreakBefore w:val="0"/>
              <w:widowControl w:val="0"/>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b w:val="0"/>
                <w:bCs w:val="0"/>
                <w:sz w:val="24"/>
                <w:szCs w:val="24"/>
              </w:rPr>
            </w:pPr>
          </w:p>
        </w:tc>
        <w:tc>
          <w:tcPr>
            <w:tcW w:w="7049" w:type="dxa"/>
            <w:gridSpan w:val="3"/>
          </w:tcPr>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3：公共资源交易管理综合监管部门：</w:t>
            </w:r>
          </w:p>
          <w:p>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淮北市公共资源交易监督管理局  联系方式： 0561-3069192。</w:t>
            </w:r>
          </w:p>
        </w:tc>
      </w:tr>
    </w:tbl>
    <w:p>
      <w:pPr>
        <w:rPr>
          <w:rFonts w:hint="eastAsia" w:asciiTheme="minorEastAsia" w:hAnsiTheme="minorEastAsia" w:eastAsiaTheme="minorEastAsia" w:cstheme="minorEastAsia"/>
        </w:rPr>
      </w:pPr>
    </w:p>
    <w:p>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安徽中建联工程管理有限公司</w:t>
      </w:r>
      <w:r>
        <w:rPr>
          <w:rFonts w:hint="eastAsia" w:asciiTheme="minorEastAsia" w:hAnsiTheme="minorEastAsia" w:eastAsiaTheme="minorEastAsia" w:cstheme="minorEastAsia"/>
          <w:sz w:val="24"/>
          <w:szCs w:val="24"/>
        </w:rPr>
        <w:t xml:space="preserve"> </w:t>
      </w:r>
    </w:p>
    <w:p>
      <w:pPr>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年 </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月 </w:t>
      </w: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 xml:space="preserve"> 日</w:t>
      </w:r>
    </w:p>
    <w:p>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yOGFjMTc5ZTZlMjFhOWJiNjk5NDY0ZDllZDgxY2YifQ=="/>
  </w:docVars>
  <w:rsids>
    <w:rsidRoot w:val="3BBC757F"/>
    <w:rsid w:val="00A76622"/>
    <w:rsid w:val="08670714"/>
    <w:rsid w:val="089A4AD4"/>
    <w:rsid w:val="09645F3F"/>
    <w:rsid w:val="0BC32C5C"/>
    <w:rsid w:val="0BC4018A"/>
    <w:rsid w:val="1030040D"/>
    <w:rsid w:val="106D1FAD"/>
    <w:rsid w:val="125C0A6D"/>
    <w:rsid w:val="151C4634"/>
    <w:rsid w:val="15610299"/>
    <w:rsid w:val="17D80CE7"/>
    <w:rsid w:val="19435EB9"/>
    <w:rsid w:val="1A950225"/>
    <w:rsid w:val="1CFC0FD3"/>
    <w:rsid w:val="1E275525"/>
    <w:rsid w:val="1F1A743D"/>
    <w:rsid w:val="1F2E0590"/>
    <w:rsid w:val="1FF0414B"/>
    <w:rsid w:val="279A4D97"/>
    <w:rsid w:val="2ECD3B0A"/>
    <w:rsid w:val="337E46A7"/>
    <w:rsid w:val="34057C38"/>
    <w:rsid w:val="361C7B45"/>
    <w:rsid w:val="38797524"/>
    <w:rsid w:val="3BBC757F"/>
    <w:rsid w:val="46CF6837"/>
    <w:rsid w:val="4B4F24CB"/>
    <w:rsid w:val="4FA60DEB"/>
    <w:rsid w:val="50DC0627"/>
    <w:rsid w:val="52D02019"/>
    <w:rsid w:val="532A16EF"/>
    <w:rsid w:val="55EC341A"/>
    <w:rsid w:val="597574FD"/>
    <w:rsid w:val="5DE132F2"/>
    <w:rsid w:val="60AC408B"/>
    <w:rsid w:val="64CA4AE0"/>
    <w:rsid w:val="658A78AB"/>
    <w:rsid w:val="67AD4BD1"/>
    <w:rsid w:val="68106CAE"/>
    <w:rsid w:val="6DEF7552"/>
    <w:rsid w:val="70800CE2"/>
    <w:rsid w:val="70827219"/>
    <w:rsid w:val="70E05B60"/>
    <w:rsid w:val="717402AD"/>
    <w:rsid w:val="72640F5D"/>
    <w:rsid w:val="748C78B7"/>
    <w:rsid w:val="7CA37C99"/>
    <w:rsid w:val="7CF14EA8"/>
    <w:rsid w:val="7DFA6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spacing w:line="360" w:lineRule="auto"/>
      <w:jc w:val="both"/>
    </w:pPr>
    <w:rPr>
      <w:rFonts w:ascii="宋体" w:hAnsi="宋体" w:eastAsia="宋体" w:cs="宋体"/>
      <w:sz w:val="21"/>
      <w:szCs w:val="21"/>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styleId="7">
    <w:name w:val="List Paragraph"/>
    <w:basedOn w:val="1"/>
    <w:qFormat/>
    <w:uiPriority w:val="1"/>
    <w:pPr>
      <w:ind w:left="424" w:firstLine="439"/>
    </w:pPr>
    <w:rPr>
      <w:sz w:val="1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710</Words>
  <Characters>903</Characters>
  <Lines>0</Lines>
  <Paragraphs>0</Paragraphs>
  <TotalTime>8</TotalTime>
  <ScaleCrop>false</ScaleCrop>
  <LinksUpToDate>false</LinksUpToDate>
  <CharactersWithSpaces>935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2022-09-19T10:01:00Z</dcterms:created>
  <dc:creator>薄荷味儿</dc:creator>
  <cp:lastModifiedBy>NTKO</cp:lastModifiedBy>
  <dcterms:modified xsi:type="dcterms:W3CDTF">2023-03-28T08:28:41Z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8CA7B48E355548A792CB14E487E3EA68_13</vt:lpwstr>
  </property>
</Properties>
</file>