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/>
          <w:smallCaps w:val="0"/>
          <w:spacing w:val="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mallCaps w:val="0"/>
          <w:spacing w:val="0"/>
          <w:kern w:val="0"/>
          <w:sz w:val="44"/>
          <w:szCs w:val="44"/>
          <w:lang w:val="en-US" w:eastAsia="zh-CN"/>
        </w:rPr>
        <w:t>省物价局、财政厅关于调整承认教育收费标准的函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>皖价行费〔2000〕311号</w:t>
      </w:r>
      <w:bookmarkEnd w:id="0"/>
      <w:r>
        <w:rPr>
          <w:rFonts w:hint="eastAsia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2000年9月12日</w:t>
      </w: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省教育厅：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你厅《关于申请调整成人教育收费标准的函》（教计〔2000〕88号）悉。为进一步促进我省成人教育的发展，鼓励社会力量办学、扩大教育消费，合理确定成人教育与普通高等教育收费之间的比价，经研究决定，同意适当调整我省成人教育收费标准，并试行浮动收费办法。具体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一、各类成人教育原则上实行浮动收费办法，在省制定的收费标准的基准价（详见附表）基础上，由各招生学校根据办学条件和生源情况浮动收费，上浮幅度不得超过10%。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二、各类成人教育学校（院）举办的全脱产自考助学班、成人学历班，以及与有关部门和单位联合举办的全脱产成人教育，执行同科类成人教育全脱产收费标准。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三、大中专院校举办各类</w:t>
      </w:r>
      <w:r>
        <w:rPr>
          <w:rFonts w:hint="eastAsia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专业证书</w:t>
      </w:r>
      <w:r>
        <w:rPr>
          <w:rFonts w:hint="eastAsia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（学业证书）教育，依据其办学形式，由兴办学校分别按成人教育同类标准收取学费。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四、广播电视大学（含分校）举办的电大普通班，按普通高校同科类收费标准收取学费和住宿费；招收的注册视听生、开放教育专科生学费按成人高等教育夜大同类标准执行；开放教育本科生学费在成人高等教育夜大同类标准基础上上浮20%；成人大专班和成人中专班分别按同层次、同科类半脱产收费标准执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五、调整后的各类成人教育收费标准中已含实验实习费、上机费、毕业实习指导费等费用，各类学校除学费、住宿费外不得擅自设立项目收费。成人教育全脱产学生住宿费，可根据住宿条件参照普通高校标准执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六、省外高校与我省有关学校或部门联合办学的，按招生学校所在省（自治区、直辖市）规定的收费标准执行。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七、考虑到农村中小学教师的经济承受能力，为鼓励广大农村中小学教师参加继续教育学习，提高学历层次，从2000年秋季开始，对乡镇以下在职中小学教师参加师范类成人教育学习的（不含县级教育部门直属中小学教师），按本次调整的收费标准的80%收取学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八、成人高等教育按学年收取学费和住宿费，成人中专教育按学期收取学费和住宿费，收费实行“老生老办法，新生新办法”。各类学校不得擅自设立收费项目、扩大收费范围和提高收费标准收费，并要严格控制代收代支费用（仅限于教材费和全脱产学生的公寓用品费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九、除中国科技大学和合肥工业大学外，我省境内所有成人教育学校（院），均执行本通知规定的收费标准。各类学校收费前要到当地物价部门办理《收费许可证》变更手续，实行亮证收费，收费时应使用省财政厅统一印制的“安徽省行政事业性收费收据”，收费收按预算外资金管理办法全额纳入同级财政专户管理，同时，要主动接受物价、财政部门的监督检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十、本通知规定的收费标准从2000年秋季入学的新生开始执行。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/>
        <w:textAlignment w:val="auto"/>
        <w:outlineLvl w:val="1"/>
        <w:rPr>
          <w:rFonts w:hint="eastAsia" w:ascii="黑体" w:hAnsi="黑体" w:eastAsia="黑体" w:cs="黑体"/>
          <w:b w:val="0"/>
          <w:bCs w:val="0"/>
          <w:smallCaps w:val="0"/>
          <w:spacing w:val="0"/>
          <w:kern w:val="0"/>
          <w:sz w:val="32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mallCaps w:val="0"/>
          <w:spacing w:val="0"/>
          <w:kern w:val="0"/>
          <w:sz w:val="32"/>
          <w:szCs w:val="36"/>
          <w:lang w:val="en-US" w:eastAsia="zh-CN" w:bidi="ar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smallCaps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mallCaps w:val="0"/>
          <w:spacing w:val="0"/>
          <w:kern w:val="0"/>
          <w:sz w:val="44"/>
          <w:szCs w:val="44"/>
          <w:lang w:val="en-US" w:eastAsia="zh-CN"/>
        </w:rPr>
        <w:t>安徽省成人高等教育收费一览表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379"/>
        <w:gridCol w:w="1048"/>
        <w:gridCol w:w="878"/>
        <w:gridCol w:w="1479"/>
        <w:gridCol w:w="2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序列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办学形式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基准价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成人高等教育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函授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含医科类、体育、外语专业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夜大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含医科类、体育、外语专业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脱产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2700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3000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含医科类、体育、外语专业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半脱产（业余）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按夜大标准执行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成人中专教育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函授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含医科类、体育、外语专业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脱产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含医科类、体育、外语专业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1400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半脱产（业余）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含医科类、体育、外语专业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元/生、学期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mall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61B1E9-89C1-4E29-BA82-0A994D7947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4AFF7A-63A6-4350-8E17-2451468A53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8CE8E1C-DE73-4D45-B217-F7D6649FC7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29FF7C-DAF2-45A7-911C-8E82298B63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4E08"/>
    <w:rsid w:val="06063162"/>
    <w:rsid w:val="1B873BEB"/>
    <w:rsid w:val="1C19459D"/>
    <w:rsid w:val="35DE07F6"/>
    <w:rsid w:val="38C35606"/>
    <w:rsid w:val="3A8C491F"/>
    <w:rsid w:val="3DDE345F"/>
    <w:rsid w:val="459D4E08"/>
    <w:rsid w:val="52B54E8E"/>
    <w:rsid w:val="69C90105"/>
    <w:rsid w:val="6AA3601F"/>
    <w:rsid w:val="6C0A2840"/>
    <w:rsid w:val="7DA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2022-01-18T11:27:00Z</dcterms:created>
  <dc:creator>小梨涡er</dc:creator>
  <cp:lastModifiedBy>小梨涡er</cp:lastModifiedBy>
  <dcterms:modified xsi:type="dcterms:W3CDTF">2022-01-18T13:05:35Z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8D361FA64844484F8082C036E2A0DA23</vt:lpwstr>
  </property>
</Properties>
</file>