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34018" w14:textId="77777777" w:rsidR="000E2098" w:rsidRDefault="00CE4FBD">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6560D659" w14:textId="77777777" w:rsidR="000E2098" w:rsidRDefault="000E2098"/>
    <w:p w14:paraId="3B8DA29D" w14:textId="77777777" w:rsidR="000E2098" w:rsidRDefault="000E2098"/>
    <w:p w14:paraId="613FAC41" w14:textId="77777777" w:rsidR="000E2098" w:rsidRDefault="000E2098"/>
    <w:p w14:paraId="01D7FA32" w14:textId="77777777" w:rsidR="000E2098" w:rsidRDefault="000E2098"/>
    <w:p w14:paraId="370ABF76" w14:textId="77777777" w:rsidR="000E2098" w:rsidRDefault="000E2098"/>
    <w:p w14:paraId="15AF5247" w14:textId="77777777" w:rsidR="000E2098" w:rsidRDefault="000E2098"/>
    <w:p w14:paraId="115BB2CC" w14:textId="77777777" w:rsidR="000E2098" w:rsidRDefault="000E2098"/>
    <w:p w14:paraId="62EC6955" w14:textId="77777777" w:rsidR="000E2098" w:rsidRDefault="000E2098"/>
    <w:p w14:paraId="17DBAA65" w14:textId="77777777" w:rsidR="000E2098" w:rsidRDefault="00CE4FBD">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w:t>
      </w:r>
      <w:proofErr w:type="gramStart"/>
      <w:r>
        <w:rPr>
          <w:rFonts w:ascii="TimesNewRoman" w:eastAsia="华文中宋" w:hAnsi="TimesNewRoman" w:cs="TimesNewRoman" w:hint="eastAsia"/>
          <w:b/>
          <w:sz w:val="44"/>
          <w:szCs w:val="44"/>
        </w:rPr>
        <w:t>市烈山区百善学校</w:t>
      </w:r>
      <w:proofErr w:type="gramEnd"/>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p>
    <w:p w14:paraId="10F180B0" w14:textId="77777777" w:rsidR="000E2098" w:rsidRDefault="00CE4FBD">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单位预算</w:t>
      </w:r>
    </w:p>
    <w:p w14:paraId="17100FB7" w14:textId="77777777" w:rsidR="000E2098" w:rsidRDefault="000E2098"/>
    <w:p w14:paraId="5956E314" w14:textId="77777777" w:rsidR="000E2098" w:rsidRDefault="000E2098"/>
    <w:p w14:paraId="54E43E0C" w14:textId="77777777" w:rsidR="000E2098" w:rsidRDefault="000E2098"/>
    <w:p w14:paraId="47217761" w14:textId="77777777" w:rsidR="000E2098" w:rsidRDefault="000E2098"/>
    <w:p w14:paraId="53BE978F" w14:textId="77777777" w:rsidR="000E2098" w:rsidRDefault="000E2098"/>
    <w:p w14:paraId="5860DBB3" w14:textId="77777777" w:rsidR="000E2098" w:rsidRDefault="000E2098"/>
    <w:p w14:paraId="77E95CD0" w14:textId="77777777" w:rsidR="000E2098" w:rsidRDefault="000E2098"/>
    <w:p w14:paraId="0F2A162A" w14:textId="77777777" w:rsidR="000E2098" w:rsidRDefault="000E2098"/>
    <w:p w14:paraId="1F0A3EA0" w14:textId="77777777" w:rsidR="000E2098" w:rsidRDefault="000E2098"/>
    <w:p w14:paraId="71FA3057" w14:textId="77777777" w:rsidR="000E2098" w:rsidRDefault="000E2098"/>
    <w:p w14:paraId="13C44169" w14:textId="77777777" w:rsidR="000E2098" w:rsidRDefault="000E2098"/>
    <w:p w14:paraId="13DC2AAD" w14:textId="77777777" w:rsidR="000E2098" w:rsidRDefault="000E2098"/>
    <w:p w14:paraId="442109A9" w14:textId="77777777" w:rsidR="000E2098" w:rsidRDefault="000E2098"/>
    <w:p w14:paraId="3FA1FA84" w14:textId="77777777" w:rsidR="000E2098" w:rsidRDefault="000E2098"/>
    <w:p w14:paraId="13D8B08C" w14:textId="77777777" w:rsidR="000E2098" w:rsidRDefault="000E2098"/>
    <w:p w14:paraId="3E92E8E6" w14:textId="77777777" w:rsidR="000E2098" w:rsidRDefault="000E2098"/>
    <w:p w14:paraId="4DE650B1" w14:textId="77777777" w:rsidR="000E2098" w:rsidRDefault="000E2098"/>
    <w:p w14:paraId="5BEF4A73" w14:textId="77777777" w:rsidR="000E2098" w:rsidRDefault="000E2098"/>
    <w:p w14:paraId="13C1A66E" w14:textId="77777777" w:rsidR="000E2098" w:rsidRDefault="000E2098"/>
    <w:p w14:paraId="55EC5055" w14:textId="77777777" w:rsidR="000E2098" w:rsidRDefault="000E2098"/>
    <w:p w14:paraId="556E66D0" w14:textId="77777777" w:rsidR="000E2098" w:rsidRDefault="000E2098"/>
    <w:p w14:paraId="6170E8DC" w14:textId="77777777" w:rsidR="000E2098" w:rsidRDefault="000E2098"/>
    <w:p w14:paraId="3F205055" w14:textId="77777777" w:rsidR="000E2098" w:rsidRDefault="000E2098">
      <w:pPr>
        <w:pStyle w:val="a9"/>
        <w:adjustRightInd w:val="0"/>
        <w:snapToGrid w:val="0"/>
        <w:spacing w:line="560" w:lineRule="exact"/>
        <w:jc w:val="center"/>
        <w:rPr>
          <w:rFonts w:ascii="TimesNewRoman" w:eastAsia="黑体" w:hAnsi="TimesNewRoman" w:cs="TimesNewRoman"/>
          <w:bCs/>
          <w:sz w:val="44"/>
          <w:szCs w:val="44"/>
        </w:rPr>
      </w:pPr>
    </w:p>
    <w:p w14:paraId="4B5606AC" w14:textId="77777777" w:rsidR="000E2098" w:rsidRDefault="00CE4FBD">
      <w:pPr>
        <w:pStyle w:val="a9"/>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1</w:t>
      </w:r>
      <w:r>
        <w:rPr>
          <w:rFonts w:ascii="TimesNewRoman" w:eastAsia="黑体" w:hAnsi="TimesNewRoman" w:cs="TimesNewRoman" w:hint="eastAsia"/>
          <w:bCs/>
          <w:sz w:val="44"/>
          <w:szCs w:val="44"/>
        </w:rPr>
        <w:t>月</w:t>
      </w:r>
    </w:p>
    <w:p w14:paraId="47E79988" w14:textId="77777777" w:rsidR="000E2098" w:rsidRDefault="000E2098"/>
    <w:p w14:paraId="68367EE5" w14:textId="77777777" w:rsidR="000E2098" w:rsidRDefault="000E2098"/>
    <w:p w14:paraId="7BC613AF" w14:textId="77777777" w:rsidR="000E2098" w:rsidRDefault="00CE4FBD">
      <w:pPr>
        <w:pStyle w:val="a9"/>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30F6CECA" w14:textId="77777777" w:rsidR="000E2098" w:rsidRDefault="000E2098"/>
    <w:p w14:paraId="46B8BE30" w14:textId="77777777" w:rsidR="000E2098" w:rsidRDefault="00CE4FBD">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单位概况</w:t>
      </w:r>
    </w:p>
    <w:p w14:paraId="37308745"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0D2722F7"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、部门单位预算构成</w:t>
      </w:r>
    </w:p>
    <w:p w14:paraId="2AB5B4E2"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0A753956" w14:textId="77777777" w:rsidR="000E2098" w:rsidRDefault="00CE4FBD">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年单位预算表</w:t>
      </w:r>
    </w:p>
    <w:p w14:paraId="7EBE54D9"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7DDF5B2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69DC67B9"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6BE30C77"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397CD6A2"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5235B3D5"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5FC89A5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603E418A"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13E37BF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24D625FD"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5AF4BBD1"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08BE54A5"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bCs/>
          <w:sz w:val="32"/>
          <w:szCs w:val="32"/>
        </w:rPr>
        <w:t>年通用资产配置支出表</w:t>
      </w:r>
    </w:p>
    <w:p w14:paraId="6857293F" w14:textId="77777777" w:rsidR="000E2098" w:rsidRDefault="00CE4FBD">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年部门单位预算情况说明</w:t>
      </w:r>
    </w:p>
    <w:p w14:paraId="6E53917A"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3C63C286"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7F642AA6"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180F3793"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15088242"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44B5FB48"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2C8DE953"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1CE92398"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5103C2A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6CCC003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0FF0788E"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62E3CE52"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14:paraId="3209ACF0" w14:textId="77777777" w:rsidR="000E2098" w:rsidRDefault="00CE4FBD">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6DC380C0" w14:textId="77777777" w:rsidR="000E2098" w:rsidRDefault="00CE4FBD">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55EC524D"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w:t>
      </w:r>
      <w:r>
        <w:rPr>
          <w:rFonts w:ascii="TimesNewRoman" w:eastAsia="仿宋_GB2312" w:hAnsi="TimesNewRoman" w:cs="TimesNewRoman" w:hint="eastAsia"/>
          <w:bCs/>
          <w:sz w:val="32"/>
          <w:szCs w:val="32"/>
        </w:rPr>
        <w:t>项目表</w:t>
      </w:r>
    </w:p>
    <w:p w14:paraId="46959CAF" w14:textId="77777777" w:rsidR="000E2098" w:rsidRDefault="00CE4FBD">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7E456C19" w14:textId="77777777" w:rsidR="000E2098" w:rsidRDefault="000E2098">
      <w:pPr>
        <w:pStyle w:val="a9"/>
        <w:adjustRightInd w:val="0"/>
        <w:snapToGrid w:val="0"/>
        <w:spacing w:line="400" w:lineRule="exact"/>
        <w:ind w:firstLineChars="250" w:firstLine="800"/>
        <w:rPr>
          <w:rFonts w:ascii="TimesNewRoman" w:eastAsia="仿宋_GB2312" w:hAnsi="TimesNewRoman" w:cs="TimesNewRoman"/>
          <w:bCs/>
          <w:sz w:val="32"/>
          <w:szCs w:val="32"/>
        </w:rPr>
      </w:pPr>
    </w:p>
    <w:p w14:paraId="3A6D182F" w14:textId="77777777" w:rsidR="000E2098" w:rsidRDefault="00CE4FBD">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单位概况</w:t>
      </w:r>
    </w:p>
    <w:p w14:paraId="5D26A40D" w14:textId="77777777" w:rsidR="000E2098" w:rsidRDefault="000E2098"/>
    <w:p w14:paraId="6C8BCE8E"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14:paraId="0A770913" w14:textId="77777777" w:rsidR="000E2098" w:rsidRDefault="00CE4FBD">
      <w:pPr>
        <w:pStyle w:val="a9"/>
        <w:adjustRightInd w:val="0"/>
        <w:snapToGrid w:val="0"/>
        <w:spacing w:line="360" w:lineRule="auto"/>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（一）全面实施素质教育。深化教育领域综合改革，着力提高教育质量，培养学生创新精神。办好学前教育，均衡发展九年义务教育，完善终身教育体系，建设学习型社会。</w:t>
      </w:r>
    </w:p>
    <w:p w14:paraId="13A3D31B" w14:textId="77777777" w:rsidR="000E2098" w:rsidRDefault="00CE4FBD">
      <w:pPr>
        <w:pStyle w:val="a9"/>
        <w:adjustRightInd w:val="0"/>
        <w:snapToGrid w:val="0"/>
        <w:spacing w:line="360" w:lineRule="auto"/>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（二）促进教育公平。合理配置教育资源，支持特殊教育，提高家庭经济困难学生资助水平，积极推动农民工子女平等接受教育让每个孩子都能成为有用之才，鼓励社会力量兴办教育。</w:t>
      </w:r>
      <w:r>
        <w:rPr>
          <w:rFonts w:ascii="TimesNewRoman" w:eastAsia="仿宋_GB2312" w:hAnsi="TimesNewRoman" w:cs="TimesNewRoman" w:hint="eastAsia"/>
          <w:bCs/>
          <w:sz w:val="32"/>
          <w:szCs w:val="32"/>
        </w:rPr>
        <w:t xml:space="preserve"> </w:t>
      </w:r>
    </w:p>
    <w:p w14:paraId="0EE664F0" w14:textId="77777777" w:rsidR="000E2098" w:rsidRDefault="00CE4FBD">
      <w:pPr>
        <w:pStyle w:val="a9"/>
        <w:adjustRightInd w:val="0"/>
        <w:snapToGrid w:val="0"/>
        <w:spacing w:line="360" w:lineRule="auto"/>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（三）</w:t>
      </w:r>
      <w:proofErr w:type="gramStart"/>
      <w:r>
        <w:rPr>
          <w:rFonts w:ascii="TimesNewRoman" w:eastAsia="仿宋_GB2312" w:hAnsi="TimesNewRoman" w:cs="TimesNewRoman" w:hint="eastAsia"/>
          <w:bCs/>
          <w:sz w:val="32"/>
          <w:szCs w:val="32"/>
        </w:rPr>
        <w:t>育队伍</w:t>
      </w:r>
      <w:proofErr w:type="gramEnd"/>
      <w:r>
        <w:rPr>
          <w:rFonts w:ascii="TimesNewRoman" w:eastAsia="仿宋_GB2312" w:hAnsi="TimesNewRoman" w:cs="TimesNewRoman" w:hint="eastAsia"/>
          <w:bCs/>
          <w:sz w:val="32"/>
          <w:szCs w:val="32"/>
        </w:rPr>
        <w:t>建设。提高师德水平和业务能力，增加教师教书育人的荣誉感和责任感。</w:t>
      </w:r>
    </w:p>
    <w:p w14:paraId="37BB1285" w14:textId="77777777" w:rsidR="000E2098" w:rsidRDefault="00CE4FBD">
      <w:pPr>
        <w:pStyle w:val="a9"/>
        <w:adjustRightInd w:val="0"/>
        <w:snapToGrid w:val="0"/>
        <w:spacing w:line="360" w:lineRule="auto"/>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（四）学校的思想政治教育工作、德育工作、体育卫生、艺术教育、国防教育。</w:t>
      </w:r>
    </w:p>
    <w:p w14:paraId="1EC24F29" w14:textId="77777777" w:rsidR="000E2098" w:rsidRDefault="00CE4FBD">
      <w:pPr>
        <w:pStyle w:val="a9"/>
        <w:adjustRightInd w:val="0"/>
        <w:snapToGrid w:val="0"/>
        <w:spacing w:line="360" w:lineRule="auto"/>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（五）上级主管部门交办的其他事项。</w:t>
      </w:r>
    </w:p>
    <w:p w14:paraId="1575507E"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二、单位预算构成</w:t>
      </w:r>
    </w:p>
    <w:p w14:paraId="5339CD3F"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w:t>
      </w:r>
      <w:proofErr w:type="gramStart"/>
      <w:r>
        <w:rPr>
          <w:rFonts w:ascii="TimesNewRoman" w:eastAsia="仿宋_GB2312" w:hAnsi="TimesNewRoman" w:cs="TimesNewRoman" w:hint="eastAsia"/>
          <w:bCs/>
          <w:sz w:val="32"/>
          <w:szCs w:val="32"/>
        </w:rPr>
        <w:t>市烈山区百善学校</w:t>
      </w:r>
      <w:proofErr w:type="gramEnd"/>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年度部门预算仅包括本级预算，无其他下属单位预算。</w:t>
      </w:r>
    </w:p>
    <w:p w14:paraId="4D505D65"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14:paraId="5A4C28A5"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proofErr w:type="gramStart"/>
      <w:r>
        <w:rPr>
          <w:rFonts w:ascii="TimesNewRoman" w:eastAsia="仿宋_GB2312" w:hAnsi="TimesNewRoman" w:cs="TimesNewRoman" w:hint="eastAsia"/>
          <w:bCs/>
          <w:sz w:val="32"/>
          <w:szCs w:val="32"/>
        </w:rPr>
        <w:t>烈山区百善学校</w:t>
      </w:r>
      <w:proofErr w:type="gramEnd"/>
      <w:r>
        <w:rPr>
          <w:rFonts w:ascii="TimesNewRoman" w:eastAsia="仿宋_GB2312" w:hAnsi="TimesNewRoman" w:cs="TimesNewRoman"/>
          <w:bCs/>
          <w:sz w:val="32"/>
          <w:szCs w:val="32"/>
        </w:rPr>
        <w:t>将紧扣办人民满意教育目标，全面贯彻新发展理念，加快建设高质量教育体系，努力把党的二十大</w:t>
      </w:r>
      <w:proofErr w:type="gramStart"/>
      <w:r>
        <w:rPr>
          <w:rFonts w:ascii="TimesNewRoman" w:eastAsia="仿宋_GB2312" w:hAnsi="TimesNewRoman" w:cs="TimesNewRoman"/>
          <w:bCs/>
          <w:sz w:val="32"/>
          <w:szCs w:val="32"/>
        </w:rPr>
        <w:t>作出</w:t>
      </w:r>
      <w:proofErr w:type="gramEnd"/>
      <w:r>
        <w:rPr>
          <w:rFonts w:ascii="TimesNewRoman" w:eastAsia="仿宋_GB2312" w:hAnsi="TimesNewRoman" w:cs="TimesNewRoman"/>
          <w:bCs/>
          <w:sz w:val="32"/>
          <w:szCs w:val="32"/>
        </w:rPr>
        <w:t>的重大决策部署变成教育系统的具体行动和实际成效，</w:t>
      </w:r>
      <w:r>
        <w:rPr>
          <w:rFonts w:ascii="TimesNewRoman" w:eastAsia="仿宋_GB2312" w:hAnsi="TimesNewRoman" w:cs="TimesNewRoman"/>
          <w:bCs/>
          <w:sz w:val="32"/>
          <w:szCs w:val="32"/>
        </w:rPr>
        <w:t xml:space="preserve"> </w:t>
      </w:r>
    </w:p>
    <w:p w14:paraId="36C02991" w14:textId="0C83B88B"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bCs/>
          <w:sz w:val="32"/>
          <w:szCs w:val="32"/>
        </w:rPr>
        <w:lastRenderedPageBreak/>
        <w:t>（一）党建引领，提高政治站</w:t>
      </w:r>
      <w:r>
        <w:rPr>
          <w:rFonts w:ascii="TimesNewRoman" w:eastAsia="仿宋_GB2312" w:hAnsi="TimesNewRoman" w:cs="TimesNewRoman"/>
          <w:bCs/>
          <w:sz w:val="32"/>
          <w:szCs w:val="32"/>
        </w:rPr>
        <w:t>位。</w:t>
      </w:r>
      <w:r>
        <w:rPr>
          <w:rFonts w:ascii="TimesNewRoman" w:eastAsia="仿宋_GB2312" w:hAnsi="TimesNewRoman" w:cs="TimesNewRoman" w:hint="eastAsia"/>
          <w:bCs/>
          <w:sz w:val="32"/>
          <w:szCs w:val="32"/>
        </w:rPr>
        <w:t>以</w:t>
      </w:r>
      <w:r w:rsidRPr="00CE4FBD">
        <w:rPr>
          <w:rFonts w:ascii="TimesNewRoman" w:eastAsia="仿宋_GB2312" w:hAnsi="TimesNewRoman" w:cs="TimesNewRoman" w:hint="eastAsia"/>
          <w:bCs/>
          <w:sz w:val="32"/>
          <w:szCs w:val="32"/>
        </w:rPr>
        <w:t>习近平新时代中国特色</w:t>
      </w:r>
      <w:bookmarkStart w:id="0" w:name="_GoBack"/>
      <w:bookmarkEnd w:id="0"/>
      <w:r w:rsidRPr="00CE4FBD">
        <w:rPr>
          <w:rFonts w:ascii="TimesNewRoman" w:eastAsia="仿宋_GB2312" w:hAnsi="TimesNewRoman" w:cs="TimesNewRoman" w:hint="eastAsia"/>
          <w:bCs/>
          <w:sz w:val="32"/>
          <w:szCs w:val="32"/>
        </w:rPr>
        <w:t>社会主义思想和党的二十大精神</w:t>
      </w:r>
      <w:r>
        <w:rPr>
          <w:rFonts w:ascii="TimesNewRoman" w:eastAsia="仿宋_GB2312" w:hAnsi="TimesNewRoman" w:cs="TimesNewRoman" w:hint="eastAsia"/>
          <w:bCs/>
          <w:sz w:val="32"/>
          <w:szCs w:val="32"/>
        </w:rPr>
        <w:t>为</w:t>
      </w:r>
      <w:r>
        <w:rPr>
          <w:rFonts w:ascii="TimesNewRoman" w:eastAsia="仿宋_GB2312" w:hAnsi="TimesNewRoman" w:cs="TimesNewRoman" w:hint="eastAsia"/>
          <w:bCs/>
          <w:sz w:val="32"/>
          <w:szCs w:val="32"/>
        </w:rPr>
        <w:t>指导，以《教育法》、“双减”政策等国家法律法规为准绳，构建党组织领导下的校长负责制以及科学管理为主，民主、人本管理为辅的“一主两翼”管理格局，建立充满活力的现代学校管理机制；立德树人，遵循教育规律，落实“五大行动”，坚持科学发展，锐意改革创新，注重人文关怀，坚持走内涵发展之路；积极探索小而精办学之路；以“对每一个孩子负责，助每一位老师成长”为办学基本价值追求，努力办有温度的、高质量的优质品牌学校。</w:t>
      </w:r>
    </w:p>
    <w:p w14:paraId="05078189"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二）教育精细化管理。点面结合，问题导向，不断探索新路</w:t>
      </w:r>
      <w:r>
        <w:rPr>
          <w:rFonts w:ascii="TimesNewRoman" w:eastAsia="仿宋_GB2312" w:hAnsi="TimesNewRoman" w:cs="TimesNewRoman" w:hint="eastAsia"/>
          <w:bCs/>
          <w:sz w:val="32"/>
          <w:szCs w:val="32"/>
        </w:rPr>
        <w:t>径，切实提升学生综合素养，为学生精彩人生奠基。三分布置七分落实。</w:t>
      </w:r>
    </w:p>
    <w:p w14:paraId="0C0120CA"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（三）办学上台阶。持续提高课堂教学水平，强化教学管理，完善教学基本规范，开齐开足开好国家规定课程，</w:t>
      </w:r>
      <w:proofErr w:type="gramStart"/>
      <w:r>
        <w:rPr>
          <w:rFonts w:ascii="TimesNewRoman" w:eastAsia="仿宋_GB2312" w:hAnsi="TimesNewRoman" w:cs="TimesNewRoman" w:hint="eastAsia"/>
          <w:bCs/>
          <w:sz w:val="32"/>
          <w:szCs w:val="32"/>
        </w:rPr>
        <w:t>严格依标教学</w:t>
      </w:r>
      <w:proofErr w:type="gramEnd"/>
      <w:r>
        <w:rPr>
          <w:rFonts w:ascii="TimesNewRoman" w:eastAsia="仿宋_GB2312" w:hAnsi="TimesNewRoman" w:cs="TimesNewRoman" w:hint="eastAsia"/>
          <w:bCs/>
          <w:sz w:val="32"/>
          <w:szCs w:val="32"/>
        </w:rPr>
        <w:t>，做到</w:t>
      </w:r>
      <w:proofErr w:type="gramStart"/>
      <w:r>
        <w:rPr>
          <w:rFonts w:ascii="TimesNewRoman" w:eastAsia="仿宋_GB2312" w:hAnsi="TimesNewRoman" w:cs="TimesNewRoman" w:hint="eastAsia"/>
          <w:bCs/>
          <w:sz w:val="32"/>
          <w:szCs w:val="32"/>
        </w:rPr>
        <w:t>应教尽教</w:t>
      </w:r>
      <w:proofErr w:type="gramEnd"/>
      <w:r>
        <w:rPr>
          <w:rFonts w:ascii="TimesNewRoman" w:eastAsia="仿宋_GB2312" w:hAnsi="TimesNewRoman" w:cs="TimesNewRoman" w:hint="eastAsia"/>
          <w:bCs/>
          <w:sz w:val="32"/>
          <w:szCs w:val="32"/>
        </w:rPr>
        <w:t>。持续提高作业设计水平，在实现“压总量、控时间”基础上，更加注重“调结构、提质量”，探索分层作业，增强作业的针对性、有效性。切实增强课后服务吸引力，不断巩固提高舞蹈、书画、足球等课后服务已有特色水平，又积极拓展新的特色项目。</w:t>
      </w:r>
    </w:p>
    <w:p w14:paraId="2253ABD1"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（四）教师育人育才能力和职业幸福感。教师成人先成己，只有</w:t>
      </w:r>
      <w:proofErr w:type="gramStart"/>
      <w:r>
        <w:rPr>
          <w:rFonts w:ascii="TimesNewRoman" w:eastAsia="仿宋_GB2312" w:hAnsi="TimesNewRoman" w:cs="TimesNewRoman" w:hint="eastAsia"/>
          <w:bCs/>
          <w:sz w:val="32"/>
          <w:szCs w:val="32"/>
        </w:rPr>
        <w:t>先成就</w:t>
      </w:r>
      <w:proofErr w:type="gramEnd"/>
      <w:r>
        <w:rPr>
          <w:rFonts w:ascii="TimesNewRoman" w:eastAsia="仿宋_GB2312" w:hAnsi="TimesNewRoman" w:cs="TimesNewRoman" w:hint="eastAsia"/>
          <w:bCs/>
          <w:sz w:val="32"/>
          <w:szCs w:val="32"/>
        </w:rPr>
        <w:t>自己，保持精进的热情，才可能成就学</w:t>
      </w:r>
      <w:r>
        <w:rPr>
          <w:rFonts w:ascii="TimesNewRoman" w:eastAsia="仿宋_GB2312" w:hAnsi="TimesNewRoman" w:cs="TimesNewRoman" w:hint="eastAsia"/>
          <w:bCs/>
          <w:sz w:val="32"/>
          <w:szCs w:val="32"/>
        </w:rPr>
        <w:t>生和学校。搭建平台“铸师魂、强师能”，让教师在情怀与业务上同步成长，为党育人，为国育才的同时，提升教师职业幸福感。</w:t>
      </w:r>
    </w:p>
    <w:p w14:paraId="7EF340DF"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（五）强化安全稳定和法制工作。巩固“安全文明校园”创建成果。</w:t>
      </w:r>
    </w:p>
    <w:p w14:paraId="550CA3F2" w14:textId="77777777" w:rsidR="000E2098" w:rsidRDefault="000E2098">
      <w:pPr>
        <w:pStyle w:val="a9"/>
        <w:spacing w:after="150"/>
        <w:rPr>
          <w:rFonts w:ascii="仿宋" w:eastAsia="仿宋" w:hAnsi="仿宋" w:cs="仿宋"/>
          <w:szCs w:val="32"/>
        </w:rPr>
      </w:pPr>
    </w:p>
    <w:p w14:paraId="74E1CA07" w14:textId="77777777" w:rsidR="000E2098" w:rsidRDefault="000E2098"/>
    <w:p w14:paraId="52F0EA3D" w14:textId="77777777" w:rsidR="000E2098" w:rsidRDefault="00CE4FBD">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年单位预算表</w:t>
      </w:r>
    </w:p>
    <w:p w14:paraId="4A22B434" w14:textId="77777777" w:rsidR="000E2098" w:rsidRDefault="00CE4FBD">
      <w:pPr>
        <w:pStyle w:val="a9"/>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2D0C2C7F" w14:textId="77777777" w:rsidR="000E2098" w:rsidRDefault="00CE4FBD">
      <w:r>
        <w:t xml:space="preserve">                                        </w:t>
      </w:r>
    </w:p>
    <w:p w14:paraId="2CEFCEE0" w14:textId="77777777" w:rsidR="000E2098" w:rsidRDefault="00CE4FBD">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年单位预算情况说明</w:t>
      </w:r>
    </w:p>
    <w:p w14:paraId="387E301D" w14:textId="77777777" w:rsidR="000E2098" w:rsidRDefault="000E2098"/>
    <w:p w14:paraId="437BF887"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60FD10A1" w14:textId="77777777" w:rsidR="000E2098" w:rsidRDefault="00CE4FBD">
      <w:pPr>
        <w:pStyle w:val="a9"/>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w:t>
      </w:r>
      <w:proofErr w:type="gramStart"/>
      <w:r>
        <w:rPr>
          <w:rFonts w:ascii="TimesNewRoman" w:eastAsia="仿宋_GB2312" w:hAnsi="TimesNewRoman" w:cs="TimesNewRoman" w:hint="eastAsia"/>
          <w:sz w:val="32"/>
          <w:szCs w:val="32"/>
        </w:rPr>
        <w:t>市烈山区百善学校</w:t>
      </w:r>
      <w:proofErr w:type="gramEnd"/>
      <w:r>
        <w:rPr>
          <w:rFonts w:ascii="TimesNewRoman" w:eastAsia="仿宋_GB2312" w:hAnsi="TimesNewRoman" w:cs="TimesNewRoman" w:hint="eastAsia"/>
          <w:sz w:val="32"/>
          <w:szCs w:val="32"/>
        </w:rPr>
        <w:t>所有收入和支出均纳入单位预算管理。淮北</w:t>
      </w:r>
      <w:proofErr w:type="gramStart"/>
      <w:r>
        <w:rPr>
          <w:rFonts w:ascii="TimesNewRoman" w:eastAsia="仿宋_GB2312" w:hAnsi="TimesNewRoman" w:cs="TimesNewRoman" w:hint="eastAsia"/>
          <w:sz w:val="32"/>
          <w:szCs w:val="32"/>
        </w:rPr>
        <w:t>市烈山区百善学校</w:t>
      </w:r>
      <w:proofErr w:type="gramEnd"/>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Pr>
          <w:rFonts w:ascii="TimesNewRoman" w:eastAsia="仿宋_GB2312" w:hAnsi="TimesNewRoman" w:cs="TimesNewRoman"/>
          <w:sz w:val="32"/>
          <w:szCs w:val="32"/>
        </w:rPr>
        <w:t>1539.29</w:t>
      </w:r>
      <w:r>
        <w:rPr>
          <w:rFonts w:ascii="TimesNewRoman" w:eastAsia="仿宋_GB2312" w:hAnsi="TimesNewRoman" w:cs="TimesNewRoman" w:hint="eastAsia"/>
          <w:sz w:val="32"/>
          <w:szCs w:val="32"/>
        </w:rPr>
        <w:t>万元，收入包括一般公共预算拨款收入、财政专户管理资金收入，支出包括：教育支出、社会保障和就业支出、卫生健康支出、住房保障支出等。</w:t>
      </w:r>
    </w:p>
    <w:p w14:paraId="25CF77ED"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4B342A25"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Pr>
          <w:rFonts w:ascii="TimesNewRoman" w:eastAsia="仿宋_GB2312" w:hAnsi="TimesNewRoman" w:cs="TimesNewRoman"/>
          <w:kern w:val="0"/>
          <w:sz w:val="32"/>
          <w:szCs w:val="32"/>
        </w:rPr>
        <w:t>1539.69</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kern w:val="0"/>
          <w:sz w:val="32"/>
          <w:szCs w:val="32"/>
        </w:rPr>
        <w:t>1539.69</w:t>
      </w:r>
      <w:r>
        <w:rPr>
          <w:rFonts w:ascii="TimesNewRoman" w:eastAsia="仿宋_GB2312" w:hAnsi="TimesNewRoman" w:cs="TimesNewRoman" w:hint="eastAsia"/>
          <w:kern w:val="0"/>
          <w:sz w:val="32"/>
          <w:szCs w:val="32"/>
        </w:rPr>
        <w:t>万元。</w:t>
      </w:r>
    </w:p>
    <w:p w14:paraId="37EFE494" w14:textId="77777777" w:rsidR="000E2098" w:rsidRDefault="00CE4FBD">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b/>
          <w:kern w:val="0"/>
          <w:sz w:val="32"/>
          <w:szCs w:val="32"/>
        </w:rPr>
        <w:t>1539.69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Pr>
          <w:rFonts w:ascii="TimesNewRoman" w:eastAsia="仿宋_GB2312" w:hAnsi="TimesNewRoman" w:cs="TimesNewRoman"/>
          <w:kern w:val="0"/>
          <w:sz w:val="32"/>
          <w:szCs w:val="32"/>
        </w:rPr>
        <w:t>1529.39</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99.33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kern w:val="0"/>
          <w:sz w:val="32"/>
          <w:szCs w:val="32"/>
        </w:rPr>
        <w:t>40.2</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，原因主要是单位人员正常退休减员；财政专户管理资金收入</w:t>
      </w:r>
      <w:r>
        <w:rPr>
          <w:rFonts w:ascii="TimesNewRoman" w:eastAsia="仿宋_GB2312" w:hAnsi="TimesNewRoman" w:cs="TimesNewRoman"/>
          <w:kern w:val="0"/>
          <w:sz w:val="32"/>
          <w:szCs w:val="32"/>
        </w:rPr>
        <w:t>9.60</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0.67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6</w:t>
      </w:r>
      <w:r>
        <w:rPr>
          <w:rFonts w:ascii="TimesNewRoman" w:eastAsia="仿宋_GB2312" w:hAnsi="TimesNewRoman" w:cs="TimesNewRoman"/>
          <w:kern w:val="0"/>
          <w:sz w:val="32"/>
          <w:szCs w:val="32"/>
        </w:rPr>
        <w:t>.95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2.00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，原因主要是学前教育生源减少，保育费收入减少。</w:t>
      </w:r>
    </w:p>
    <w:p w14:paraId="0F1AB234"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0A50B16C"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年支出预算</w:t>
      </w:r>
      <w:r>
        <w:rPr>
          <w:rFonts w:ascii="TimesNewRoman" w:eastAsia="仿宋_GB2312" w:hAnsi="TimesNewRoman" w:cs="TimesNewRoman"/>
          <w:kern w:val="0"/>
          <w:sz w:val="32"/>
          <w:szCs w:val="32"/>
        </w:rPr>
        <w:t>1539.29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6.85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.95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，原因主要是在职职工人员减少，生源减少。其中，基本支出</w:t>
      </w:r>
      <w:r>
        <w:rPr>
          <w:rFonts w:ascii="TimesNewRoman" w:eastAsia="仿宋_GB2312" w:hAnsi="TimesNewRoman" w:cs="TimesNewRoman"/>
          <w:kern w:val="0"/>
          <w:sz w:val="32"/>
          <w:szCs w:val="32"/>
        </w:rPr>
        <w:t>1521.21</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98.83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kern w:val="0"/>
          <w:sz w:val="32"/>
          <w:szCs w:val="32"/>
        </w:rPr>
        <w:t>18.08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，主要用于学前教育支出和小学教育支出。</w:t>
      </w:r>
    </w:p>
    <w:p w14:paraId="1122B573"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20AF9EDB"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w:t>
      </w:r>
      <w:r>
        <w:rPr>
          <w:rFonts w:ascii="TimesNewRoman" w:eastAsia="仿宋_GB2312" w:hAnsi="TimesNewRoman" w:cs="TimesNewRoman" w:hint="eastAsia"/>
          <w:kern w:val="0"/>
          <w:sz w:val="32"/>
          <w:szCs w:val="32"/>
        </w:rPr>
        <w:t>预算</w:t>
      </w:r>
      <w:r>
        <w:rPr>
          <w:rFonts w:ascii="TimesNewRoman" w:eastAsia="仿宋_GB2312" w:hAnsi="TimesNewRoman" w:cs="TimesNewRoman"/>
          <w:kern w:val="0"/>
          <w:sz w:val="32"/>
          <w:szCs w:val="32"/>
        </w:rPr>
        <w:t>1529.69</w:t>
      </w:r>
      <w:r>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kern w:val="0"/>
          <w:sz w:val="32"/>
          <w:szCs w:val="32"/>
        </w:rPr>
        <w:t>1529.69</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kern w:val="0"/>
          <w:sz w:val="32"/>
          <w:szCs w:val="32"/>
        </w:rPr>
        <w:t>1529.69</w:t>
      </w:r>
      <w:r>
        <w:rPr>
          <w:rFonts w:ascii="TimesNewRoman" w:eastAsia="仿宋_GB2312" w:hAnsi="TimesNewRoman" w:cs="TimesNewRoman" w:hint="eastAsia"/>
          <w:kern w:val="0"/>
          <w:sz w:val="32"/>
          <w:szCs w:val="32"/>
        </w:rPr>
        <w:t>万元。支出按功能分类分为：一般教育支出</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125.09</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73.55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168.95</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11.04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64.23</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4.20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kern w:val="0"/>
          <w:sz w:val="32"/>
          <w:szCs w:val="32"/>
        </w:rPr>
        <w:t>171.42</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11.21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0F14C648"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294C8715" w14:textId="77777777" w:rsidR="000E2098" w:rsidRDefault="00CE4FBD">
      <w:pPr>
        <w:pStyle w:val="a9"/>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672F822B"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kern w:val="0"/>
          <w:sz w:val="32"/>
          <w:szCs w:val="32"/>
        </w:rPr>
        <w:t>1529.69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9.9</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.54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，主要原因：一是退休人员增加，二是义务教育生源减少。</w:t>
      </w:r>
    </w:p>
    <w:p w14:paraId="0BD2EE82" w14:textId="77777777" w:rsidR="000E2098" w:rsidRDefault="00CE4FBD">
      <w:pPr>
        <w:pStyle w:val="a9"/>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5A13995C"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教育支出</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134.69</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74.18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168.95</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11.04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64.23</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4.20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kern w:val="0"/>
          <w:sz w:val="32"/>
          <w:szCs w:val="32"/>
        </w:rPr>
        <w:t>171.42</w:t>
      </w:r>
      <w:r>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11.21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458E2EC2" w14:textId="77777777" w:rsidR="000E2098" w:rsidRDefault="00CE4FBD">
      <w:pPr>
        <w:pStyle w:val="a9"/>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7BEB5BC7"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05</w:t>
      </w:r>
      <w:r>
        <w:rPr>
          <w:rFonts w:ascii="TimesNewRoman" w:eastAsia="仿宋_GB2312" w:hAnsi="TimesNewRoman" w:cs="TimesNewRoman"/>
          <w:kern w:val="0"/>
          <w:sz w:val="32"/>
          <w:szCs w:val="32"/>
        </w:rPr>
        <w:t>（类）</w:t>
      </w:r>
      <w:r>
        <w:rPr>
          <w:rFonts w:ascii="TimesNewRoman" w:eastAsia="仿宋_GB2312" w:hAnsi="TimesNewRoman" w:cs="TimesNewRoman" w:hint="eastAsia"/>
          <w:kern w:val="0"/>
          <w:sz w:val="32"/>
          <w:szCs w:val="32"/>
        </w:rPr>
        <w:t>普通教育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学前教育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16.26</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.11</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82%</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增加的原因主要是政府增加托育工程支出</w:t>
      </w:r>
      <w:r>
        <w:rPr>
          <w:rFonts w:ascii="TimesNewRoman" w:eastAsia="仿宋_GB2312" w:hAnsi="TimesNewRoman" w:cs="TimesNewRoman"/>
          <w:kern w:val="0"/>
          <w:sz w:val="32"/>
          <w:szCs w:val="32"/>
        </w:rPr>
        <w:t>。</w:t>
      </w:r>
    </w:p>
    <w:p w14:paraId="0F2CDC2E"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2. </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05</w:t>
      </w:r>
      <w:r>
        <w:rPr>
          <w:rFonts w:ascii="TimesNewRoman" w:eastAsia="仿宋_GB2312" w:hAnsi="TimesNewRoman" w:cs="TimesNewRoman"/>
          <w:kern w:val="0"/>
          <w:sz w:val="32"/>
          <w:szCs w:val="32"/>
        </w:rPr>
        <w:t>（类）</w:t>
      </w:r>
      <w:r>
        <w:rPr>
          <w:rFonts w:ascii="TimesNewRoman" w:eastAsia="仿宋_GB2312" w:hAnsi="TimesNewRoman" w:cs="TimesNewRoman" w:hint="eastAsia"/>
          <w:kern w:val="0"/>
          <w:sz w:val="32"/>
          <w:szCs w:val="32"/>
        </w:rPr>
        <w:t>普通教育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小学教育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854.35</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38</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41</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4.30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小学教育</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中上级补助收入直接下拨</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没纳入预算</w:t>
      </w:r>
      <w:r>
        <w:rPr>
          <w:rFonts w:ascii="TimesNewRoman" w:eastAsia="仿宋_GB2312" w:hAnsi="TimesNewRoman" w:cs="TimesNewRoman"/>
          <w:kern w:val="0"/>
          <w:sz w:val="32"/>
          <w:szCs w:val="32"/>
        </w:rPr>
        <w:t>。</w:t>
      </w:r>
    </w:p>
    <w:p w14:paraId="47077FFE"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3. </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05</w:t>
      </w:r>
      <w:r>
        <w:rPr>
          <w:rFonts w:ascii="TimesNewRoman" w:eastAsia="仿宋_GB2312" w:hAnsi="TimesNewRoman" w:cs="TimesNewRoman"/>
          <w:kern w:val="0"/>
          <w:sz w:val="32"/>
          <w:szCs w:val="32"/>
        </w:rPr>
        <w:t>（类）</w:t>
      </w:r>
      <w:r>
        <w:rPr>
          <w:rFonts w:ascii="TimesNewRoman" w:eastAsia="仿宋_GB2312" w:hAnsi="TimesNewRoman" w:cs="TimesNewRoman" w:hint="eastAsia"/>
          <w:kern w:val="0"/>
          <w:sz w:val="32"/>
          <w:szCs w:val="32"/>
        </w:rPr>
        <w:t>普通教育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初中教育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3</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21.51</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预算减少</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2.81</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初中教育</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中上级补助收入直接下拨</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没纳入预算，及学校人员等核算以小学教育为主</w:t>
      </w:r>
      <w:r>
        <w:rPr>
          <w:rFonts w:ascii="TimesNewRoman" w:eastAsia="仿宋_GB2312" w:hAnsi="TimesNewRoman" w:cs="TimesNewRoman"/>
          <w:kern w:val="0"/>
          <w:sz w:val="32"/>
          <w:szCs w:val="32"/>
        </w:rPr>
        <w:t>。</w:t>
      </w:r>
    </w:p>
    <w:p w14:paraId="05C5FE5B"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05</w:t>
      </w:r>
      <w:r>
        <w:rPr>
          <w:rFonts w:ascii="TimesNewRoman" w:eastAsia="仿宋_GB2312" w:hAnsi="TimesNewRoman" w:cs="TimesNewRoman"/>
          <w:kern w:val="0"/>
          <w:sz w:val="32"/>
          <w:szCs w:val="32"/>
        </w:rPr>
        <w:t>（类）</w:t>
      </w:r>
      <w:r>
        <w:rPr>
          <w:rFonts w:ascii="TimesNewRoman" w:eastAsia="仿宋_GB2312" w:hAnsi="TimesNewRoman" w:cs="TimesNewRoman" w:hint="eastAsia"/>
          <w:kern w:val="0"/>
          <w:sz w:val="32"/>
          <w:szCs w:val="32"/>
        </w:rPr>
        <w:t>普通教育</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其他普通教育支出</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9</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220.52</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w:t>
      </w:r>
      <w:proofErr w:type="gramStart"/>
      <w:r>
        <w:rPr>
          <w:rFonts w:ascii="TimesNewRoman" w:eastAsia="仿宋_GB2312" w:hAnsi="TimesNewRoman" w:cs="TimesNewRoman"/>
          <w:kern w:val="0"/>
          <w:sz w:val="32"/>
          <w:szCs w:val="32"/>
        </w:rPr>
        <w:t>预</w:t>
      </w:r>
      <w:r>
        <w:rPr>
          <w:rFonts w:ascii="TimesNewRoman" w:eastAsia="仿宋_GB2312" w:hAnsi="TimesNewRoman" w:cs="TimesNewRoman" w:hint="eastAsia"/>
          <w:kern w:val="0"/>
          <w:sz w:val="32"/>
          <w:szCs w:val="32"/>
        </w:rPr>
        <w:t>减少</w:t>
      </w:r>
      <w:proofErr w:type="gramEnd"/>
      <w:r>
        <w:rPr>
          <w:rFonts w:ascii="TimesNewRoman" w:eastAsia="仿宋_GB2312" w:hAnsi="TimesNewRoman" w:cs="TimesNewRoman" w:hint="eastAsia"/>
          <w:kern w:val="0"/>
          <w:sz w:val="32"/>
          <w:szCs w:val="32"/>
        </w:rPr>
        <w:t>6</w:t>
      </w:r>
      <w:r>
        <w:rPr>
          <w:rFonts w:ascii="TimesNewRoman" w:eastAsia="仿宋_GB2312" w:hAnsi="TimesNewRoman" w:cs="TimesNewRoman"/>
          <w:kern w:val="0"/>
          <w:sz w:val="32"/>
          <w:szCs w:val="32"/>
        </w:rPr>
        <w:t>2.21</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人员类的基本支出项目减少</w:t>
      </w:r>
      <w:r>
        <w:rPr>
          <w:rFonts w:ascii="TimesNewRoman" w:eastAsia="仿宋_GB2312" w:hAnsi="TimesNewRoman" w:cs="TimesNewRoman"/>
          <w:kern w:val="0"/>
          <w:sz w:val="32"/>
          <w:szCs w:val="32"/>
        </w:rPr>
        <w:t>。</w:t>
      </w:r>
    </w:p>
    <w:p w14:paraId="17BB9CB0"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5. </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05</w:t>
      </w:r>
      <w:r>
        <w:rPr>
          <w:rFonts w:ascii="TimesNewRoman" w:eastAsia="仿宋_GB2312" w:hAnsi="TimesNewRoman" w:cs="TimesNewRoman"/>
          <w:kern w:val="0"/>
          <w:sz w:val="32"/>
          <w:szCs w:val="32"/>
        </w:rPr>
        <w:t>（类）</w:t>
      </w:r>
      <w:r>
        <w:rPr>
          <w:rFonts w:ascii="TimesNewRoman" w:eastAsia="仿宋_GB2312" w:hAnsi="TimesNewRoman" w:cs="TimesNewRoman" w:hint="eastAsia"/>
          <w:kern w:val="0"/>
          <w:sz w:val="32"/>
          <w:szCs w:val="32"/>
        </w:rPr>
        <w:t>其他教育支出</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9</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其他教育支出</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9</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22.05</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10</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减少开支，压减非必要支出</w:t>
      </w:r>
      <w:r>
        <w:rPr>
          <w:rFonts w:ascii="TimesNewRoman" w:eastAsia="仿宋_GB2312" w:hAnsi="TimesNewRoman" w:cs="TimesNewRoman"/>
          <w:kern w:val="0"/>
          <w:sz w:val="32"/>
          <w:szCs w:val="32"/>
        </w:rPr>
        <w:t>。</w:t>
      </w:r>
    </w:p>
    <w:p w14:paraId="1376C530"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kern w:val="0"/>
          <w:sz w:val="32"/>
          <w:szCs w:val="32"/>
        </w:rPr>
        <w:t xml:space="preserve"> </w:t>
      </w:r>
      <w:r>
        <w:rPr>
          <w:rFonts w:ascii="TimesNewRoman" w:eastAsia="仿宋_GB2312" w:hAnsi="TimesNewRoman" w:cs="TimesNewRoman"/>
          <w:kern w:val="0"/>
          <w:sz w:val="32"/>
          <w:szCs w:val="32"/>
        </w:rPr>
        <w:t>社会保障和就业支出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08</w:t>
      </w:r>
      <w:r>
        <w:rPr>
          <w:rFonts w:ascii="TimesNewRoman" w:eastAsia="仿宋_GB2312" w:hAnsi="TimesNewRoman" w:cs="TimesNewRoman"/>
          <w:kern w:val="0"/>
          <w:sz w:val="32"/>
          <w:szCs w:val="32"/>
        </w:rPr>
        <w:t>（类）行政事业单位养老支出</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（款）机关事业单位基本养老保险缴费支出</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00.78</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4.94</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4.67%</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人员正常退休自然减员</w:t>
      </w:r>
      <w:r>
        <w:rPr>
          <w:rFonts w:ascii="TimesNewRoman" w:eastAsia="仿宋_GB2312" w:hAnsi="TimesNewRoman" w:cs="TimesNewRoman"/>
          <w:kern w:val="0"/>
          <w:sz w:val="32"/>
          <w:szCs w:val="32"/>
        </w:rPr>
        <w:t>。</w:t>
      </w:r>
    </w:p>
    <w:p w14:paraId="4E776D39"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7.</w:t>
      </w:r>
      <w:r>
        <w:rPr>
          <w:rFonts w:ascii="TimesNewRoman" w:eastAsia="仿宋_GB2312" w:hAnsi="TimesNewRoman" w:cs="TimesNewRoman"/>
          <w:kern w:val="0"/>
          <w:sz w:val="32"/>
          <w:szCs w:val="32"/>
        </w:rPr>
        <w:t xml:space="preserve"> </w:t>
      </w:r>
      <w:r>
        <w:rPr>
          <w:rFonts w:ascii="TimesNewRoman" w:eastAsia="仿宋_GB2312" w:hAnsi="TimesNewRoman" w:cs="TimesNewRoman"/>
          <w:kern w:val="0"/>
          <w:sz w:val="32"/>
          <w:szCs w:val="32"/>
        </w:rPr>
        <w:t>社会保障和就业支出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08</w:t>
      </w:r>
      <w:r>
        <w:rPr>
          <w:rFonts w:ascii="TimesNewRoman" w:eastAsia="仿宋_GB2312" w:hAnsi="TimesNewRoman" w:cs="TimesNewRoman"/>
          <w:kern w:val="0"/>
          <w:sz w:val="32"/>
          <w:szCs w:val="32"/>
        </w:rPr>
        <w:t>（类）行政事业单位养老支出</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（款）机关事业单位职业年金缴费支出</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6</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50.39</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2.47</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kern w:val="0"/>
          <w:sz w:val="32"/>
          <w:szCs w:val="32"/>
        </w:rPr>
        <w:t>4.67%</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下降</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人员正常退休自然减员</w:t>
      </w:r>
      <w:r>
        <w:rPr>
          <w:rFonts w:ascii="TimesNewRoman" w:eastAsia="仿宋_GB2312" w:hAnsi="TimesNewRoman" w:cs="TimesNewRoman"/>
          <w:kern w:val="0"/>
          <w:sz w:val="32"/>
          <w:szCs w:val="32"/>
        </w:rPr>
        <w:t>。</w:t>
      </w:r>
    </w:p>
    <w:p w14:paraId="56A5F2AE"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 xml:space="preserve"> </w:t>
      </w:r>
      <w:r>
        <w:rPr>
          <w:rFonts w:ascii="TimesNewRoman" w:eastAsia="仿宋_GB2312" w:hAnsi="TimesNewRoman" w:cs="TimesNewRoman"/>
          <w:kern w:val="0"/>
          <w:sz w:val="32"/>
          <w:szCs w:val="32"/>
        </w:rPr>
        <w:t>社会保障和就业支出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08</w:t>
      </w:r>
      <w:r>
        <w:rPr>
          <w:rFonts w:ascii="TimesNewRoman" w:eastAsia="仿宋_GB2312" w:hAnsi="TimesNewRoman" w:cs="TimesNewRoman"/>
          <w:kern w:val="0"/>
          <w:sz w:val="32"/>
          <w:szCs w:val="32"/>
        </w:rPr>
        <w:t>（类）其他社会保障和就业支出</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9</w:t>
      </w:r>
      <w:r>
        <w:rPr>
          <w:rFonts w:ascii="TimesNewRoman" w:eastAsia="仿宋_GB2312" w:hAnsi="TimesNewRoman" w:cs="TimesNewRoman"/>
          <w:kern w:val="0"/>
          <w:sz w:val="32"/>
          <w:szCs w:val="32"/>
        </w:rPr>
        <w:t>（款）其他社会保障和就业支出</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9</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17.78</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8.85</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其他社会保障和就业基数调整</w:t>
      </w:r>
      <w:r>
        <w:rPr>
          <w:rFonts w:ascii="TimesNewRoman" w:eastAsia="仿宋_GB2312" w:hAnsi="TimesNewRoman" w:cs="TimesNewRoman"/>
          <w:kern w:val="0"/>
          <w:sz w:val="32"/>
          <w:szCs w:val="32"/>
        </w:rPr>
        <w:t>。</w:t>
      </w:r>
    </w:p>
    <w:p w14:paraId="375BE849" w14:textId="77777777" w:rsidR="000E2098" w:rsidRDefault="00CE4FBD">
      <w:pPr>
        <w:adjustRightInd w:val="0"/>
        <w:snapToGrid w:val="0"/>
        <w:spacing w:line="560" w:lineRule="exact"/>
        <w:ind w:firstLineChars="212" w:firstLine="678"/>
        <w:jc w:val="left"/>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10. </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10</w:t>
      </w:r>
      <w:r>
        <w:rPr>
          <w:rFonts w:ascii="TimesNewRoman" w:eastAsia="仿宋_GB2312" w:hAnsi="TimesNewRoman" w:cs="TimesNewRoman"/>
          <w:kern w:val="0"/>
          <w:sz w:val="32"/>
          <w:szCs w:val="32"/>
        </w:rPr>
        <w:t>（类）行政事业单位医疗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事业</w:t>
      </w:r>
      <w:r>
        <w:rPr>
          <w:rFonts w:ascii="TimesNewRoman" w:eastAsia="仿宋_GB2312" w:hAnsi="TimesNewRoman" w:cs="TimesNewRoman"/>
          <w:kern w:val="0"/>
          <w:sz w:val="32"/>
          <w:szCs w:val="32"/>
        </w:rPr>
        <w:t>单位医疗</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64.23</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8.74</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15.75%</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医疗保险基数调整</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 xml:space="preserve"> </w:t>
      </w:r>
    </w:p>
    <w:p w14:paraId="5BEB01A6" w14:textId="77777777" w:rsidR="000E2098" w:rsidRDefault="00CE4FBD">
      <w:pPr>
        <w:adjustRightInd w:val="0"/>
        <w:snapToGrid w:val="0"/>
        <w:spacing w:line="56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11. </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10</w:t>
      </w:r>
      <w:r>
        <w:rPr>
          <w:rFonts w:ascii="TimesNewRoman" w:eastAsia="仿宋_GB2312" w:hAnsi="TimesNewRoman" w:cs="TimesNewRoman"/>
          <w:kern w:val="0"/>
          <w:sz w:val="32"/>
          <w:szCs w:val="32"/>
        </w:rPr>
        <w:t>（类）行政事业单位医疗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（款）公务员医疗补助</w:t>
      </w:r>
      <w:r>
        <w:rPr>
          <w:rFonts w:ascii="TimesNewRoman" w:eastAsia="仿宋_GB2312" w:hAnsi="TimesNewRoman" w:cs="TimesNewRoman"/>
          <w:kern w:val="0"/>
          <w:sz w:val="32"/>
          <w:szCs w:val="32"/>
        </w:rPr>
        <w:t>03</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18.89</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0.93</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基数调整及人员减少</w:t>
      </w:r>
      <w:r>
        <w:rPr>
          <w:rFonts w:ascii="TimesNewRoman" w:eastAsia="仿宋_GB2312" w:hAnsi="TimesNewRoman" w:cs="TimesNewRoman"/>
          <w:kern w:val="0"/>
          <w:sz w:val="32"/>
          <w:szCs w:val="32"/>
        </w:rPr>
        <w:t>。</w:t>
      </w:r>
    </w:p>
    <w:p w14:paraId="1AED22C7"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12. </w:t>
      </w:r>
      <w:r>
        <w:rPr>
          <w:rFonts w:ascii="TimesNewRoman" w:eastAsia="仿宋_GB2312" w:hAnsi="TimesNewRoman" w:cs="TimesNewRoman"/>
          <w:kern w:val="0"/>
          <w:sz w:val="32"/>
          <w:szCs w:val="32"/>
        </w:rPr>
        <w:t>住房保障支出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21</w:t>
      </w:r>
      <w:r>
        <w:rPr>
          <w:rFonts w:ascii="TimesNewRoman" w:eastAsia="仿宋_GB2312" w:hAnsi="TimesNewRoman" w:cs="TimesNewRoman"/>
          <w:kern w:val="0"/>
          <w:sz w:val="32"/>
          <w:szCs w:val="32"/>
        </w:rPr>
        <w:t>（类）住房改革支出</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（款）住房公积金</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kern w:val="0"/>
          <w:sz w:val="32"/>
          <w:szCs w:val="32"/>
        </w:rPr>
        <w:t>年预算</w:t>
      </w:r>
      <w:r>
        <w:rPr>
          <w:rFonts w:ascii="TimesNewRoman" w:eastAsia="仿宋_GB2312" w:hAnsi="TimesNewRoman" w:cs="TimesNewRoman"/>
          <w:kern w:val="0"/>
          <w:sz w:val="32"/>
          <w:szCs w:val="32"/>
        </w:rPr>
        <w:t>171.42</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kern w:val="0"/>
          <w:sz w:val="32"/>
          <w:szCs w:val="32"/>
        </w:rPr>
        <w:t>25.66</w:t>
      </w:r>
      <w:r>
        <w:rPr>
          <w:rFonts w:ascii="TimesNewRoman" w:eastAsia="仿宋_GB2312" w:hAnsi="TimesNewRoman" w:cs="TimesNewRoman"/>
          <w:kern w:val="0"/>
          <w:sz w:val="32"/>
          <w:szCs w:val="32"/>
        </w:rPr>
        <w:t>万元，</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13.02%</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增加</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住房公积金基数调整，及增加新进人</w:t>
      </w:r>
      <w:r>
        <w:rPr>
          <w:rFonts w:ascii="TimesNewRoman" w:eastAsia="仿宋_GB2312" w:hAnsi="TimesNewRoman" w:cs="TimesNewRoman" w:hint="eastAsia"/>
          <w:sz w:val="32"/>
          <w:szCs w:val="32"/>
        </w:rPr>
        <w:t>员</w:t>
      </w:r>
      <w:r>
        <w:rPr>
          <w:rFonts w:ascii="TimesNewRoman" w:eastAsia="仿宋_GB2312" w:hAnsi="TimesNewRoman" w:cs="TimesNewRoman"/>
          <w:sz w:val="32"/>
          <w:szCs w:val="32"/>
        </w:rPr>
        <w:t>。</w:t>
      </w:r>
    </w:p>
    <w:p w14:paraId="5DCE95EB"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w:t>
      </w:r>
      <w:r>
        <w:rPr>
          <w:rFonts w:ascii="TimesNewRoman" w:eastAsia="黑体" w:hAnsi="TimesNewRoman" w:cs="TimesNewRoman" w:hint="eastAsia"/>
          <w:bCs/>
          <w:sz w:val="32"/>
          <w:szCs w:val="32"/>
        </w:rPr>
        <w:t>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52B8B05E"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kern w:val="0"/>
          <w:sz w:val="32"/>
          <w:szCs w:val="32"/>
        </w:rPr>
        <w:t>1521.21</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kern w:val="0"/>
          <w:sz w:val="32"/>
          <w:szCs w:val="32"/>
        </w:rPr>
        <w:t>1521.21</w:t>
      </w:r>
      <w:r>
        <w:rPr>
          <w:rFonts w:ascii="TimesNewRoman" w:eastAsia="仿宋_GB2312" w:hAnsi="TimesNewRoman" w:cs="TimesNewRoman" w:hint="eastAsia"/>
          <w:kern w:val="0"/>
          <w:sz w:val="32"/>
          <w:szCs w:val="32"/>
        </w:rPr>
        <w:t>万元。</w:t>
      </w:r>
    </w:p>
    <w:p w14:paraId="1A4CC194" w14:textId="77777777" w:rsidR="000E2098" w:rsidRDefault="00CE4FBD">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b/>
          <w:kern w:val="0"/>
          <w:sz w:val="32"/>
          <w:szCs w:val="32"/>
        </w:rPr>
        <w:t>1521.21</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11.41</w:t>
      </w:r>
      <w:r>
        <w:rPr>
          <w:rFonts w:ascii="TimesNewRoman" w:eastAsia="仿宋_GB2312" w:hAnsi="TimesNewRoman" w:cs="TimesNewRoman" w:hint="eastAsia"/>
          <w:kern w:val="0"/>
          <w:sz w:val="32"/>
          <w:szCs w:val="32"/>
        </w:rPr>
        <w:t>万元、奖金</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3.97</w:t>
      </w:r>
      <w:r>
        <w:rPr>
          <w:rFonts w:ascii="TimesNewRoman" w:eastAsia="仿宋_GB2312" w:hAnsi="TimesNewRoman" w:cs="TimesNewRoman" w:hint="eastAsia"/>
          <w:kern w:val="0"/>
          <w:sz w:val="32"/>
          <w:szCs w:val="32"/>
        </w:rPr>
        <w:t>万元、绩效工资</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06.98</w:t>
      </w:r>
      <w:r>
        <w:rPr>
          <w:rFonts w:ascii="TimesNewRoman" w:eastAsia="仿宋_GB2312" w:hAnsi="TimesNewRoman" w:cs="TimesNewRoman" w:hint="eastAsia"/>
          <w:kern w:val="0"/>
          <w:sz w:val="32"/>
          <w:szCs w:val="32"/>
        </w:rPr>
        <w:t>万元、机关事业单位基本养老保险</w:t>
      </w:r>
      <w:r>
        <w:rPr>
          <w:rFonts w:ascii="TimesNewRoman" w:eastAsia="仿宋_GB2312" w:hAnsi="TimesNewRoman" w:cs="TimesNewRoman" w:hint="eastAsia"/>
          <w:kern w:val="0"/>
          <w:sz w:val="32"/>
          <w:szCs w:val="32"/>
        </w:rPr>
        <w:lastRenderedPageBreak/>
        <w:t>费</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00.78</w:t>
      </w:r>
      <w:r>
        <w:rPr>
          <w:rFonts w:ascii="TimesNewRoman" w:eastAsia="仿宋_GB2312" w:hAnsi="TimesNewRoman" w:cs="TimesNewRoman" w:hint="eastAsia"/>
          <w:kern w:val="0"/>
          <w:sz w:val="32"/>
          <w:szCs w:val="32"/>
        </w:rPr>
        <w:t>万元、职业年金缴费</w:t>
      </w:r>
      <w:r>
        <w:rPr>
          <w:rFonts w:ascii="TimesNewRoman" w:eastAsia="仿宋_GB2312" w:hAnsi="TimesNewRoman" w:cs="TimesNewRoman" w:hint="eastAsia"/>
          <w:kern w:val="0"/>
          <w:sz w:val="32"/>
          <w:szCs w:val="32"/>
        </w:rPr>
        <w:t>5</w:t>
      </w:r>
      <w:r>
        <w:rPr>
          <w:rFonts w:ascii="TimesNewRoman" w:eastAsia="仿宋_GB2312" w:hAnsi="TimesNewRoman" w:cs="TimesNewRoman"/>
          <w:kern w:val="0"/>
          <w:sz w:val="32"/>
          <w:szCs w:val="32"/>
        </w:rPr>
        <w:t>0.39</w:t>
      </w:r>
      <w:r>
        <w:rPr>
          <w:rFonts w:ascii="TimesNewRoman" w:eastAsia="仿宋_GB2312" w:hAnsi="TimesNewRoman" w:cs="TimesNewRoman" w:hint="eastAsia"/>
          <w:kern w:val="0"/>
          <w:sz w:val="32"/>
          <w:szCs w:val="32"/>
        </w:rPr>
        <w:t>万元、职工基本医疗保险缴费</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5.34</w:t>
      </w:r>
      <w:r>
        <w:rPr>
          <w:rFonts w:ascii="TimesNewRoman" w:eastAsia="仿宋_GB2312" w:hAnsi="TimesNewRoman" w:cs="TimesNewRoman" w:hint="eastAsia"/>
          <w:kern w:val="0"/>
          <w:sz w:val="32"/>
          <w:szCs w:val="32"/>
        </w:rPr>
        <w:t>万元、公务员医疗补助缴费</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8.89</w:t>
      </w:r>
      <w:r>
        <w:rPr>
          <w:rFonts w:ascii="TimesNewRoman" w:eastAsia="仿宋_GB2312" w:hAnsi="TimesNewRoman" w:cs="TimesNewRoman" w:hint="eastAsia"/>
          <w:kern w:val="0"/>
          <w:sz w:val="32"/>
          <w:szCs w:val="32"/>
        </w:rPr>
        <w:t>万元、其他社会保障缴费</w:t>
      </w:r>
      <w:r>
        <w:rPr>
          <w:rFonts w:ascii="TimesNewRoman" w:eastAsia="仿宋_GB2312" w:hAnsi="TimesNewRoman" w:cs="TimesNewRoman" w:hint="eastAsia"/>
          <w:kern w:val="0"/>
          <w:sz w:val="32"/>
          <w:szCs w:val="32"/>
        </w:rPr>
        <w:t>5</w:t>
      </w:r>
      <w:r>
        <w:rPr>
          <w:rFonts w:ascii="TimesNewRoman" w:eastAsia="仿宋_GB2312" w:hAnsi="TimesNewRoman" w:cs="TimesNewRoman"/>
          <w:kern w:val="0"/>
          <w:sz w:val="32"/>
          <w:szCs w:val="32"/>
        </w:rPr>
        <w:t>.90</w:t>
      </w:r>
      <w:r>
        <w:rPr>
          <w:rFonts w:ascii="TimesNewRoman" w:eastAsia="仿宋_GB2312" w:hAnsi="TimesNewRoman" w:cs="TimesNewRoman" w:hint="eastAsia"/>
          <w:kern w:val="0"/>
          <w:sz w:val="32"/>
          <w:szCs w:val="32"/>
        </w:rPr>
        <w:t>万元、工会经费</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1.92</w:t>
      </w:r>
      <w:r>
        <w:rPr>
          <w:rFonts w:ascii="TimesNewRoman" w:eastAsia="仿宋_GB2312" w:hAnsi="TimesNewRoman" w:cs="TimesNewRoman" w:hint="eastAsia"/>
          <w:kern w:val="0"/>
          <w:sz w:val="32"/>
          <w:szCs w:val="32"/>
        </w:rPr>
        <w:t>万元、福利费</w:t>
      </w:r>
      <w:r>
        <w:rPr>
          <w:rFonts w:ascii="TimesNewRoman" w:eastAsia="仿宋_GB2312" w:hAnsi="TimesNewRoman" w:cs="TimesNewRoman" w:hint="eastAsia"/>
          <w:kern w:val="0"/>
          <w:sz w:val="32"/>
          <w:szCs w:val="32"/>
        </w:rPr>
        <w:t>0</w:t>
      </w:r>
      <w:r>
        <w:rPr>
          <w:rFonts w:ascii="TimesNewRoman" w:eastAsia="仿宋_GB2312" w:hAnsi="TimesNewRoman" w:cs="TimesNewRoman"/>
          <w:kern w:val="0"/>
          <w:sz w:val="32"/>
          <w:szCs w:val="32"/>
        </w:rPr>
        <w:t>.65</w:t>
      </w:r>
      <w:r>
        <w:rPr>
          <w:rFonts w:ascii="TimesNewRoman" w:eastAsia="仿宋_GB2312" w:hAnsi="TimesNewRoman" w:cs="TimesNewRoman" w:hint="eastAsia"/>
          <w:kern w:val="0"/>
          <w:sz w:val="32"/>
          <w:szCs w:val="32"/>
        </w:rPr>
        <w:t>万元、住房公积金</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71.42</w:t>
      </w:r>
      <w:r>
        <w:rPr>
          <w:rFonts w:ascii="TimesNewRoman" w:eastAsia="仿宋_GB2312" w:hAnsi="TimesNewRoman" w:cs="TimesNewRoman" w:hint="eastAsia"/>
          <w:kern w:val="0"/>
          <w:sz w:val="32"/>
          <w:szCs w:val="32"/>
        </w:rPr>
        <w:t>万元、其他工资福利支出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2.05</w:t>
      </w:r>
      <w:r>
        <w:rPr>
          <w:rFonts w:ascii="TimesNewRoman" w:eastAsia="仿宋_GB2312" w:hAnsi="TimesNewRoman" w:cs="TimesNewRoman" w:hint="eastAsia"/>
          <w:kern w:val="0"/>
          <w:sz w:val="32"/>
          <w:szCs w:val="32"/>
        </w:rPr>
        <w:t>万元、退休费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18.29</w:t>
      </w:r>
      <w:r>
        <w:rPr>
          <w:rFonts w:ascii="TimesNewRoman" w:eastAsia="仿宋_GB2312" w:hAnsi="TimesNewRoman" w:cs="TimesNewRoman" w:hint="eastAsia"/>
          <w:kern w:val="0"/>
          <w:sz w:val="32"/>
          <w:szCs w:val="32"/>
        </w:rPr>
        <w:t>万元、医疗费补助</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1.88</w:t>
      </w:r>
      <w:r>
        <w:rPr>
          <w:rFonts w:ascii="TimesNewRoman" w:eastAsia="仿宋_GB2312" w:hAnsi="TimesNewRoman" w:cs="TimesNewRoman" w:hint="eastAsia"/>
          <w:kern w:val="0"/>
          <w:sz w:val="32"/>
          <w:szCs w:val="32"/>
        </w:rPr>
        <w:t>万元、对其他个人和家庭的补助支出</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.23</w:t>
      </w:r>
      <w:r>
        <w:rPr>
          <w:rFonts w:ascii="TimesNewRoman" w:eastAsia="仿宋_GB2312" w:hAnsi="TimesNewRoman" w:cs="TimesNewRoman" w:hint="eastAsia"/>
          <w:kern w:val="0"/>
          <w:sz w:val="32"/>
          <w:szCs w:val="32"/>
        </w:rPr>
        <w:t>万元。</w:t>
      </w:r>
    </w:p>
    <w:p w14:paraId="50AB700A"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1D97EAFF"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14:paraId="4F4C7F81"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1ED706A3"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14:paraId="799E378E"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63733AA0" w14:textId="77777777" w:rsidR="000E2098" w:rsidRDefault="00CE4FBD">
      <w:pPr>
        <w:pStyle w:val="a9"/>
        <w:adjustRightInd w:val="0"/>
        <w:snapToGrid w:val="0"/>
        <w:spacing w:line="560" w:lineRule="exact"/>
        <w:ind w:firstLineChars="200" w:firstLine="640"/>
        <w:rPr>
          <w:rFonts w:ascii="TimesNewRoman" w:eastAsia="仿宋_GB2312" w:hAnsi="TimesNewRoman" w:cs="TimesNewRoman"/>
          <w:sz w:val="32"/>
          <w:szCs w:val="32"/>
        </w:rPr>
      </w:pPr>
      <w:r>
        <w:rPr>
          <w:rFonts w:ascii="TimesNewRoman" w:eastAsia="仿宋_GB2312" w:hAnsi="TimesNewRoman" w:cs="TimesNewRoman" w:hint="eastAsia"/>
          <w:sz w:val="32"/>
          <w:szCs w:val="32"/>
        </w:rPr>
        <w:t>淮北</w:t>
      </w:r>
      <w:proofErr w:type="gramStart"/>
      <w:r>
        <w:rPr>
          <w:rFonts w:ascii="TimesNewRoman" w:eastAsia="仿宋_GB2312" w:hAnsi="TimesNewRoman" w:cs="TimesNewRoman" w:hint="eastAsia"/>
          <w:sz w:val="32"/>
          <w:szCs w:val="32"/>
        </w:rPr>
        <w:t>市烈山区百善学校</w:t>
      </w:r>
      <w:proofErr w:type="gramEnd"/>
      <w:r>
        <w:rPr>
          <w:rFonts w:ascii="TimesNewRoman" w:eastAsia="仿宋_GB2312" w:hAnsi="TimesNewRoman" w:cs="TimesNewRoman" w:hint="eastAsia"/>
          <w:sz w:val="32"/>
          <w:szCs w:val="32"/>
        </w:rPr>
        <w:t>202</w:t>
      </w:r>
      <w:r>
        <w:rPr>
          <w:rFonts w:ascii="TimesNewRoman" w:eastAsia="仿宋_GB2312" w:hAnsi="TimesNewRoman" w:cs="TimesNewRoman"/>
          <w:sz w:val="32"/>
          <w:szCs w:val="32"/>
        </w:rPr>
        <w:t>5</w:t>
      </w:r>
      <w:r>
        <w:rPr>
          <w:rFonts w:ascii="TimesNewRoman" w:eastAsia="仿宋_GB2312" w:hAnsi="TimesNewRoman" w:cs="TimesNewRoman"/>
          <w:sz w:val="32"/>
          <w:szCs w:val="32"/>
        </w:rPr>
        <w:t>年预算共安排项目支出</w:t>
      </w:r>
      <w:r>
        <w:rPr>
          <w:rFonts w:ascii="TimesNewRoman" w:eastAsia="仿宋_GB2312" w:hAnsi="TimesNewRoman" w:cs="TimesNewRoman"/>
          <w:sz w:val="32"/>
          <w:szCs w:val="32"/>
        </w:rPr>
        <w:t>18.08</w:t>
      </w:r>
      <w:r>
        <w:rPr>
          <w:rFonts w:ascii="TimesNewRoman" w:eastAsia="仿宋_GB2312" w:hAnsi="TimesNewRoman" w:cs="TimesNewRoman"/>
          <w:sz w:val="32"/>
          <w:szCs w:val="32"/>
        </w:rPr>
        <w:t>万元，比</w:t>
      </w:r>
      <w:r>
        <w:rPr>
          <w:rFonts w:ascii="TimesNewRoman" w:eastAsia="仿宋_GB2312" w:hAnsi="TimesNewRoman" w:cs="TimesNewRoman" w:hint="eastAsia"/>
          <w:sz w:val="32"/>
          <w:szCs w:val="32"/>
        </w:rPr>
        <w:t>202</w:t>
      </w:r>
      <w:r>
        <w:rPr>
          <w:rFonts w:ascii="TimesNewRoman" w:eastAsia="仿宋_GB2312" w:hAnsi="TimesNewRoman" w:cs="TimesNewRoman"/>
          <w:sz w:val="32"/>
          <w:szCs w:val="32"/>
        </w:rPr>
        <w:t>4</w:t>
      </w:r>
      <w:r>
        <w:rPr>
          <w:rFonts w:ascii="TimesNewRoman" w:eastAsia="仿宋_GB2312" w:hAnsi="TimesNewRoman" w:cs="TimesNewRoman"/>
          <w:sz w:val="32"/>
          <w:szCs w:val="32"/>
        </w:rPr>
        <w:t>年预算</w:t>
      </w:r>
      <w:r>
        <w:rPr>
          <w:rFonts w:ascii="TimesNewRoman" w:eastAsia="仿宋_GB2312" w:hAnsi="TimesNewRoman" w:cs="TimesNewRoman" w:hint="eastAsia"/>
          <w:sz w:val="32"/>
          <w:szCs w:val="32"/>
        </w:rPr>
        <w:t>减少</w:t>
      </w:r>
      <w:r>
        <w:rPr>
          <w:rFonts w:ascii="TimesNewRoman" w:eastAsia="仿宋_GB2312" w:hAnsi="TimesNewRoman" w:cs="TimesNewRoman"/>
          <w:sz w:val="32"/>
          <w:szCs w:val="32"/>
        </w:rPr>
        <w:t>万元，</w:t>
      </w:r>
      <w:r>
        <w:rPr>
          <w:rFonts w:ascii="TimesNewRoman" w:eastAsia="仿宋_GB2312" w:hAnsi="TimesNewRoman" w:cs="TimesNewRoman" w:hint="eastAsia"/>
          <w:sz w:val="32"/>
          <w:szCs w:val="32"/>
        </w:rPr>
        <w:t>下降</w:t>
      </w:r>
      <w:r>
        <w:rPr>
          <w:rFonts w:ascii="TimesNewRoman" w:eastAsia="仿宋_GB2312" w:hAnsi="TimesNewRoman" w:cs="TimesNewRoman"/>
          <w:sz w:val="32"/>
          <w:szCs w:val="32"/>
        </w:rPr>
        <w:t>56.34%</w:t>
      </w:r>
      <w:r>
        <w:rPr>
          <w:rFonts w:ascii="TimesNewRoman" w:eastAsia="仿宋_GB2312" w:hAnsi="TimesNewRoman" w:cs="TimesNewRoman"/>
          <w:sz w:val="32"/>
          <w:szCs w:val="32"/>
        </w:rPr>
        <w:t>，下降原因主要是</w:t>
      </w:r>
      <w:r>
        <w:rPr>
          <w:rFonts w:ascii="TimesNewRoman" w:eastAsia="仿宋_GB2312" w:hAnsi="TimesNewRoman" w:cs="TimesNewRoman" w:hint="eastAsia"/>
          <w:sz w:val="32"/>
          <w:szCs w:val="32"/>
        </w:rPr>
        <w:t>厉行节约、减少项目列支，压缩开支</w:t>
      </w:r>
      <w:r>
        <w:rPr>
          <w:rFonts w:ascii="TimesNewRoman" w:eastAsia="仿宋_GB2312" w:hAnsi="TimesNewRoman" w:cs="TimesNewRoman"/>
          <w:sz w:val="32"/>
          <w:szCs w:val="32"/>
        </w:rPr>
        <w:t>。主要包括：本年财政拨款安排</w:t>
      </w:r>
      <w:r>
        <w:rPr>
          <w:rFonts w:ascii="TimesNewRoman" w:eastAsia="仿宋_GB2312" w:hAnsi="TimesNewRoman" w:cs="TimesNewRoman"/>
          <w:sz w:val="32"/>
          <w:szCs w:val="32"/>
        </w:rPr>
        <w:t>18.08</w:t>
      </w:r>
      <w:r>
        <w:rPr>
          <w:rFonts w:ascii="TimesNewRoman" w:eastAsia="仿宋_GB2312" w:hAnsi="TimesNewRoman" w:cs="TimesNewRoman"/>
          <w:sz w:val="32"/>
          <w:szCs w:val="32"/>
        </w:rPr>
        <w:t>万元</w:t>
      </w:r>
      <w:r>
        <w:rPr>
          <w:rFonts w:ascii="TimesNewRoman" w:eastAsia="仿宋_GB2312" w:hAnsi="TimesNewRoman" w:cs="TimesNewRoman" w:hint="eastAsia"/>
          <w:sz w:val="32"/>
          <w:szCs w:val="32"/>
        </w:rPr>
        <w:t>，其中</w:t>
      </w:r>
      <w:r>
        <w:rPr>
          <w:rFonts w:ascii="TimesNewRoman" w:eastAsia="仿宋_GB2312" w:hAnsi="TimesNewRoman" w:cs="TimesNewRoman"/>
          <w:sz w:val="32"/>
          <w:szCs w:val="32"/>
        </w:rPr>
        <w:t>一般公共预算拨款安排</w:t>
      </w:r>
      <w:r>
        <w:rPr>
          <w:rFonts w:ascii="TimesNewRoman" w:eastAsia="仿宋_GB2312" w:hAnsi="TimesNewRoman" w:cs="TimesNewRoman"/>
          <w:sz w:val="32"/>
          <w:szCs w:val="32"/>
        </w:rPr>
        <w:t>8.48</w:t>
      </w:r>
      <w:r>
        <w:rPr>
          <w:rFonts w:ascii="TimesNewRoman" w:eastAsia="仿宋_GB2312" w:hAnsi="TimesNewRoman" w:cs="TimesNewRoman"/>
          <w:sz w:val="32"/>
          <w:szCs w:val="32"/>
        </w:rPr>
        <w:t>万元</w:t>
      </w:r>
      <w:r>
        <w:rPr>
          <w:rFonts w:ascii="TimesNewRoman" w:eastAsia="仿宋_GB2312" w:hAnsi="TimesNewRoman" w:cs="TimesNewRoman" w:hint="eastAsia"/>
          <w:sz w:val="32"/>
          <w:szCs w:val="32"/>
        </w:rPr>
        <w:t>，财政专户管理资金安排</w:t>
      </w:r>
      <w:r>
        <w:rPr>
          <w:rFonts w:ascii="TimesNewRoman" w:eastAsia="仿宋_GB2312" w:hAnsi="TimesNewRoman" w:cs="TimesNewRoman"/>
          <w:sz w:val="32"/>
          <w:szCs w:val="32"/>
        </w:rPr>
        <w:t>9.60</w:t>
      </w:r>
      <w:r>
        <w:rPr>
          <w:rFonts w:ascii="TimesNewRoman" w:eastAsia="仿宋_GB2312" w:hAnsi="TimesNewRoman" w:cs="TimesNewRoman" w:hint="eastAsia"/>
          <w:sz w:val="32"/>
          <w:szCs w:val="32"/>
        </w:rPr>
        <w:t>万元</w:t>
      </w:r>
      <w:r>
        <w:rPr>
          <w:rFonts w:ascii="TimesNewRoman" w:eastAsia="仿宋_GB2312" w:hAnsi="TimesNewRoman" w:cs="TimesNewRoman"/>
          <w:sz w:val="32"/>
          <w:szCs w:val="32"/>
        </w:rPr>
        <w:t>。</w:t>
      </w:r>
    </w:p>
    <w:p w14:paraId="1DDA409C" w14:textId="77777777" w:rsidR="000E2098" w:rsidRDefault="000E2098">
      <w:pPr>
        <w:ind w:firstLineChars="200" w:firstLine="640"/>
        <w:rPr>
          <w:rFonts w:ascii="TimesNewRoman" w:eastAsia="仿宋_GB2312" w:hAnsi="TimesNewRoman" w:cs="TimesNewRoman"/>
          <w:kern w:val="0"/>
          <w:sz w:val="32"/>
          <w:szCs w:val="32"/>
        </w:rPr>
      </w:pPr>
    </w:p>
    <w:p w14:paraId="213E741B"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2DA8C83A"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1F1694B5"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26777B98"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w:t>
      </w:r>
      <w:r>
        <w:rPr>
          <w:rFonts w:ascii="TimesNewRoman" w:eastAsia="仿宋_GB2312" w:hAnsi="TimesNewRoman" w:cs="TimesNewRoman" w:hint="eastAsia"/>
          <w:kern w:val="0"/>
          <w:sz w:val="32"/>
          <w:szCs w:val="32"/>
        </w:rPr>
        <w:t>有安排政府购买服务支出。</w:t>
      </w:r>
    </w:p>
    <w:p w14:paraId="00038706" w14:textId="77777777" w:rsidR="000E2098" w:rsidRDefault="00CE4FBD">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14:paraId="7A14A795" w14:textId="77777777" w:rsidR="000E2098" w:rsidRDefault="00CE4FBD">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0366478D"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、“学前教育延时服务费区级财政补助”项目。</w:t>
      </w:r>
    </w:p>
    <w:p w14:paraId="18EC72A1"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p>
    <w:p w14:paraId="396C2CEA"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百</w:t>
      </w:r>
      <w:proofErr w:type="gramStart"/>
      <w:r>
        <w:rPr>
          <w:rFonts w:ascii="TimesNewRoman" w:eastAsia="仿宋_GB2312" w:hAnsi="TimesNewRoman" w:cs="TimesNewRoman" w:hint="eastAsia"/>
          <w:kern w:val="0"/>
          <w:sz w:val="32"/>
          <w:szCs w:val="32"/>
        </w:rPr>
        <w:t>善学校</w:t>
      </w:r>
      <w:proofErr w:type="gramEnd"/>
      <w:r>
        <w:rPr>
          <w:rFonts w:ascii="TimesNewRoman" w:eastAsia="仿宋_GB2312" w:hAnsi="TimesNewRoman" w:cs="TimesNewRoman" w:hint="eastAsia"/>
          <w:kern w:val="0"/>
          <w:sz w:val="32"/>
          <w:szCs w:val="32"/>
        </w:rPr>
        <w:t>附属幼儿园学生数</w:t>
      </w:r>
      <w:r>
        <w:rPr>
          <w:rFonts w:ascii="TimesNewRoman" w:eastAsia="仿宋_GB2312" w:hAnsi="TimesNewRoman" w:cs="TimesNewRoman"/>
          <w:kern w:val="0"/>
          <w:sz w:val="32"/>
          <w:szCs w:val="32"/>
        </w:rPr>
        <w:t>73</w:t>
      </w:r>
      <w:r>
        <w:rPr>
          <w:rFonts w:ascii="TimesNewRoman" w:eastAsia="仿宋_GB2312" w:hAnsi="TimesNewRoman" w:cs="TimesNewRoman" w:hint="eastAsia"/>
          <w:kern w:val="0"/>
          <w:sz w:val="32"/>
          <w:szCs w:val="32"/>
        </w:rPr>
        <w:t>人，幼儿园延时服务区级补助资金核定</w:t>
      </w:r>
      <w:r>
        <w:rPr>
          <w:rFonts w:ascii="TimesNewRoman" w:eastAsia="仿宋_GB2312" w:hAnsi="TimesNewRoman" w:cs="TimesNewRoman"/>
          <w:kern w:val="0"/>
          <w:sz w:val="32"/>
          <w:szCs w:val="32"/>
        </w:rPr>
        <w:t>2.22</w:t>
      </w:r>
      <w:r>
        <w:rPr>
          <w:rFonts w:ascii="TimesNewRoman" w:eastAsia="仿宋_GB2312" w:hAnsi="TimesNewRoman" w:cs="TimesNewRoman" w:hint="eastAsia"/>
          <w:kern w:val="0"/>
          <w:sz w:val="32"/>
          <w:szCs w:val="32"/>
        </w:rPr>
        <w:t>万元</w:t>
      </w:r>
    </w:p>
    <w:p w14:paraId="3F2945ED"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proofErr w:type="gramStart"/>
      <w:r>
        <w:rPr>
          <w:rFonts w:ascii="仿宋_GB2312" w:hAnsi="楷体" w:hint="eastAsia"/>
          <w:szCs w:val="32"/>
        </w:rPr>
        <w:t>淮发改价</w:t>
      </w:r>
      <w:proofErr w:type="gramEnd"/>
      <w:r>
        <w:rPr>
          <w:rFonts w:ascii="仿宋_GB2312" w:hAnsi="楷体" w:hint="eastAsia"/>
          <w:szCs w:val="32"/>
        </w:rPr>
        <w:t>费【</w:t>
      </w:r>
      <w:r>
        <w:rPr>
          <w:rFonts w:ascii="仿宋_GB2312" w:hAnsi="楷体" w:hint="eastAsia"/>
          <w:szCs w:val="32"/>
        </w:rPr>
        <w:t>2022</w:t>
      </w:r>
      <w:r>
        <w:rPr>
          <w:rFonts w:ascii="仿宋_GB2312" w:hAnsi="楷体" w:hint="eastAsia"/>
          <w:szCs w:val="32"/>
        </w:rPr>
        <w:t>】</w:t>
      </w:r>
      <w:r>
        <w:rPr>
          <w:rFonts w:ascii="仿宋_GB2312" w:hAnsi="楷体" w:hint="eastAsia"/>
          <w:szCs w:val="32"/>
        </w:rPr>
        <w:t>265</w:t>
      </w:r>
      <w:r>
        <w:rPr>
          <w:rFonts w:ascii="仿宋_GB2312" w:hAnsi="楷体" w:hint="eastAsia"/>
          <w:szCs w:val="32"/>
        </w:rPr>
        <w:t>号、</w:t>
      </w:r>
      <w:proofErr w:type="gramStart"/>
      <w:r>
        <w:rPr>
          <w:rFonts w:ascii="仿宋_GB2312" w:hAnsi="楷体" w:hint="eastAsia"/>
          <w:szCs w:val="32"/>
        </w:rPr>
        <w:t>淮发改价</w:t>
      </w:r>
      <w:proofErr w:type="gramEnd"/>
      <w:r>
        <w:rPr>
          <w:rFonts w:ascii="仿宋_GB2312" w:hAnsi="楷体" w:hint="eastAsia"/>
          <w:szCs w:val="32"/>
        </w:rPr>
        <w:t>费【</w:t>
      </w:r>
      <w:r>
        <w:rPr>
          <w:rFonts w:ascii="仿宋_GB2312" w:hAnsi="楷体" w:hint="eastAsia"/>
          <w:szCs w:val="32"/>
        </w:rPr>
        <w:t>2022</w:t>
      </w:r>
      <w:r>
        <w:rPr>
          <w:rFonts w:ascii="仿宋_GB2312" w:hAnsi="楷体" w:hint="eastAsia"/>
          <w:szCs w:val="32"/>
        </w:rPr>
        <w:t>】</w:t>
      </w:r>
      <w:r>
        <w:rPr>
          <w:rFonts w:ascii="仿宋_GB2312" w:hAnsi="楷体" w:hint="eastAsia"/>
          <w:szCs w:val="32"/>
        </w:rPr>
        <w:t>257</w:t>
      </w:r>
      <w:r>
        <w:rPr>
          <w:rFonts w:ascii="仿宋_GB2312" w:hAnsi="楷体" w:hint="eastAsia"/>
          <w:szCs w:val="32"/>
        </w:rPr>
        <w:t>号</w:t>
      </w:r>
    </w:p>
    <w:p w14:paraId="16934E5F"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w:t>
      </w:r>
      <w:proofErr w:type="gramStart"/>
      <w:r>
        <w:rPr>
          <w:rFonts w:ascii="TimesNewRoman" w:eastAsia="仿宋_GB2312" w:hAnsi="TimesNewRoman" w:cs="TimesNewRoman" w:hint="eastAsia"/>
          <w:kern w:val="0"/>
          <w:sz w:val="32"/>
          <w:szCs w:val="32"/>
        </w:rPr>
        <w:t>市烈山区百</w:t>
      </w:r>
      <w:proofErr w:type="gramEnd"/>
      <w:r>
        <w:rPr>
          <w:rFonts w:ascii="TimesNewRoman" w:eastAsia="仿宋_GB2312" w:hAnsi="TimesNewRoman" w:cs="TimesNewRoman" w:hint="eastAsia"/>
          <w:kern w:val="0"/>
          <w:sz w:val="32"/>
          <w:szCs w:val="32"/>
        </w:rPr>
        <w:t>善学校</w:t>
      </w:r>
    </w:p>
    <w:p w14:paraId="1E289508" w14:textId="77777777" w:rsidR="000E2098" w:rsidRDefault="00CE4FBD">
      <w:pPr>
        <w:pStyle w:val="aa"/>
        <w:numPr>
          <w:ilvl w:val="0"/>
          <w:numId w:val="1"/>
        </w:numPr>
        <w:ind w:firstLineChars="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起止时间。</w:t>
      </w:r>
      <w:r>
        <w:rPr>
          <w:rFonts w:ascii="仿宋_GB2312" w:hAnsi="仿宋" w:hint="eastAsia"/>
          <w:szCs w:val="32"/>
        </w:rPr>
        <w:t>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-2024</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p>
    <w:p w14:paraId="11D79B0D" w14:textId="77777777" w:rsidR="000E2098" w:rsidRDefault="00CE4FBD">
      <w:pPr>
        <w:pStyle w:val="aa"/>
        <w:numPr>
          <w:ilvl w:val="0"/>
          <w:numId w:val="1"/>
        </w:numPr>
        <w:adjustRightInd w:val="0"/>
        <w:snapToGrid w:val="0"/>
        <w:spacing w:line="600" w:lineRule="exact"/>
        <w:ind w:left="0" w:firstLineChars="0" w:firstLine="420"/>
        <w:rPr>
          <w:rFonts w:ascii="仿宋_GB2312" w:hAnsi="楷体"/>
          <w:szCs w:val="32"/>
        </w:rPr>
      </w:pPr>
      <w:r>
        <w:rPr>
          <w:rFonts w:ascii="TimesNewRoman" w:eastAsia="仿宋_GB2312" w:hAnsi="TimesNewRoman" w:cs="TimesNewRoman" w:hint="eastAsia"/>
          <w:kern w:val="0"/>
          <w:sz w:val="32"/>
          <w:szCs w:val="32"/>
        </w:rPr>
        <w:t>项目内容。</w:t>
      </w:r>
      <w:r>
        <w:rPr>
          <w:rFonts w:ascii="仿宋_GB2312" w:hAnsi="楷体" w:hint="eastAsia"/>
          <w:szCs w:val="32"/>
        </w:rPr>
        <w:t>1</w:t>
      </w:r>
      <w:r>
        <w:rPr>
          <w:rFonts w:ascii="仿宋_GB2312" w:hAnsi="楷体" w:hint="eastAsia"/>
          <w:szCs w:val="32"/>
        </w:rPr>
        <w:t>、百</w:t>
      </w:r>
      <w:proofErr w:type="gramStart"/>
      <w:r>
        <w:rPr>
          <w:rFonts w:ascii="仿宋_GB2312" w:hAnsi="楷体" w:hint="eastAsia"/>
          <w:szCs w:val="32"/>
        </w:rPr>
        <w:t>善学校</w:t>
      </w:r>
      <w:proofErr w:type="gramEnd"/>
      <w:r>
        <w:rPr>
          <w:rFonts w:ascii="仿宋_GB2312" w:hAnsi="楷体" w:hint="eastAsia"/>
          <w:szCs w:val="32"/>
        </w:rPr>
        <w:t>附属幼儿园负责学期教育幼儿课后服务具体工作。</w:t>
      </w:r>
    </w:p>
    <w:p w14:paraId="17640A2E" w14:textId="77777777" w:rsidR="000E2098" w:rsidRDefault="00CE4FBD">
      <w:pPr>
        <w:pStyle w:val="2"/>
        <w:ind w:firstLine="640"/>
        <w:rPr>
          <w:rFonts w:ascii="仿宋_GB2312" w:hAnsi="楷体"/>
          <w:sz w:val="32"/>
          <w:szCs w:val="32"/>
        </w:rPr>
      </w:pPr>
      <w:r>
        <w:rPr>
          <w:rFonts w:ascii="仿宋_GB2312" w:hAnsi="楷体" w:hint="eastAsia"/>
          <w:sz w:val="32"/>
          <w:szCs w:val="32"/>
        </w:rPr>
        <w:t>2</w:t>
      </w:r>
      <w:r>
        <w:rPr>
          <w:rFonts w:ascii="仿宋_GB2312" w:hAnsi="楷体" w:hint="eastAsia"/>
          <w:sz w:val="32"/>
          <w:szCs w:val="32"/>
        </w:rPr>
        <w:t>、百</w:t>
      </w:r>
      <w:proofErr w:type="gramStart"/>
      <w:r>
        <w:rPr>
          <w:rFonts w:ascii="仿宋_GB2312" w:hAnsi="楷体" w:hint="eastAsia"/>
          <w:sz w:val="32"/>
          <w:szCs w:val="32"/>
        </w:rPr>
        <w:t>善学校</w:t>
      </w:r>
      <w:proofErr w:type="gramEnd"/>
      <w:r>
        <w:rPr>
          <w:rFonts w:ascii="仿宋_GB2312" w:hAnsi="楷体" w:hint="eastAsia"/>
          <w:sz w:val="32"/>
          <w:szCs w:val="32"/>
        </w:rPr>
        <w:t>进行一体化管理，实行教科研打通，做到优质资源共享。</w:t>
      </w:r>
    </w:p>
    <w:p w14:paraId="73E752FC" w14:textId="77777777" w:rsidR="000E2098" w:rsidRDefault="00CE4FBD">
      <w:pPr>
        <w:pStyle w:val="2"/>
        <w:ind w:firstLine="640"/>
        <w:rPr>
          <w:rFonts w:ascii="仿宋_GB2312" w:hAnsi="楷体"/>
          <w:sz w:val="32"/>
          <w:szCs w:val="32"/>
        </w:rPr>
      </w:pPr>
      <w:r>
        <w:rPr>
          <w:rFonts w:ascii="仿宋_GB2312" w:hAnsi="楷体" w:hint="eastAsia"/>
          <w:sz w:val="32"/>
          <w:szCs w:val="32"/>
        </w:rPr>
        <w:t>3</w:t>
      </w:r>
      <w:r>
        <w:rPr>
          <w:rFonts w:ascii="仿宋_GB2312" w:hAnsi="楷体" w:hint="eastAsia"/>
          <w:sz w:val="32"/>
          <w:szCs w:val="32"/>
        </w:rPr>
        <w:t>、百</w:t>
      </w:r>
      <w:proofErr w:type="gramStart"/>
      <w:r>
        <w:rPr>
          <w:rFonts w:ascii="仿宋_GB2312" w:hAnsi="楷体" w:hint="eastAsia"/>
          <w:sz w:val="32"/>
          <w:szCs w:val="32"/>
        </w:rPr>
        <w:t>善学校</w:t>
      </w:r>
      <w:proofErr w:type="gramEnd"/>
      <w:r>
        <w:rPr>
          <w:rFonts w:ascii="仿宋_GB2312" w:hAnsi="楷体" w:hint="eastAsia"/>
          <w:sz w:val="32"/>
          <w:szCs w:val="32"/>
        </w:rPr>
        <w:t>负责百</w:t>
      </w:r>
      <w:proofErr w:type="gramStart"/>
      <w:r>
        <w:rPr>
          <w:rFonts w:ascii="仿宋_GB2312" w:hAnsi="楷体" w:hint="eastAsia"/>
          <w:sz w:val="32"/>
          <w:szCs w:val="32"/>
        </w:rPr>
        <w:t>善学校</w:t>
      </w:r>
      <w:proofErr w:type="gramEnd"/>
      <w:r>
        <w:rPr>
          <w:rFonts w:ascii="仿宋_GB2312" w:hAnsi="楷体" w:hint="eastAsia"/>
          <w:sz w:val="32"/>
          <w:szCs w:val="32"/>
        </w:rPr>
        <w:t>附属幼儿园教育教学各项经费使用的投入和管理，支持“百善学校附属幼儿园教育教学发展。</w:t>
      </w:r>
    </w:p>
    <w:p w14:paraId="1B9A476F" w14:textId="77777777" w:rsidR="000E2098" w:rsidRDefault="000E2098">
      <w:pPr>
        <w:ind w:firstLineChars="200" w:firstLine="640"/>
        <w:rPr>
          <w:rFonts w:ascii="TimesNewRoman" w:eastAsia="仿宋_GB2312" w:hAnsi="TimesNewRoman" w:cs="TimesNewRoman"/>
          <w:kern w:val="0"/>
          <w:sz w:val="32"/>
          <w:szCs w:val="32"/>
        </w:rPr>
      </w:pPr>
    </w:p>
    <w:p w14:paraId="5A797C4D"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仿宋_GB2312" w:hAnsi="仿宋" w:hint="eastAsia"/>
          <w:szCs w:val="32"/>
        </w:rPr>
        <w:t>一般预算财政拨款安排</w:t>
      </w:r>
      <w:r>
        <w:rPr>
          <w:rFonts w:ascii="仿宋_GB2312" w:hAnsi="仿宋"/>
          <w:szCs w:val="32"/>
        </w:rPr>
        <w:t>2.22</w:t>
      </w:r>
      <w:r>
        <w:rPr>
          <w:rFonts w:ascii="仿宋_GB2312" w:hAnsi="仿宋" w:hint="eastAsia"/>
          <w:szCs w:val="32"/>
        </w:rPr>
        <w:t>万元</w:t>
      </w:r>
    </w:p>
    <w:p w14:paraId="3E2D432D" w14:textId="77777777" w:rsidR="000E2098" w:rsidRDefault="000E2098">
      <w:pPr>
        <w:ind w:firstLineChars="200" w:firstLine="640"/>
        <w:rPr>
          <w:rFonts w:ascii="TimesNewRoman" w:eastAsia="仿宋_GB2312" w:hAnsi="TimesNewRoman" w:cs="TimesNewRoman"/>
          <w:kern w:val="0"/>
          <w:sz w:val="32"/>
          <w:szCs w:val="32"/>
        </w:rPr>
      </w:pPr>
    </w:p>
    <w:p w14:paraId="10E88B74" w14:textId="77777777" w:rsidR="000E2098" w:rsidRDefault="000E2098">
      <w:pPr>
        <w:ind w:firstLineChars="200" w:firstLine="640"/>
        <w:rPr>
          <w:rFonts w:ascii="TimesNewRoman" w:eastAsia="仿宋_GB2312" w:hAnsi="TimesNewRoman" w:cs="TimesNewRoman"/>
          <w:kern w:val="0"/>
          <w:sz w:val="32"/>
          <w:szCs w:val="32"/>
        </w:rPr>
      </w:pPr>
    </w:p>
    <w:p w14:paraId="14BDB616" w14:textId="77777777" w:rsidR="000E2098" w:rsidRDefault="000E2098">
      <w:pPr>
        <w:ind w:firstLineChars="200" w:firstLine="640"/>
        <w:rPr>
          <w:rFonts w:ascii="TimesNewRoman" w:eastAsia="仿宋_GB2312" w:hAnsi="TimesNewRoman" w:cs="TimesNewRoman"/>
          <w:kern w:val="0"/>
          <w:sz w:val="32"/>
          <w:szCs w:val="32"/>
        </w:rPr>
      </w:pPr>
    </w:p>
    <w:p w14:paraId="70D584E0" w14:textId="77777777" w:rsidR="000E2098" w:rsidRDefault="000E2098">
      <w:pPr>
        <w:ind w:firstLineChars="200" w:firstLine="640"/>
        <w:rPr>
          <w:rFonts w:ascii="TimesNewRoman" w:eastAsia="仿宋_GB2312" w:hAnsi="TimesNewRoman" w:cs="TimesNewRoman"/>
          <w:kern w:val="0"/>
          <w:sz w:val="32"/>
          <w:szCs w:val="32"/>
        </w:rPr>
      </w:pPr>
    </w:p>
    <w:p w14:paraId="1B672809" w14:textId="77777777" w:rsidR="000E2098" w:rsidRDefault="000E2098">
      <w:pPr>
        <w:ind w:firstLineChars="200" w:firstLine="640"/>
        <w:rPr>
          <w:rFonts w:ascii="TimesNewRoman" w:eastAsia="仿宋_GB2312" w:hAnsi="TimesNewRoman" w:cs="TimesNewRoman"/>
          <w:kern w:val="0"/>
          <w:sz w:val="32"/>
          <w:szCs w:val="32"/>
        </w:rPr>
      </w:pPr>
    </w:p>
    <w:p w14:paraId="1752ADC0" w14:textId="77777777" w:rsidR="000E2098" w:rsidRDefault="00CE4FBD">
      <w:pPr>
        <w:adjustRightInd w:val="0"/>
        <w:snapToGrid w:val="0"/>
        <w:spacing w:line="600" w:lineRule="exact"/>
        <w:ind w:firstLineChars="200" w:firstLine="640"/>
        <w:rPr>
          <w:rFonts w:ascii="仿宋_GB2312" w:hAnsi="楷体"/>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Pr>
          <w:rFonts w:ascii="仿宋_GB2312" w:hAnsi="楷体" w:hint="eastAsia"/>
          <w:szCs w:val="32"/>
        </w:rPr>
        <w:t>完成学前教育课后延时服务工作，减轻入托家庭负担。</w:t>
      </w:r>
    </w:p>
    <w:p w14:paraId="182F46CB" w14:textId="77777777" w:rsidR="000E2098" w:rsidRDefault="000E2098">
      <w:pPr>
        <w:ind w:firstLineChars="200" w:firstLine="640"/>
        <w:rPr>
          <w:rFonts w:ascii="TimesNewRoman" w:eastAsia="仿宋_GB2312" w:hAnsi="TimesNewRoman" w:cs="TimesNewRoman"/>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583"/>
        <w:gridCol w:w="1701"/>
        <w:gridCol w:w="2816"/>
      </w:tblGrid>
      <w:tr w:rsidR="000E2098" w14:paraId="55508854" w14:textId="77777777">
        <w:trPr>
          <w:trHeight w:val="253"/>
        </w:trPr>
        <w:tc>
          <w:tcPr>
            <w:tcW w:w="9020" w:type="dxa"/>
            <w:gridSpan w:val="7"/>
            <w:tcBorders>
              <w:top w:val="nil"/>
              <w:left w:val="nil"/>
              <w:bottom w:val="nil"/>
              <w:right w:val="nil"/>
            </w:tcBorders>
            <w:vAlign w:val="center"/>
          </w:tcPr>
          <w:p w14:paraId="05162EC1" w14:textId="77777777" w:rsidR="000E2098" w:rsidRDefault="00CE4FBD">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0E2098" w14:paraId="315604A9" w14:textId="77777777">
        <w:trPr>
          <w:trHeight w:val="270"/>
        </w:trPr>
        <w:tc>
          <w:tcPr>
            <w:tcW w:w="9020" w:type="dxa"/>
            <w:gridSpan w:val="7"/>
            <w:tcBorders>
              <w:top w:val="nil"/>
              <w:left w:val="nil"/>
              <w:right w:val="nil"/>
            </w:tcBorders>
            <w:vAlign w:val="center"/>
          </w:tcPr>
          <w:p w14:paraId="705DE41B"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0E2098" w14:paraId="786067DC" w14:textId="77777777">
        <w:trPr>
          <w:trHeight w:val="330"/>
        </w:trPr>
        <w:tc>
          <w:tcPr>
            <w:tcW w:w="1443" w:type="dxa"/>
            <w:gridSpan w:val="3"/>
            <w:tcBorders>
              <w:tl2br w:val="nil"/>
              <w:tr2bl w:val="nil"/>
            </w:tcBorders>
            <w:vAlign w:val="center"/>
          </w:tcPr>
          <w:p w14:paraId="510FF8D2"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553FE5F8" w14:textId="77777777" w:rsidR="000E2098" w:rsidRDefault="00CE4FBD">
            <w:pPr>
              <w:jc w:val="center"/>
              <w:rPr>
                <w:rFonts w:ascii="宋体" w:cs="宋体"/>
                <w:sz w:val="20"/>
              </w:rPr>
            </w:pPr>
            <w:r>
              <w:rPr>
                <w:rFonts w:ascii="宋体" w:cs="宋体" w:hint="eastAsia"/>
                <w:sz w:val="20"/>
              </w:rPr>
              <w:t>延时服务费区级财政补助</w:t>
            </w:r>
          </w:p>
        </w:tc>
      </w:tr>
      <w:tr w:rsidR="000E2098" w14:paraId="24FA4EC7" w14:textId="77777777">
        <w:trPr>
          <w:trHeight w:val="491"/>
        </w:trPr>
        <w:tc>
          <w:tcPr>
            <w:tcW w:w="1443" w:type="dxa"/>
            <w:gridSpan w:val="3"/>
            <w:tcBorders>
              <w:tl2br w:val="nil"/>
              <w:tr2bl w:val="nil"/>
            </w:tcBorders>
            <w:vAlign w:val="center"/>
          </w:tcPr>
          <w:p w14:paraId="416975B8"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060" w:type="dxa"/>
            <w:gridSpan w:val="2"/>
            <w:tcBorders>
              <w:tl2br w:val="nil"/>
              <w:tr2bl w:val="nil"/>
            </w:tcBorders>
            <w:vAlign w:val="center"/>
          </w:tcPr>
          <w:p w14:paraId="412F9FB9" w14:textId="77777777" w:rsidR="000E2098" w:rsidRDefault="00CE4FBD">
            <w:pPr>
              <w:jc w:val="center"/>
              <w:rPr>
                <w:rFonts w:ascii="宋体" w:cs="宋体"/>
                <w:sz w:val="20"/>
              </w:rPr>
            </w:pPr>
            <w:proofErr w:type="gramStart"/>
            <w:r>
              <w:rPr>
                <w:rFonts w:ascii="宋体" w:cs="宋体" w:hint="eastAsia"/>
                <w:sz w:val="20"/>
              </w:rPr>
              <w:t>烈山区</w:t>
            </w:r>
            <w:proofErr w:type="gramEnd"/>
            <w:r>
              <w:rPr>
                <w:rFonts w:ascii="宋体" w:cs="宋体" w:hint="eastAsia"/>
                <w:sz w:val="20"/>
              </w:rPr>
              <w:t>教育局</w:t>
            </w:r>
          </w:p>
        </w:tc>
        <w:tc>
          <w:tcPr>
            <w:tcW w:w="1701" w:type="dxa"/>
            <w:tcBorders>
              <w:tl2br w:val="nil"/>
              <w:tr2bl w:val="nil"/>
            </w:tcBorders>
            <w:vAlign w:val="center"/>
          </w:tcPr>
          <w:p w14:paraId="094D8135" w14:textId="77777777" w:rsidR="000E2098" w:rsidRDefault="00CE4FBD">
            <w:pPr>
              <w:widowControl/>
              <w:jc w:val="center"/>
              <w:textAlignment w:val="center"/>
            </w:pPr>
            <w:r>
              <w:rPr>
                <w:rFonts w:ascii="宋体" w:eastAsia="宋体" w:hAnsi="宋体" w:cs="宋体" w:hint="eastAsia"/>
                <w:color w:val="000000"/>
                <w:kern w:val="0"/>
                <w:sz w:val="20"/>
                <w:szCs w:val="20"/>
              </w:rPr>
              <w:t>实施单位</w:t>
            </w:r>
          </w:p>
        </w:tc>
        <w:tc>
          <w:tcPr>
            <w:tcW w:w="2816" w:type="dxa"/>
            <w:tcBorders>
              <w:tl2br w:val="nil"/>
              <w:tr2bl w:val="nil"/>
            </w:tcBorders>
            <w:vAlign w:val="center"/>
          </w:tcPr>
          <w:p w14:paraId="5AC4B8F8" w14:textId="77777777" w:rsidR="000E2098" w:rsidRDefault="00CE4FBD">
            <w:r>
              <w:rPr>
                <w:rFonts w:hint="eastAsia"/>
              </w:rPr>
              <w:t>淮北</w:t>
            </w:r>
            <w:proofErr w:type="gramStart"/>
            <w:r>
              <w:rPr>
                <w:rFonts w:hint="eastAsia"/>
              </w:rPr>
              <w:t>市烈山区百善学校</w:t>
            </w:r>
            <w:proofErr w:type="gramEnd"/>
          </w:p>
        </w:tc>
      </w:tr>
      <w:tr w:rsidR="000E2098" w14:paraId="4600190C" w14:textId="77777777">
        <w:trPr>
          <w:trHeight w:val="330"/>
        </w:trPr>
        <w:tc>
          <w:tcPr>
            <w:tcW w:w="1443" w:type="dxa"/>
            <w:gridSpan w:val="3"/>
            <w:tcBorders>
              <w:tl2br w:val="nil"/>
              <w:tr2bl w:val="nil"/>
            </w:tcBorders>
            <w:vAlign w:val="center"/>
          </w:tcPr>
          <w:p w14:paraId="6C606E63"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060" w:type="dxa"/>
            <w:gridSpan w:val="2"/>
            <w:tcBorders>
              <w:tl2br w:val="nil"/>
              <w:tr2bl w:val="nil"/>
            </w:tcBorders>
            <w:vAlign w:val="center"/>
          </w:tcPr>
          <w:p w14:paraId="2C3B381B" w14:textId="77777777" w:rsidR="000E2098" w:rsidRDefault="00CE4FBD">
            <w:pPr>
              <w:jc w:val="center"/>
              <w:rPr>
                <w:rFonts w:ascii="宋体" w:cs="宋体"/>
                <w:sz w:val="20"/>
              </w:rPr>
            </w:pPr>
            <w:r>
              <w:rPr>
                <w:rFonts w:ascii="宋体" w:cs="宋体" w:hint="eastAsia"/>
                <w:sz w:val="20"/>
              </w:rPr>
              <w:t>区级资金</w:t>
            </w:r>
          </w:p>
        </w:tc>
        <w:tc>
          <w:tcPr>
            <w:tcW w:w="1701" w:type="dxa"/>
            <w:tcBorders>
              <w:tl2br w:val="nil"/>
              <w:tr2bl w:val="nil"/>
            </w:tcBorders>
            <w:vAlign w:val="center"/>
          </w:tcPr>
          <w:p w14:paraId="145A87A0" w14:textId="77777777" w:rsidR="000E2098" w:rsidRDefault="00CE4FBD">
            <w:pPr>
              <w:widowControl/>
              <w:jc w:val="center"/>
              <w:textAlignment w:val="center"/>
            </w:pPr>
            <w:r>
              <w:rPr>
                <w:rFonts w:ascii="宋体" w:eastAsia="宋体" w:hAnsi="宋体" w:cs="宋体" w:hint="eastAsia"/>
                <w:color w:val="000000"/>
                <w:kern w:val="0"/>
                <w:sz w:val="20"/>
                <w:szCs w:val="20"/>
              </w:rPr>
              <w:t>项目期</w:t>
            </w:r>
          </w:p>
        </w:tc>
        <w:tc>
          <w:tcPr>
            <w:tcW w:w="2816" w:type="dxa"/>
            <w:tcBorders>
              <w:tl2br w:val="nil"/>
              <w:tr2bl w:val="nil"/>
            </w:tcBorders>
            <w:vAlign w:val="center"/>
          </w:tcPr>
          <w:p w14:paraId="22F83043" w14:textId="77777777" w:rsidR="000E2098" w:rsidRDefault="00CE4FBD">
            <w:pPr>
              <w:jc w:val="center"/>
            </w:pPr>
            <w:r>
              <w:rPr>
                <w:rFonts w:hint="eastAsia"/>
              </w:rPr>
              <w:t>2</w:t>
            </w:r>
            <w:r>
              <w:t>025</w:t>
            </w:r>
            <w:r>
              <w:rPr>
                <w:rFonts w:hint="eastAsia"/>
              </w:rPr>
              <w:t>年</w:t>
            </w:r>
            <w:r>
              <w:rPr>
                <w:rFonts w:hint="eastAsia"/>
              </w:rPr>
              <w:t>1</w:t>
            </w:r>
            <w:r>
              <w:rPr>
                <w:rFonts w:hint="eastAsia"/>
              </w:rPr>
              <w:t>月</w:t>
            </w:r>
            <w:r>
              <w:rPr>
                <w:rFonts w:hint="eastAsia"/>
              </w:rPr>
              <w:t>-</w:t>
            </w:r>
            <w:r>
              <w:t>2025</w:t>
            </w:r>
            <w:r>
              <w:rPr>
                <w:rFonts w:hint="eastAsia"/>
              </w:rPr>
              <w:t>年</w:t>
            </w:r>
            <w:r>
              <w:rPr>
                <w:rFonts w:hint="eastAsia"/>
              </w:rPr>
              <w:t>1</w:t>
            </w:r>
            <w:r>
              <w:t>2</w:t>
            </w:r>
            <w:r>
              <w:rPr>
                <w:rFonts w:hint="eastAsia"/>
              </w:rPr>
              <w:t>月</w:t>
            </w:r>
          </w:p>
        </w:tc>
      </w:tr>
      <w:tr w:rsidR="000E2098" w14:paraId="7B9D63D1" w14:textId="77777777">
        <w:trPr>
          <w:trHeight w:val="330"/>
        </w:trPr>
        <w:tc>
          <w:tcPr>
            <w:tcW w:w="1443" w:type="dxa"/>
            <w:gridSpan w:val="3"/>
            <w:vMerge w:val="restart"/>
            <w:tcBorders>
              <w:tl2br w:val="nil"/>
              <w:tr2bl w:val="nil"/>
            </w:tcBorders>
            <w:vAlign w:val="center"/>
          </w:tcPr>
          <w:p w14:paraId="3D841067"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060" w:type="dxa"/>
            <w:gridSpan w:val="2"/>
            <w:tcBorders>
              <w:tl2br w:val="nil"/>
              <w:tr2bl w:val="nil"/>
            </w:tcBorders>
            <w:vAlign w:val="center"/>
          </w:tcPr>
          <w:p w14:paraId="2F87E5E5"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517" w:type="dxa"/>
            <w:gridSpan w:val="2"/>
            <w:tcBorders>
              <w:tl2br w:val="nil"/>
              <w:tr2bl w:val="nil"/>
            </w:tcBorders>
            <w:vAlign w:val="center"/>
          </w:tcPr>
          <w:p w14:paraId="763E6FEF" w14:textId="77777777" w:rsidR="000E2098" w:rsidRDefault="00CE4FBD">
            <w:pPr>
              <w:jc w:val="right"/>
              <w:rPr>
                <w:rFonts w:ascii="宋体" w:cs="宋体"/>
                <w:sz w:val="20"/>
              </w:rPr>
            </w:pPr>
            <w:r>
              <w:rPr>
                <w:rFonts w:ascii="宋体" w:cs="宋体" w:hint="eastAsia"/>
                <w:sz w:val="20"/>
              </w:rPr>
              <w:t>2</w:t>
            </w:r>
            <w:r>
              <w:rPr>
                <w:rFonts w:ascii="宋体" w:cs="宋体"/>
                <w:sz w:val="20"/>
              </w:rPr>
              <w:t>.22</w:t>
            </w:r>
            <w:r>
              <w:rPr>
                <w:rFonts w:ascii="宋体" w:cs="宋体" w:hint="eastAsia"/>
                <w:sz w:val="20"/>
              </w:rPr>
              <w:t>万元</w:t>
            </w:r>
          </w:p>
        </w:tc>
      </w:tr>
      <w:tr w:rsidR="000E2098" w14:paraId="008355B6" w14:textId="77777777">
        <w:trPr>
          <w:trHeight w:val="330"/>
        </w:trPr>
        <w:tc>
          <w:tcPr>
            <w:tcW w:w="1443" w:type="dxa"/>
            <w:gridSpan w:val="3"/>
            <w:vMerge/>
            <w:tcBorders>
              <w:tl2br w:val="nil"/>
              <w:tr2bl w:val="nil"/>
            </w:tcBorders>
            <w:vAlign w:val="center"/>
          </w:tcPr>
          <w:p w14:paraId="63E3D7B2" w14:textId="77777777" w:rsidR="000E2098" w:rsidRDefault="000E2098">
            <w:pPr>
              <w:jc w:val="center"/>
              <w:rPr>
                <w:rFonts w:ascii="宋体" w:cs="宋体"/>
                <w:sz w:val="20"/>
              </w:rPr>
            </w:pPr>
          </w:p>
        </w:tc>
        <w:tc>
          <w:tcPr>
            <w:tcW w:w="3060" w:type="dxa"/>
            <w:gridSpan w:val="2"/>
            <w:tcBorders>
              <w:tl2br w:val="nil"/>
              <w:tr2bl w:val="nil"/>
            </w:tcBorders>
            <w:vAlign w:val="center"/>
          </w:tcPr>
          <w:p w14:paraId="11135D4D"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517" w:type="dxa"/>
            <w:gridSpan w:val="2"/>
            <w:tcBorders>
              <w:tl2br w:val="nil"/>
              <w:tr2bl w:val="nil"/>
            </w:tcBorders>
            <w:vAlign w:val="center"/>
          </w:tcPr>
          <w:p w14:paraId="26B9FE8E" w14:textId="77777777" w:rsidR="000E2098" w:rsidRDefault="00CE4FBD">
            <w:pPr>
              <w:jc w:val="right"/>
              <w:rPr>
                <w:rFonts w:ascii="宋体" w:cs="宋体"/>
                <w:sz w:val="20"/>
              </w:rPr>
            </w:pPr>
            <w:r>
              <w:rPr>
                <w:rFonts w:ascii="宋体" w:cs="宋体" w:hint="eastAsia"/>
                <w:sz w:val="20"/>
              </w:rPr>
              <w:t>2</w:t>
            </w:r>
            <w:r>
              <w:rPr>
                <w:rFonts w:ascii="宋体" w:cs="宋体"/>
                <w:sz w:val="20"/>
              </w:rPr>
              <w:t>.22</w:t>
            </w:r>
            <w:r>
              <w:rPr>
                <w:rFonts w:ascii="宋体" w:cs="宋体" w:hint="eastAsia"/>
                <w:sz w:val="20"/>
              </w:rPr>
              <w:t>万元</w:t>
            </w:r>
          </w:p>
        </w:tc>
      </w:tr>
      <w:tr w:rsidR="000E2098" w14:paraId="71101761" w14:textId="77777777">
        <w:trPr>
          <w:trHeight w:val="330"/>
        </w:trPr>
        <w:tc>
          <w:tcPr>
            <w:tcW w:w="1443" w:type="dxa"/>
            <w:gridSpan w:val="3"/>
            <w:vMerge/>
            <w:tcBorders>
              <w:tl2br w:val="nil"/>
              <w:tr2bl w:val="nil"/>
            </w:tcBorders>
            <w:vAlign w:val="center"/>
          </w:tcPr>
          <w:p w14:paraId="4A8DB200" w14:textId="77777777" w:rsidR="000E2098" w:rsidRDefault="000E2098">
            <w:pPr>
              <w:jc w:val="center"/>
              <w:rPr>
                <w:rFonts w:ascii="宋体" w:cs="宋体"/>
                <w:sz w:val="20"/>
              </w:rPr>
            </w:pPr>
          </w:p>
        </w:tc>
        <w:tc>
          <w:tcPr>
            <w:tcW w:w="3060" w:type="dxa"/>
            <w:gridSpan w:val="2"/>
            <w:tcBorders>
              <w:tl2br w:val="nil"/>
              <w:tr2bl w:val="nil"/>
            </w:tcBorders>
            <w:vAlign w:val="center"/>
          </w:tcPr>
          <w:p w14:paraId="1B67C7C9"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517" w:type="dxa"/>
            <w:gridSpan w:val="2"/>
            <w:tcBorders>
              <w:tl2br w:val="nil"/>
              <w:tr2bl w:val="nil"/>
            </w:tcBorders>
            <w:vAlign w:val="center"/>
          </w:tcPr>
          <w:p w14:paraId="7A91C32C" w14:textId="77777777" w:rsidR="000E2098" w:rsidRDefault="00CE4FBD">
            <w:pPr>
              <w:jc w:val="center"/>
              <w:rPr>
                <w:rFonts w:ascii="宋体" w:cs="宋体"/>
                <w:sz w:val="20"/>
              </w:rPr>
            </w:pPr>
            <w:r>
              <w:rPr>
                <w:rFonts w:ascii="宋体" w:cs="宋体" w:hint="eastAsia"/>
                <w:sz w:val="20"/>
              </w:rPr>
              <w:t>0</w:t>
            </w:r>
            <w:r>
              <w:rPr>
                <w:rFonts w:ascii="宋体" w:cs="宋体" w:hint="eastAsia"/>
                <w:sz w:val="20"/>
              </w:rPr>
              <w:t>万元</w:t>
            </w:r>
          </w:p>
        </w:tc>
      </w:tr>
      <w:tr w:rsidR="000E2098" w14:paraId="0CFD6B34" w14:textId="77777777">
        <w:trPr>
          <w:trHeight w:val="330"/>
        </w:trPr>
        <w:tc>
          <w:tcPr>
            <w:tcW w:w="1443" w:type="dxa"/>
            <w:gridSpan w:val="3"/>
            <w:vMerge/>
            <w:tcBorders>
              <w:tl2br w:val="nil"/>
              <w:tr2bl w:val="nil"/>
            </w:tcBorders>
            <w:vAlign w:val="center"/>
          </w:tcPr>
          <w:p w14:paraId="6C5B1647" w14:textId="77777777" w:rsidR="000E2098" w:rsidRDefault="000E2098">
            <w:pPr>
              <w:jc w:val="center"/>
              <w:rPr>
                <w:rFonts w:ascii="宋体" w:cs="宋体"/>
                <w:sz w:val="20"/>
              </w:rPr>
            </w:pPr>
          </w:p>
        </w:tc>
        <w:tc>
          <w:tcPr>
            <w:tcW w:w="3060" w:type="dxa"/>
            <w:gridSpan w:val="2"/>
            <w:tcBorders>
              <w:tl2br w:val="nil"/>
              <w:tr2bl w:val="nil"/>
            </w:tcBorders>
            <w:vAlign w:val="center"/>
          </w:tcPr>
          <w:p w14:paraId="48F2AA86"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517" w:type="dxa"/>
            <w:gridSpan w:val="2"/>
            <w:tcBorders>
              <w:tl2br w:val="nil"/>
              <w:tr2bl w:val="nil"/>
            </w:tcBorders>
            <w:vAlign w:val="center"/>
          </w:tcPr>
          <w:p w14:paraId="790BBA2D" w14:textId="77777777" w:rsidR="000E2098" w:rsidRDefault="00CE4FBD">
            <w:pPr>
              <w:jc w:val="right"/>
              <w:rPr>
                <w:rFonts w:ascii="宋体" w:cs="宋体"/>
                <w:sz w:val="20"/>
              </w:rPr>
            </w:pPr>
            <w:r>
              <w:rPr>
                <w:rFonts w:ascii="宋体" w:cs="宋体" w:hint="eastAsia"/>
                <w:sz w:val="20"/>
              </w:rPr>
              <w:t>0</w:t>
            </w:r>
            <w:r>
              <w:rPr>
                <w:rFonts w:ascii="宋体" w:cs="宋体" w:hint="eastAsia"/>
                <w:sz w:val="20"/>
              </w:rPr>
              <w:t>万元</w:t>
            </w:r>
          </w:p>
        </w:tc>
      </w:tr>
      <w:tr w:rsidR="000E2098" w14:paraId="7760AED8" w14:textId="77777777">
        <w:trPr>
          <w:trHeight w:val="1015"/>
        </w:trPr>
        <w:tc>
          <w:tcPr>
            <w:tcW w:w="438" w:type="dxa"/>
            <w:tcBorders>
              <w:tl2br w:val="nil"/>
              <w:tr2bl w:val="nil"/>
            </w:tcBorders>
            <w:vAlign w:val="center"/>
          </w:tcPr>
          <w:p w14:paraId="7780344E"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41D75A32" w14:textId="77777777" w:rsidR="000E2098" w:rsidRDefault="00CE4FBD">
            <w:pPr>
              <w:jc w:val="left"/>
              <w:rPr>
                <w:rFonts w:ascii="宋体" w:cs="宋体"/>
                <w:sz w:val="20"/>
              </w:rPr>
            </w:pPr>
            <w:r>
              <w:rPr>
                <w:rFonts w:ascii="宋体" w:hAnsi="宋体" w:cs="宋体" w:hint="eastAsia"/>
                <w:kern w:val="0"/>
                <w:sz w:val="22"/>
              </w:rPr>
              <w:t>完成学前教育课后延时服务工作，减轻入托家庭负担。</w:t>
            </w:r>
          </w:p>
        </w:tc>
      </w:tr>
      <w:tr w:rsidR="000E2098" w14:paraId="798205E2" w14:textId="77777777">
        <w:trPr>
          <w:trHeight w:val="508"/>
        </w:trPr>
        <w:tc>
          <w:tcPr>
            <w:tcW w:w="438" w:type="dxa"/>
            <w:vMerge w:val="restart"/>
            <w:tcBorders>
              <w:tl2br w:val="nil"/>
              <w:tr2bl w:val="nil"/>
            </w:tcBorders>
            <w:vAlign w:val="center"/>
          </w:tcPr>
          <w:p w14:paraId="10F7C910"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383F471F"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6297B5D6"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583" w:type="dxa"/>
            <w:tcBorders>
              <w:tl2br w:val="nil"/>
              <w:tr2bl w:val="nil"/>
            </w:tcBorders>
            <w:vAlign w:val="center"/>
          </w:tcPr>
          <w:p w14:paraId="68FD74F2"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517" w:type="dxa"/>
            <w:gridSpan w:val="2"/>
            <w:tcBorders>
              <w:tl2br w:val="nil"/>
              <w:tr2bl w:val="nil"/>
            </w:tcBorders>
            <w:vAlign w:val="center"/>
          </w:tcPr>
          <w:p w14:paraId="3C8EC1C7"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0E2098" w14:paraId="471598BF" w14:textId="77777777">
        <w:trPr>
          <w:trHeight w:val="363"/>
        </w:trPr>
        <w:tc>
          <w:tcPr>
            <w:tcW w:w="438" w:type="dxa"/>
            <w:vMerge/>
            <w:tcBorders>
              <w:tl2br w:val="nil"/>
              <w:tr2bl w:val="nil"/>
            </w:tcBorders>
            <w:vAlign w:val="center"/>
          </w:tcPr>
          <w:p w14:paraId="0A9B8CE7" w14:textId="77777777" w:rsidR="000E2098" w:rsidRDefault="000E2098">
            <w:pPr>
              <w:jc w:val="center"/>
              <w:rPr>
                <w:rFonts w:ascii="宋体" w:cs="宋体"/>
                <w:sz w:val="20"/>
              </w:rPr>
            </w:pPr>
          </w:p>
        </w:tc>
        <w:tc>
          <w:tcPr>
            <w:tcW w:w="723" w:type="dxa"/>
            <w:vMerge w:val="restart"/>
            <w:tcBorders>
              <w:tl2br w:val="nil"/>
              <w:tr2bl w:val="nil"/>
            </w:tcBorders>
            <w:vAlign w:val="center"/>
          </w:tcPr>
          <w:p w14:paraId="73C19B4E"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27214F80"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583" w:type="dxa"/>
            <w:tcBorders>
              <w:tl2br w:val="nil"/>
              <w:tr2bl w:val="nil"/>
            </w:tcBorders>
            <w:vAlign w:val="center"/>
          </w:tcPr>
          <w:p w14:paraId="0A698CEE"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财政拨款</w:t>
            </w:r>
          </w:p>
        </w:tc>
        <w:tc>
          <w:tcPr>
            <w:tcW w:w="4517" w:type="dxa"/>
            <w:gridSpan w:val="2"/>
            <w:tcBorders>
              <w:tl2br w:val="nil"/>
              <w:tr2bl w:val="nil"/>
            </w:tcBorders>
            <w:vAlign w:val="center"/>
          </w:tcPr>
          <w:p w14:paraId="46F865A0" w14:textId="77777777" w:rsidR="000E2098" w:rsidRDefault="00CE4FBD">
            <w:pPr>
              <w:jc w:val="center"/>
              <w:rPr>
                <w:rFonts w:ascii="宋体" w:cs="宋体"/>
                <w:sz w:val="20"/>
              </w:rPr>
            </w:pPr>
            <w:r>
              <w:rPr>
                <w:rFonts w:ascii="宋体" w:cs="宋体" w:hint="eastAsia"/>
                <w:sz w:val="20"/>
              </w:rPr>
              <w:t>3</w:t>
            </w:r>
            <w:r>
              <w:rPr>
                <w:rFonts w:ascii="宋体" w:cs="宋体"/>
                <w:sz w:val="20"/>
              </w:rPr>
              <w:t>00</w:t>
            </w:r>
            <w:r>
              <w:rPr>
                <w:rFonts w:ascii="宋体" w:cs="宋体" w:hint="eastAsia"/>
                <w:sz w:val="20"/>
              </w:rPr>
              <w:t>元</w:t>
            </w:r>
            <w:r>
              <w:rPr>
                <w:rFonts w:ascii="宋体" w:cs="宋体" w:hint="eastAsia"/>
                <w:sz w:val="20"/>
              </w:rPr>
              <w:t>/</w:t>
            </w:r>
            <w:r>
              <w:rPr>
                <w:rFonts w:ascii="宋体" w:cs="宋体" w:hint="eastAsia"/>
                <w:sz w:val="20"/>
              </w:rPr>
              <w:t>人年</w:t>
            </w:r>
          </w:p>
        </w:tc>
      </w:tr>
      <w:tr w:rsidR="000E2098" w14:paraId="178ACADC" w14:textId="77777777">
        <w:trPr>
          <w:trHeight w:val="363"/>
        </w:trPr>
        <w:tc>
          <w:tcPr>
            <w:tcW w:w="438" w:type="dxa"/>
            <w:vMerge/>
            <w:tcBorders>
              <w:tl2br w:val="nil"/>
              <w:tr2bl w:val="nil"/>
            </w:tcBorders>
            <w:vAlign w:val="center"/>
          </w:tcPr>
          <w:p w14:paraId="24973FC3" w14:textId="77777777" w:rsidR="000E2098" w:rsidRDefault="000E2098">
            <w:pPr>
              <w:jc w:val="center"/>
              <w:rPr>
                <w:rFonts w:ascii="宋体" w:cs="宋体"/>
                <w:sz w:val="20"/>
              </w:rPr>
            </w:pPr>
          </w:p>
        </w:tc>
        <w:tc>
          <w:tcPr>
            <w:tcW w:w="723" w:type="dxa"/>
            <w:vMerge/>
            <w:tcBorders>
              <w:tl2br w:val="nil"/>
              <w:tr2bl w:val="nil"/>
            </w:tcBorders>
            <w:vAlign w:val="center"/>
          </w:tcPr>
          <w:p w14:paraId="75E6759E"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59C27A92" w14:textId="77777777" w:rsidR="000E2098" w:rsidRDefault="000E2098">
            <w:pPr>
              <w:jc w:val="center"/>
              <w:rPr>
                <w:rFonts w:ascii="宋体" w:cs="宋体"/>
                <w:sz w:val="20"/>
              </w:rPr>
            </w:pPr>
          </w:p>
        </w:tc>
        <w:tc>
          <w:tcPr>
            <w:tcW w:w="2583" w:type="dxa"/>
            <w:tcBorders>
              <w:tl2br w:val="nil"/>
              <w:tr2bl w:val="nil"/>
            </w:tcBorders>
            <w:vAlign w:val="center"/>
          </w:tcPr>
          <w:p w14:paraId="0E760452"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1315DF35" w14:textId="77777777" w:rsidR="000E2098" w:rsidRDefault="000E2098">
            <w:pPr>
              <w:jc w:val="center"/>
              <w:rPr>
                <w:rFonts w:ascii="宋体" w:cs="宋体"/>
                <w:sz w:val="20"/>
              </w:rPr>
            </w:pPr>
          </w:p>
        </w:tc>
      </w:tr>
      <w:tr w:rsidR="000E2098" w14:paraId="61853735" w14:textId="77777777">
        <w:trPr>
          <w:trHeight w:val="363"/>
        </w:trPr>
        <w:tc>
          <w:tcPr>
            <w:tcW w:w="438" w:type="dxa"/>
            <w:vMerge/>
            <w:tcBorders>
              <w:tl2br w:val="nil"/>
              <w:tr2bl w:val="nil"/>
            </w:tcBorders>
            <w:vAlign w:val="center"/>
          </w:tcPr>
          <w:p w14:paraId="2A1D0F7D" w14:textId="77777777" w:rsidR="000E2098" w:rsidRDefault="000E2098">
            <w:pPr>
              <w:jc w:val="center"/>
              <w:rPr>
                <w:rFonts w:ascii="宋体" w:cs="宋体"/>
                <w:sz w:val="20"/>
              </w:rPr>
            </w:pPr>
          </w:p>
        </w:tc>
        <w:tc>
          <w:tcPr>
            <w:tcW w:w="723" w:type="dxa"/>
            <w:vMerge/>
            <w:tcBorders>
              <w:tl2br w:val="nil"/>
              <w:tr2bl w:val="nil"/>
            </w:tcBorders>
            <w:vAlign w:val="center"/>
          </w:tcPr>
          <w:p w14:paraId="5E06A885"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3494658A"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583" w:type="dxa"/>
            <w:tcBorders>
              <w:tl2br w:val="nil"/>
              <w:tr2bl w:val="nil"/>
            </w:tcBorders>
            <w:vAlign w:val="center"/>
          </w:tcPr>
          <w:p w14:paraId="280771BC"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达到双减</w:t>
            </w:r>
          </w:p>
        </w:tc>
        <w:tc>
          <w:tcPr>
            <w:tcW w:w="4517" w:type="dxa"/>
            <w:gridSpan w:val="2"/>
            <w:tcBorders>
              <w:tl2br w:val="nil"/>
              <w:tr2bl w:val="nil"/>
            </w:tcBorders>
            <w:vAlign w:val="center"/>
          </w:tcPr>
          <w:p w14:paraId="61354B80"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4A8AD6A8" w14:textId="77777777">
        <w:trPr>
          <w:trHeight w:val="363"/>
        </w:trPr>
        <w:tc>
          <w:tcPr>
            <w:tcW w:w="438" w:type="dxa"/>
            <w:vMerge/>
            <w:tcBorders>
              <w:tl2br w:val="nil"/>
              <w:tr2bl w:val="nil"/>
            </w:tcBorders>
            <w:vAlign w:val="center"/>
          </w:tcPr>
          <w:p w14:paraId="15BF8D78" w14:textId="77777777" w:rsidR="000E2098" w:rsidRDefault="000E2098">
            <w:pPr>
              <w:jc w:val="center"/>
              <w:rPr>
                <w:rFonts w:ascii="宋体" w:cs="宋体"/>
                <w:sz w:val="20"/>
              </w:rPr>
            </w:pPr>
          </w:p>
        </w:tc>
        <w:tc>
          <w:tcPr>
            <w:tcW w:w="723" w:type="dxa"/>
            <w:vMerge/>
            <w:tcBorders>
              <w:tl2br w:val="nil"/>
              <w:tr2bl w:val="nil"/>
            </w:tcBorders>
            <w:vAlign w:val="center"/>
          </w:tcPr>
          <w:p w14:paraId="1AD90CCC"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649DAE3C" w14:textId="77777777" w:rsidR="000E2098" w:rsidRDefault="000E2098">
            <w:pPr>
              <w:jc w:val="center"/>
              <w:rPr>
                <w:rFonts w:ascii="宋体" w:cs="宋体"/>
                <w:sz w:val="20"/>
              </w:rPr>
            </w:pPr>
          </w:p>
        </w:tc>
        <w:tc>
          <w:tcPr>
            <w:tcW w:w="2583" w:type="dxa"/>
            <w:tcBorders>
              <w:tl2br w:val="nil"/>
              <w:tr2bl w:val="nil"/>
            </w:tcBorders>
            <w:vAlign w:val="center"/>
          </w:tcPr>
          <w:p w14:paraId="0A8A7DB3"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405802C4" w14:textId="77777777" w:rsidR="000E2098" w:rsidRDefault="000E2098">
            <w:pPr>
              <w:jc w:val="center"/>
              <w:rPr>
                <w:rFonts w:ascii="宋体" w:cs="宋体"/>
                <w:sz w:val="20"/>
              </w:rPr>
            </w:pPr>
          </w:p>
        </w:tc>
      </w:tr>
      <w:tr w:rsidR="000E2098" w14:paraId="6D597CCD" w14:textId="77777777">
        <w:trPr>
          <w:trHeight w:val="363"/>
        </w:trPr>
        <w:tc>
          <w:tcPr>
            <w:tcW w:w="438" w:type="dxa"/>
            <w:vMerge/>
            <w:tcBorders>
              <w:tl2br w:val="nil"/>
              <w:tr2bl w:val="nil"/>
            </w:tcBorders>
            <w:vAlign w:val="center"/>
          </w:tcPr>
          <w:p w14:paraId="48EA591D" w14:textId="77777777" w:rsidR="000E2098" w:rsidRDefault="000E2098">
            <w:pPr>
              <w:jc w:val="center"/>
              <w:rPr>
                <w:rFonts w:ascii="宋体" w:cs="宋体"/>
                <w:sz w:val="20"/>
              </w:rPr>
            </w:pPr>
          </w:p>
        </w:tc>
        <w:tc>
          <w:tcPr>
            <w:tcW w:w="723" w:type="dxa"/>
            <w:vMerge/>
            <w:tcBorders>
              <w:tl2br w:val="nil"/>
              <w:tr2bl w:val="nil"/>
            </w:tcBorders>
            <w:vAlign w:val="center"/>
          </w:tcPr>
          <w:p w14:paraId="3DAD3AFB"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00B99274"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583" w:type="dxa"/>
            <w:tcBorders>
              <w:tl2br w:val="nil"/>
              <w:tr2bl w:val="nil"/>
            </w:tcBorders>
            <w:vAlign w:val="center"/>
          </w:tcPr>
          <w:p w14:paraId="5F9C750F"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专项资金使用及时性</w:t>
            </w:r>
          </w:p>
        </w:tc>
        <w:tc>
          <w:tcPr>
            <w:tcW w:w="4517" w:type="dxa"/>
            <w:gridSpan w:val="2"/>
            <w:tcBorders>
              <w:tl2br w:val="nil"/>
              <w:tr2bl w:val="nil"/>
            </w:tcBorders>
            <w:vAlign w:val="center"/>
          </w:tcPr>
          <w:p w14:paraId="0C8B5B3B" w14:textId="77777777" w:rsidR="000E2098" w:rsidRDefault="00CE4FBD">
            <w:pPr>
              <w:jc w:val="center"/>
              <w:rPr>
                <w:rFonts w:ascii="宋体" w:cs="宋体"/>
                <w:sz w:val="20"/>
              </w:rPr>
            </w:pPr>
            <w:r>
              <w:rPr>
                <w:rFonts w:ascii="宋体" w:cs="宋体" w:hint="eastAsia"/>
                <w:sz w:val="20"/>
              </w:rPr>
              <w:t>1</w:t>
            </w:r>
            <w:r>
              <w:rPr>
                <w:rFonts w:ascii="宋体" w:cs="宋体"/>
                <w:sz w:val="20"/>
              </w:rPr>
              <w:t>2</w:t>
            </w:r>
            <w:r>
              <w:rPr>
                <w:rFonts w:ascii="宋体" w:cs="宋体" w:hint="eastAsia"/>
                <w:sz w:val="20"/>
              </w:rPr>
              <w:t>月</w:t>
            </w:r>
          </w:p>
        </w:tc>
      </w:tr>
      <w:tr w:rsidR="000E2098" w14:paraId="1AA2F671" w14:textId="77777777">
        <w:trPr>
          <w:trHeight w:val="363"/>
        </w:trPr>
        <w:tc>
          <w:tcPr>
            <w:tcW w:w="438" w:type="dxa"/>
            <w:vMerge/>
            <w:tcBorders>
              <w:tl2br w:val="nil"/>
              <w:tr2bl w:val="nil"/>
            </w:tcBorders>
            <w:vAlign w:val="center"/>
          </w:tcPr>
          <w:p w14:paraId="74859445" w14:textId="77777777" w:rsidR="000E2098" w:rsidRDefault="000E2098">
            <w:pPr>
              <w:jc w:val="center"/>
              <w:rPr>
                <w:rFonts w:ascii="宋体" w:cs="宋体"/>
                <w:sz w:val="20"/>
              </w:rPr>
            </w:pPr>
          </w:p>
        </w:tc>
        <w:tc>
          <w:tcPr>
            <w:tcW w:w="723" w:type="dxa"/>
            <w:vMerge/>
            <w:tcBorders>
              <w:tl2br w:val="nil"/>
              <w:tr2bl w:val="nil"/>
            </w:tcBorders>
            <w:vAlign w:val="center"/>
          </w:tcPr>
          <w:p w14:paraId="6821AA5A"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4B7040A0" w14:textId="77777777" w:rsidR="000E2098" w:rsidRDefault="000E2098">
            <w:pPr>
              <w:jc w:val="center"/>
              <w:rPr>
                <w:rFonts w:ascii="宋体" w:cs="宋体"/>
                <w:sz w:val="20"/>
              </w:rPr>
            </w:pPr>
          </w:p>
        </w:tc>
        <w:tc>
          <w:tcPr>
            <w:tcW w:w="2583" w:type="dxa"/>
            <w:tcBorders>
              <w:tl2br w:val="nil"/>
              <w:tr2bl w:val="nil"/>
            </w:tcBorders>
            <w:vAlign w:val="center"/>
          </w:tcPr>
          <w:p w14:paraId="5F9CEB85"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15134163" w14:textId="77777777" w:rsidR="000E2098" w:rsidRDefault="000E2098">
            <w:pPr>
              <w:jc w:val="center"/>
              <w:rPr>
                <w:rFonts w:ascii="宋体" w:cs="宋体"/>
                <w:sz w:val="20"/>
              </w:rPr>
            </w:pPr>
          </w:p>
        </w:tc>
      </w:tr>
      <w:tr w:rsidR="000E2098" w14:paraId="379F32F4" w14:textId="77777777">
        <w:trPr>
          <w:trHeight w:val="363"/>
        </w:trPr>
        <w:tc>
          <w:tcPr>
            <w:tcW w:w="438" w:type="dxa"/>
            <w:vMerge/>
            <w:tcBorders>
              <w:tl2br w:val="nil"/>
              <w:tr2bl w:val="nil"/>
            </w:tcBorders>
            <w:vAlign w:val="center"/>
          </w:tcPr>
          <w:p w14:paraId="3D17F6A0" w14:textId="77777777" w:rsidR="000E2098" w:rsidRDefault="000E2098">
            <w:pPr>
              <w:jc w:val="center"/>
              <w:rPr>
                <w:rFonts w:ascii="宋体" w:cs="宋体"/>
                <w:sz w:val="20"/>
              </w:rPr>
            </w:pPr>
          </w:p>
        </w:tc>
        <w:tc>
          <w:tcPr>
            <w:tcW w:w="723" w:type="dxa"/>
            <w:vMerge/>
            <w:tcBorders>
              <w:tl2br w:val="nil"/>
              <w:tr2bl w:val="nil"/>
            </w:tcBorders>
            <w:vAlign w:val="center"/>
          </w:tcPr>
          <w:p w14:paraId="7434D0A9"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6FDB49BB"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583" w:type="dxa"/>
            <w:tcBorders>
              <w:tl2br w:val="nil"/>
              <w:tr2bl w:val="nil"/>
            </w:tcBorders>
            <w:vAlign w:val="center"/>
          </w:tcPr>
          <w:p w14:paraId="09A366E6"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课时劳务费</w:t>
            </w:r>
          </w:p>
        </w:tc>
        <w:tc>
          <w:tcPr>
            <w:tcW w:w="4517" w:type="dxa"/>
            <w:gridSpan w:val="2"/>
            <w:tcBorders>
              <w:tl2br w:val="nil"/>
              <w:tr2bl w:val="nil"/>
            </w:tcBorders>
            <w:vAlign w:val="center"/>
          </w:tcPr>
          <w:p w14:paraId="5A77D362" w14:textId="77777777" w:rsidR="000E2098" w:rsidRDefault="00CE4FBD">
            <w:pPr>
              <w:jc w:val="center"/>
              <w:rPr>
                <w:rFonts w:ascii="宋体" w:cs="宋体"/>
                <w:sz w:val="20"/>
              </w:rPr>
            </w:pPr>
            <w:r>
              <w:rPr>
                <w:rFonts w:ascii="宋体" w:cs="宋体" w:hint="eastAsia"/>
                <w:sz w:val="20"/>
              </w:rPr>
              <w:t>2</w:t>
            </w:r>
            <w:r>
              <w:rPr>
                <w:rFonts w:ascii="宋体" w:cs="宋体"/>
                <w:sz w:val="20"/>
              </w:rPr>
              <w:t>5</w:t>
            </w:r>
            <w:r>
              <w:rPr>
                <w:rFonts w:ascii="宋体" w:cs="宋体" w:hint="eastAsia"/>
                <w:sz w:val="20"/>
              </w:rPr>
              <w:t>元</w:t>
            </w:r>
            <w:r>
              <w:rPr>
                <w:rFonts w:ascii="宋体" w:cs="宋体" w:hint="eastAsia"/>
                <w:sz w:val="20"/>
              </w:rPr>
              <w:t>/</w:t>
            </w:r>
            <w:r>
              <w:rPr>
                <w:rFonts w:ascii="宋体" w:cs="宋体" w:hint="eastAsia"/>
                <w:sz w:val="20"/>
              </w:rPr>
              <w:t>课时</w:t>
            </w:r>
          </w:p>
        </w:tc>
      </w:tr>
      <w:tr w:rsidR="000E2098" w14:paraId="37E4B755" w14:textId="77777777">
        <w:trPr>
          <w:trHeight w:val="363"/>
        </w:trPr>
        <w:tc>
          <w:tcPr>
            <w:tcW w:w="438" w:type="dxa"/>
            <w:vMerge/>
            <w:tcBorders>
              <w:tl2br w:val="nil"/>
              <w:tr2bl w:val="nil"/>
            </w:tcBorders>
            <w:vAlign w:val="center"/>
          </w:tcPr>
          <w:p w14:paraId="662684C2" w14:textId="77777777" w:rsidR="000E2098" w:rsidRDefault="000E2098">
            <w:pPr>
              <w:jc w:val="center"/>
              <w:rPr>
                <w:rFonts w:ascii="宋体" w:cs="宋体"/>
                <w:sz w:val="20"/>
              </w:rPr>
            </w:pPr>
          </w:p>
        </w:tc>
        <w:tc>
          <w:tcPr>
            <w:tcW w:w="723" w:type="dxa"/>
            <w:vMerge/>
            <w:tcBorders>
              <w:tl2br w:val="nil"/>
              <w:tr2bl w:val="nil"/>
            </w:tcBorders>
            <w:vAlign w:val="center"/>
          </w:tcPr>
          <w:p w14:paraId="197A9D55"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045EC00B" w14:textId="77777777" w:rsidR="000E2098" w:rsidRDefault="000E2098">
            <w:pPr>
              <w:jc w:val="center"/>
              <w:rPr>
                <w:rFonts w:ascii="宋体" w:cs="宋体"/>
                <w:sz w:val="20"/>
              </w:rPr>
            </w:pPr>
          </w:p>
        </w:tc>
        <w:tc>
          <w:tcPr>
            <w:tcW w:w="2583" w:type="dxa"/>
            <w:tcBorders>
              <w:tl2br w:val="nil"/>
              <w:tr2bl w:val="nil"/>
            </w:tcBorders>
            <w:vAlign w:val="center"/>
          </w:tcPr>
          <w:p w14:paraId="3B560287"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7716A549" w14:textId="77777777" w:rsidR="000E2098" w:rsidRDefault="000E2098">
            <w:pPr>
              <w:jc w:val="center"/>
              <w:rPr>
                <w:rFonts w:ascii="宋体" w:cs="宋体"/>
                <w:sz w:val="20"/>
              </w:rPr>
            </w:pPr>
          </w:p>
        </w:tc>
      </w:tr>
      <w:tr w:rsidR="000E2098" w14:paraId="34752A4B" w14:textId="77777777">
        <w:trPr>
          <w:trHeight w:val="363"/>
        </w:trPr>
        <w:tc>
          <w:tcPr>
            <w:tcW w:w="438" w:type="dxa"/>
            <w:vMerge/>
            <w:tcBorders>
              <w:tl2br w:val="nil"/>
              <w:tr2bl w:val="nil"/>
            </w:tcBorders>
            <w:vAlign w:val="center"/>
          </w:tcPr>
          <w:p w14:paraId="5C859E81" w14:textId="77777777" w:rsidR="000E2098" w:rsidRDefault="000E2098">
            <w:pPr>
              <w:jc w:val="center"/>
              <w:rPr>
                <w:rFonts w:ascii="宋体" w:cs="宋体"/>
                <w:sz w:val="20"/>
              </w:rPr>
            </w:pPr>
          </w:p>
        </w:tc>
        <w:tc>
          <w:tcPr>
            <w:tcW w:w="723" w:type="dxa"/>
            <w:vMerge/>
            <w:tcBorders>
              <w:tl2br w:val="nil"/>
              <w:tr2bl w:val="nil"/>
            </w:tcBorders>
            <w:vAlign w:val="center"/>
          </w:tcPr>
          <w:p w14:paraId="0FF36AB8" w14:textId="77777777" w:rsidR="000E2098" w:rsidRDefault="000E2098">
            <w:pPr>
              <w:jc w:val="center"/>
              <w:rPr>
                <w:rFonts w:ascii="宋体" w:cs="宋体"/>
                <w:sz w:val="20"/>
              </w:rPr>
            </w:pPr>
          </w:p>
        </w:tc>
        <w:tc>
          <w:tcPr>
            <w:tcW w:w="759" w:type="dxa"/>
            <w:gridSpan w:val="2"/>
            <w:tcBorders>
              <w:tl2br w:val="nil"/>
              <w:tr2bl w:val="nil"/>
            </w:tcBorders>
            <w:vAlign w:val="center"/>
          </w:tcPr>
          <w:p w14:paraId="4DCAE441"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583" w:type="dxa"/>
            <w:tcBorders>
              <w:tl2br w:val="nil"/>
              <w:tr2bl w:val="nil"/>
            </w:tcBorders>
            <w:vAlign w:val="center"/>
          </w:tcPr>
          <w:p w14:paraId="1A349DAB" w14:textId="77777777" w:rsidR="000E2098" w:rsidRDefault="000E2098">
            <w:pPr>
              <w:jc w:val="left"/>
              <w:rPr>
                <w:rFonts w:ascii="宋体" w:cs="宋体"/>
                <w:sz w:val="20"/>
              </w:rPr>
            </w:pPr>
          </w:p>
        </w:tc>
        <w:tc>
          <w:tcPr>
            <w:tcW w:w="4517" w:type="dxa"/>
            <w:gridSpan w:val="2"/>
            <w:tcBorders>
              <w:tl2br w:val="nil"/>
              <w:tr2bl w:val="nil"/>
            </w:tcBorders>
            <w:vAlign w:val="center"/>
          </w:tcPr>
          <w:p w14:paraId="0832E87D" w14:textId="77777777" w:rsidR="000E2098" w:rsidRDefault="000E2098">
            <w:pPr>
              <w:jc w:val="center"/>
              <w:rPr>
                <w:rFonts w:ascii="宋体" w:cs="宋体"/>
                <w:sz w:val="20"/>
              </w:rPr>
            </w:pPr>
          </w:p>
        </w:tc>
      </w:tr>
      <w:tr w:rsidR="000E2098" w14:paraId="503C78A8" w14:textId="77777777">
        <w:trPr>
          <w:trHeight w:val="363"/>
        </w:trPr>
        <w:tc>
          <w:tcPr>
            <w:tcW w:w="438" w:type="dxa"/>
            <w:vMerge/>
            <w:tcBorders>
              <w:tl2br w:val="nil"/>
              <w:tr2bl w:val="nil"/>
            </w:tcBorders>
            <w:vAlign w:val="center"/>
          </w:tcPr>
          <w:p w14:paraId="5A8B9761" w14:textId="77777777" w:rsidR="000E2098" w:rsidRDefault="000E2098">
            <w:pPr>
              <w:jc w:val="center"/>
              <w:rPr>
                <w:rFonts w:ascii="宋体" w:cs="宋体"/>
                <w:sz w:val="20"/>
              </w:rPr>
            </w:pPr>
          </w:p>
        </w:tc>
        <w:tc>
          <w:tcPr>
            <w:tcW w:w="723" w:type="dxa"/>
            <w:vMerge w:val="restart"/>
            <w:tcBorders>
              <w:tl2br w:val="nil"/>
              <w:tr2bl w:val="nil"/>
            </w:tcBorders>
            <w:vAlign w:val="center"/>
          </w:tcPr>
          <w:p w14:paraId="17A5F0F1"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效益</w:t>
            </w:r>
            <w:r>
              <w:rPr>
                <w:rFonts w:ascii="宋体" w:eastAsia="宋体" w:hAnsi="宋体" w:cs="宋体" w:hint="eastAsia"/>
                <w:color w:val="000000"/>
                <w:kern w:val="0"/>
                <w:sz w:val="20"/>
                <w:szCs w:val="20"/>
              </w:rPr>
              <w:lastRenderedPageBreak/>
              <w:t>指标</w:t>
            </w:r>
          </w:p>
        </w:tc>
        <w:tc>
          <w:tcPr>
            <w:tcW w:w="759" w:type="dxa"/>
            <w:gridSpan w:val="2"/>
            <w:vMerge w:val="restart"/>
            <w:tcBorders>
              <w:tl2br w:val="nil"/>
              <w:tr2bl w:val="nil"/>
            </w:tcBorders>
            <w:vAlign w:val="center"/>
          </w:tcPr>
          <w:p w14:paraId="4607F864"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lastRenderedPageBreak/>
              <w:t>经济</w:t>
            </w:r>
            <w:r>
              <w:rPr>
                <w:rFonts w:ascii="宋体" w:eastAsia="宋体" w:hAnsi="宋体" w:cs="宋体" w:hint="eastAsia"/>
                <w:color w:val="000000"/>
                <w:kern w:val="0"/>
                <w:sz w:val="20"/>
                <w:szCs w:val="20"/>
              </w:rPr>
              <w:lastRenderedPageBreak/>
              <w:t>效益指标</w:t>
            </w:r>
          </w:p>
        </w:tc>
        <w:tc>
          <w:tcPr>
            <w:tcW w:w="2583" w:type="dxa"/>
            <w:tcBorders>
              <w:tl2br w:val="nil"/>
              <w:tr2bl w:val="nil"/>
            </w:tcBorders>
            <w:vAlign w:val="center"/>
          </w:tcPr>
          <w:p w14:paraId="696C34D1"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lastRenderedPageBreak/>
              <w:t>学生知识转化率</w:t>
            </w:r>
          </w:p>
        </w:tc>
        <w:tc>
          <w:tcPr>
            <w:tcW w:w="4517" w:type="dxa"/>
            <w:gridSpan w:val="2"/>
            <w:tcBorders>
              <w:tl2br w:val="nil"/>
              <w:tr2bl w:val="nil"/>
            </w:tcBorders>
            <w:vAlign w:val="center"/>
          </w:tcPr>
          <w:p w14:paraId="436F4C01"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0A2645BD" w14:textId="77777777">
        <w:trPr>
          <w:trHeight w:val="363"/>
        </w:trPr>
        <w:tc>
          <w:tcPr>
            <w:tcW w:w="438" w:type="dxa"/>
            <w:vMerge/>
            <w:tcBorders>
              <w:tl2br w:val="nil"/>
              <w:tr2bl w:val="nil"/>
            </w:tcBorders>
            <w:vAlign w:val="center"/>
          </w:tcPr>
          <w:p w14:paraId="0FCFD189" w14:textId="77777777" w:rsidR="000E2098" w:rsidRDefault="000E2098">
            <w:pPr>
              <w:jc w:val="center"/>
              <w:rPr>
                <w:rFonts w:ascii="宋体" w:cs="宋体"/>
                <w:sz w:val="20"/>
              </w:rPr>
            </w:pPr>
          </w:p>
        </w:tc>
        <w:tc>
          <w:tcPr>
            <w:tcW w:w="723" w:type="dxa"/>
            <w:vMerge/>
            <w:tcBorders>
              <w:tl2br w:val="nil"/>
              <w:tr2bl w:val="nil"/>
            </w:tcBorders>
            <w:vAlign w:val="center"/>
          </w:tcPr>
          <w:p w14:paraId="1572A35F"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61078D49" w14:textId="77777777" w:rsidR="000E2098" w:rsidRDefault="000E2098">
            <w:pPr>
              <w:jc w:val="center"/>
              <w:rPr>
                <w:rFonts w:ascii="宋体" w:cs="宋体"/>
                <w:sz w:val="20"/>
              </w:rPr>
            </w:pPr>
          </w:p>
        </w:tc>
        <w:tc>
          <w:tcPr>
            <w:tcW w:w="2583" w:type="dxa"/>
            <w:tcBorders>
              <w:tl2br w:val="nil"/>
              <w:tr2bl w:val="nil"/>
            </w:tcBorders>
            <w:vAlign w:val="center"/>
          </w:tcPr>
          <w:p w14:paraId="0F2272FE"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3EFA3A28" w14:textId="77777777" w:rsidR="000E2098" w:rsidRDefault="000E2098">
            <w:pPr>
              <w:jc w:val="center"/>
              <w:rPr>
                <w:rFonts w:ascii="宋体" w:cs="宋体"/>
                <w:sz w:val="20"/>
              </w:rPr>
            </w:pPr>
          </w:p>
        </w:tc>
      </w:tr>
      <w:tr w:rsidR="000E2098" w14:paraId="1E9FD86C" w14:textId="77777777">
        <w:trPr>
          <w:trHeight w:val="363"/>
        </w:trPr>
        <w:tc>
          <w:tcPr>
            <w:tcW w:w="438" w:type="dxa"/>
            <w:vMerge/>
            <w:tcBorders>
              <w:tl2br w:val="nil"/>
              <w:tr2bl w:val="nil"/>
            </w:tcBorders>
            <w:vAlign w:val="center"/>
          </w:tcPr>
          <w:p w14:paraId="43D8B4A3" w14:textId="77777777" w:rsidR="000E2098" w:rsidRDefault="000E2098">
            <w:pPr>
              <w:jc w:val="center"/>
              <w:rPr>
                <w:rFonts w:ascii="宋体" w:cs="宋体"/>
                <w:sz w:val="20"/>
              </w:rPr>
            </w:pPr>
          </w:p>
        </w:tc>
        <w:tc>
          <w:tcPr>
            <w:tcW w:w="723" w:type="dxa"/>
            <w:vMerge/>
            <w:tcBorders>
              <w:tl2br w:val="nil"/>
              <w:tr2bl w:val="nil"/>
            </w:tcBorders>
            <w:vAlign w:val="center"/>
          </w:tcPr>
          <w:p w14:paraId="59A17C0A"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110B061B"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583" w:type="dxa"/>
            <w:tcBorders>
              <w:tl2br w:val="nil"/>
              <w:tr2bl w:val="nil"/>
            </w:tcBorders>
            <w:vAlign w:val="center"/>
          </w:tcPr>
          <w:p w14:paraId="35C253BD"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周边群众对学前教育重视情况</w:t>
            </w:r>
          </w:p>
        </w:tc>
        <w:tc>
          <w:tcPr>
            <w:tcW w:w="4517" w:type="dxa"/>
            <w:gridSpan w:val="2"/>
            <w:tcBorders>
              <w:tl2br w:val="nil"/>
              <w:tr2bl w:val="nil"/>
            </w:tcBorders>
            <w:vAlign w:val="center"/>
          </w:tcPr>
          <w:p w14:paraId="7E08C14F"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5786F4F9" w14:textId="77777777">
        <w:trPr>
          <w:trHeight w:val="363"/>
        </w:trPr>
        <w:tc>
          <w:tcPr>
            <w:tcW w:w="438" w:type="dxa"/>
            <w:vMerge/>
            <w:tcBorders>
              <w:tl2br w:val="nil"/>
              <w:tr2bl w:val="nil"/>
            </w:tcBorders>
            <w:vAlign w:val="center"/>
          </w:tcPr>
          <w:p w14:paraId="2B29E519" w14:textId="77777777" w:rsidR="000E2098" w:rsidRDefault="000E2098">
            <w:pPr>
              <w:jc w:val="center"/>
              <w:rPr>
                <w:rFonts w:ascii="宋体" w:cs="宋体"/>
                <w:sz w:val="20"/>
              </w:rPr>
            </w:pPr>
          </w:p>
        </w:tc>
        <w:tc>
          <w:tcPr>
            <w:tcW w:w="723" w:type="dxa"/>
            <w:vMerge/>
            <w:tcBorders>
              <w:tl2br w:val="nil"/>
              <w:tr2bl w:val="nil"/>
            </w:tcBorders>
            <w:vAlign w:val="center"/>
          </w:tcPr>
          <w:p w14:paraId="64EFBD6C"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0338E167" w14:textId="77777777" w:rsidR="000E2098" w:rsidRDefault="000E2098">
            <w:pPr>
              <w:jc w:val="center"/>
              <w:rPr>
                <w:rFonts w:ascii="宋体" w:cs="宋体"/>
                <w:sz w:val="20"/>
              </w:rPr>
            </w:pPr>
          </w:p>
        </w:tc>
        <w:tc>
          <w:tcPr>
            <w:tcW w:w="2583" w:type="dxa"/>
            <w:tcBorders>
              <w:tl2br w:val="nil"/>
              <w:tr2bl w:val="nil"/>
            </w:tcBorders>
            <w:vAlign w:val="center"/>
          </w:tcPr>
          <w:p w14:paraId="1FD71F51"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27CEB0A8" w14:textId="77777777" w:rsidR="000E2098" w:rsidRDefault="000E2098">
            <w:pPr>
              <w:jc w:val="center"/>
              <w:rPr>
                <w:rFonts w:ascii="宋体" w:cs="宋体"/>
                <w:sz w:val="20"/>
              </w:rPr>
            </w:pPr>
          </w:p>
        </w:tc>
      </w:tr>
      <w:tr w:rsidR="000E2098" w14:paraId="30E60731" w14:textId="77777777">
        <w:trPr>
          <w:trHeight w:val="363"/>
        </w:trPr>
        <w:tc>
          <w:tcPr>
            <w:tcW w:w="438" w:type="dxa"/>
            <w:vMerge/>
            <w:tcBorders>
              <w:tl2br w:val="nil"/>
              <w:tr2bl w:val="nil"/>
            </w:tcBorders>
            <w:vAlign w:val="center"/>
          </w:tcPr>
          <w:p w14:paraId="50CCD1DE" w14:textId="77777777" w:rsidR="000E2098" w:rsidRDefault="000E2098">
            <w:pPr>
              <w:jc w:val="center"/>
              <w:rPr>
                <w:rFonts w:ascii="宋体" w:cs="宋体"/>
                <w:sz w:val="20"/>
              </w:rPr>
            </w:pPr>
          </w:p>
        </w:tc>
        <w:tc>
          <w:tcPr>
            <w:tcW w:w="723" w:type="dxa"/>
            <w:vMerge/>
            <w:tcBorders>
              <w:tl2br w:val="nil"/>
              <w:tr2bl w:val="nil"/>
            </w:tcBorders>
            <w:vAlign w:val="center"/>
          </w:tcPr>
          <w:p w14:paraId="2293C262"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3F7C8BFA"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583" w:type="dxa"/>
            <w:tcBorders>
              <w:tl2br w:val="nil"/>
              <w:tr2bl w:val="nil"/>
            </w:tcBorders>
            <w:vAlign w:val="center"/>
          </w:tcPr>
          <w:p w14:paraId="08F0ED93" w14:textId="77777777" w:rsidR="000E2098" w:rsidRDefault="00CE4FBD">
            <w:pPr>
              <w:widowControl/>
              <w:jc w:val="left"/>
              <w:textAlignment w:val="center"/>
              <w:rPr>
                <w:rFonts w:ascii="宋体" w:cs="宋体"/>
                <w:sz w:val="20"/>
              </w:rPr>
            </w:pPr>
            <w:r>
              <w:rPr>
                <w:rFonts w:ascii="宋体" w:cs="宋体" w:hint="eastAsia"/>
                <w:sz w:val="20"/>
              </w:rPr>
              <w:t>学生及教师环保意识提升</w:t>
            </w:r>
          </w:p>
        </w:tc>
        <w:tc>
          <w:tcPr>
            <w:tcW w:w="4517" w:type="dxa"/>
            <w:gridSpan w:val="2"/>
            <w:tcBorders>
              <w:tl2br w:val="nil"/>
              <w:tr2bl w:val="nil"/>
            </w:tcBorders>
            <w:vAlign w:val="center"/>
          </w:tcPr>
          <w:p w14:paraId="2D3B92A1"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5BE63D7D" w14:textId="77777777">
        <w:trPr>
          <w:trHeight w:val="363"/>
        </w:trPr>
        <w:tc>
          <w:tcPr>
            <w:tcW w:w="438" w:type="dxa"/>
            <w:vMerge/>
            <w:tcBorders>
              <w:tl2br w:val="nil"/>
              <w:tr2bl w:val="nil"/>
            </w:tcBorders>
            <w:vAlign w:val="center"/>
          </w:tcPr>
          <w:p w14:paraId="1A30E97A" w14:textId="77777777" w:rsidR="000E2098" w:rsidRDefault="000E2098">
            <w:pPr>
              <w:jc w:val="center"/>
              <w:rPr>
                <w:rFonts w:ascii="宋体" w:cs="宋体"/>
                <w:sz w:val="20"/>
              </w:rPr>
            </w:pPr>
          </w:p>
        </w:tc>
        <w:tc>
          <w:tcPr>
            <w:tcW w:w="723" w:type="dxa"/>
            <w:vMerge/>
            <w:tcBorders>
              <w:tl2br w:val="nil"/>
              <w:tr2bl w:val="nil"/>
            </w:tcBorders>
            <w:vAlign w:val="center"/>
          </w:tcPr>
          <w:p w14:paraId="2A82C01C"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0BE4866E" w14:textId="77777777" w:rsidR="000E2098" w:rsidRDefault="000E2098">
            <w:pPr>
              <w:jc w:val="center"/>
              <w:rPr>
                <w:rFonts w:ascii="宋体" w:cs="宋体"/>
                <w:sz w:val="20"/>
              </w:rPr>
            </w:pPr>
          </w:p>
        </w:tc>
        <w:tc>
          <w:tcPr>
            <w:tcW w:w="2583" w:type="dxa"/>
            <w:tcBorders>
              <w:tl2br w:val="nil"/>
              <w:tr2bl w:val="nil"/>
            </w:tcBorders>
            <w:vAlign w:val="center"/>
          </w:tcPr>
          <w:p w14:paraId="21A65028" w14:textId="77777777" w:rsidR="000E2098" w:rsidRDefault="00CE4FBD">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w:t>
            </w:r>
          </w:p>
        </w:tc>
        <w:tc>
          <w:tcPr>
            <w:tcW w:w="4517" w:type="dxa"/>
            <w:gridSpan w:val="2"/>
            <w:tcBorders>
              <w:tl2br w:val="nil"/>
              <w:tr2bl w:val="nil"/>
            </w:tcBorders>
            <w:vAlign w:val="center"/>
          </w:tcPr>
          <w:p w14:paraId="7E11FF31" w14:textId="77777777" w:rsidR="000E2098" w:rsidRDefault="000E2098">
            <w:pPr>
              <w:widowControl/>
              <w:jc w:val="left"/>
              <w:textAlignment w:val="center"/>
              <w:rPr>
                <w:rFonts w:ascii="汉仪中秀体简" w:eastAsia="汉仪中秀体简" w:hAnsi="汉仪中秀体简" w:cs="汉仪中秀体简"/>
                <w:color w:val="000000"/>
                <w:kern w:val="0"/>
                <w:sz w:val="20"/>
                <w:szCs w:val="20"/>
              </w:rPr>
            </w:pPr>
          </w:p>
        </w:tc>
      </w:tr>
      <w:tr w:rsidR="000E2098" w14:paraId="3C292815" w14:textId="77777777">
        <w:trPr>
          <w:trHeight w:val="420"/>
        </w:trPr>
        <w:tc>
          <w:tcPr>
            <w:tcW w:w="438" w:type="dxa"/>
            <w:vMerge/>
            <w:tcBorders>
              <w:tl2br w:val="nil"/>
              <w:tr2bl w:val="nil"/>
            </w:tcBorders>
            <w:vAlign w:val="center"/>
          </w:tcPr>
          <w:p w14:paraId="1C265B4B" w14:textId="77777777" w:rsidR="000E2098" w:rsidRDefault="000E2098">
            <w:pPr>
              <w:jc w:val="center"/>
              <w:rPr>
                <w:rFonts w:ascii="宋体" w:cs="宋体"/>
                <w:sz w:val="20"/>
              </w:rPr>
            </w:pPr>
          </w:p>
        </w:tc>
        <w:tc>
          <w:tcPr>
            <w:tcW w:w="723" w:type="dxa"/>
            <w:vMerge/>
            <w:tcBorders>
              <w:tl2br w:val="nil"/>
              <w:tr2bl w:val="nil"/>
            </w:tcBorders>
            <w:vAlign w:val="center"/>
          </w:tcPr>
          <w:p w14:paraId="32CB5A6C"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37B14272"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583" w:type="dxa"/>
            <w:tcBorders>
              <w:tl2br w:val="nil"/>
              <w:tr2bl w:val="nil"/>
            </w:tcBorders>
            <w:vAlign w:val="center"/>
          </w:tcPr>
          <w:p w14:paraId="060219E9"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对提升幼儿创新培养</w:t>
            </w:r>
          </w:p>
        </w:tc>
        <w:tc>
          <w:tcPr>
            <w:tcW w:w="4517" w:type="dxa"/>
            <w:gridSpan w:val="2"/>
            <w:tcBorders>
              <w:tl2br w:val="nil"/>
              <w:tr2bl w:val="nil"/>
            </w:tcBorders>
            <w:vAlign w:val="center"/>
          </w:tcPr>
          <w:p w14:paraId="5500A352"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57534216" w14:textId="77777777">
        <w:trPr>
          <w:trHeight w:val="444"/>
        </w:trPr>
        <w:tc>
          <w:tcPr>
            <w:tcW w:w="438" w:type="dxa"/>
            <w:vMerge/>
            <w:tcBorders>
              <w:tl2br w:val="nil"/>
              <w:tr2bl w:val="nil"/>
            </w:tcBorders>
            <w:vAlign w:val="center"/>
          </w:tcPr>
          <w:p w14:paraId="40BFEF84" w14:textId="77777777" w:rsidR="000E2098" w:rsidRDefault="000E2098">
            <w:pPr>
              <w:jc w:val="center"/>
              <w:rPr>
                <w:rFonts w:ascii="宋体" w:cs="宋体"/>
                <w:sz w:val="20"/>
              </w:rPr>
            </w:pPr>
          </w:p>
        </w:tc>
        <w:tc>
          <w:tcPr>
            <w:tcW w:w="723" w:type="dxa"/>
            <w:vMerge/>
            <w:tcBorders>
              <w:tl2br w:val="nil"/>
              <w:tr2bl w:val="nil"/>
            </w:tcBorders>
            <w:vAlign w:val="center"/>
          </w:tcPr>
          <w:p w14:paraId="74F83CA8"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6267ACF2" w14:textId="77777777" w:rsidR="000E2098" w:rsidRDefault="000E2098">
            <w:pPr>
              <w:jc w:val="center"/>
              <w:rPr>
                <w:rFonts w:ascii="宋体" w:eastAsia="宋体" w:hAnsi="宋体" w:cs="宋体"/>
                <w:sz w:val="20"/>
              </w:rPr>
            </w:pPr>
          </w:p>
        </w:tc>
        <w:tc>
          <w:tcPr>
            <w:tcW w:w="2583" w:type="dxa"/>
            <w:tcBorders>
              <w:tl2br w:val="nil"/>
              <w:tr2bl w:val="nil"/>
            </w:tcBorders>
            <w:vAlign w:val="center"/>
          </w:tcPr>
          <w:p w14:paraId="4B33D0F0" w14:textId="77777777" w:rsidR="000E2098" w:rsidRDefault="00CE4FBD">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517" w:type="dxa"/>
            <w:gridSpan w:val="2"/>
            <w:tcBorders>
              <w:tl2br w:val="nil"/>
              <w:tr2bl w:val="nil"/>
            </w:tcBorders>
            <w:vAlign w:val="center"/>
          </w:tcPr>
          <w:p w14:paraId="4030936D" w14:textId="77777777" w:rsidR="000E2098" w:rsidRDefault="000E2098">
            <w:pPr>
              <w:jc w:val="center"/>
              <w:rPr>
                <w:rFonts w:ascii="宋体" w:cs="宋体"/>
                <w:sz w:val="20"/>
              </w:rPr>
            </w:pPr>
          </w:p>
        </w:tc>
      </w:tr>
      <w:tr w:rsidR="000E2098" w14:paraId="72A0C0C1" w14:textId="77777777">
        <w:trPr>
          <w:trHeight w:val="363"/>
        </w:trPr>
        <w:tc>
          <w:tcPr>
            <w:tcW w:w="438" w:type="dxa"/>
            <w:vMerge/>
            <w:tcBorders>
              <w:tl2br w:val="nil"/>
              <w:tr2bl w:val="nil"/>
            </w:tcBorders>
            <w:vAlign w:val="center"/>
          </w:tcPr>
          <w:p w14:paraId="6790385D" w14:textId="77777777" w:rsidR="000E2098" w:rsidRDefault="000E2098">
            <w:pPr>
              <w:jc w:val="center"/>
              <w:rPr>
                <w:rFonts w:ascii="宋体" w:cs="宋体"/>
                <w:sz w:val="20"/>
              </w:rPr>
            </w:pPr>
          </w:p>
        </w:tc>
        <w:tc>
          <w:tcPr>
            <w:tcW w:w="723" w:type="dxa"/>
            <w:vMerge/>
            <w:tcBorders>
              <w:tl2br w:val="nil"/>
              <w:tr2bl w:val="nil"/>
            </w:tcBorders>
            <w:vAlign w:val="center"/>
          </w:tcPr>
          <w:p w14:paraId="79F5D9BC" w14:textId="77777777" w:rsidR="000E2098" w:rsidRDefault="000E2098">
            <w:pPr>
              <w:jc w:val="center"/>
              <w:rPr>
                <w:rFonts w:ascii="宋体" w:cs="宋体"/>
                <w:sz w:val="20"/>
              </w:rPr>
            </w:pPr>
          </w:p>
        </w:tc>
        <w:tc>
          <w:tcPr>
            <w:tcW w:w="759" w:type="dxa"/>
            <w:gridSpan w:val="2"/>
            <w:tcBorders>
              <w:tl2br w:val="nil"/>
              <w:tr2bl w:val="nil"/>
            </w:tcBorders>
            <w:vAlign w:val="center"/>
          </w:tcPr>
          <w:p w14:paraId="14C2E48D" w14:textId="77777777" w:rsidR="000E2098" w:rsidRDefault="00CE4FBD">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583" w:type="dxa"/>
            <w:tcBorders>
              <w:tl2br w:val="nil"/>
              <w:tr2bl w:val="nil"/>
            </w:tcBorders>
            <w:vAlign w:val="center"/>
          </w:tcPr>
          <w:p w14:paraId="6A6112DE" w14:textId="77777777" w:rsidR="000E2098" w:rsidRDefault="000E2098">
            <w:pPr>
              <w:widowControl/>
              <w:jc w:val="left"/>
              <w:textAlignment w:val="center"/>
              <w:rPr>
                <w:rFonts w:ascii="宋体" w:eastAsia="宋体" w:hAnsi="宋体" w:cs="宋体"/>
                <w:color w:val="000000"/>
                <w:kern w:val="0"/>
                <w:sz w:val="20"/>
                <w:szCs w:val="20"/>
              </w:rPr>
            </w:pPr>
          </w:p>
        </w:tc>
        <w:tc>
          <w:tcPr>
            <w:tcW w:w="4517" w:type="dxa"/>
            <w:gridSpan w:val="2"/>
            <w:tcBorders>
              <w:tl2br w:val="nil"/>
              <w:tr2bl w:val="nil"/>
            </w:tcBorders>
            <w:vAlign w:val="center"/>
          </w:tcPr>
          <w:p w14:paraId="447BF02A" w14:textId="77777777" w:rsidR="000E2098" w:rsidRDefault="000E2098">
            <w:pPr>
              <w:jc w:val="center"/>
              <w:rPr>
                <w:rFonts w:ascii="宋体" w:cs="宋体"/>
                <w:sz w:val="20"/>
              </w:rPr>
            </w:pPr>
          </w:p>
        </w:tc>
      </w:tr>
      <w:tr w:rsidR="000E2098" w14:paraId="2A64C511" w14:textId="77777777">
        <w:trPr>
          <w:trHeight w:val="363"/>
        </w:trPr>
        <w:tc>
          <w:tcPr>
            <w:tcW w:w="438" w:type="dxa"/>
            <w:vMerge/>
            <w:tcBorders>
              <w:tl2br w:val="nil"/>
              <w:tr2bl w:val="nil"/>
            </w:tcBorders>
            <w:vAlign w:val="center"/>
          </w:tcPr>
          <w:p w14:paraId="73BAE2DE" w14:textId="77777777" w:rsidR="000E2098" w:rsidRDefault="000E2098">
            <w:pPr>
              <w:jc w:val="center"/>
              <w:rPr>
                <w:rFonts w:ascii="宋体" w:cs="宋体"/>
                <w:sz w:val="20"/>
              </w:rPr>
            </w:pPr>
          </w:p>
        </w:tc>
        <w:tc>
          <w:tcPr>
            <w:tcW w:w="723" w:type="dxa"/>
            <w:vMerge w:val="restart"/>
            <w:tcBorders>
              <w:tl2br w:val="nil"/>
              <w:tr2bl w:val="nil"/>
            </w:tcBorders>
            <w:vAlign w:val="center"/>
          </w:tcPr>
          <w:p w14:paraId="4F793103"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0AAA9AEA"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583" w:type="dxa"/>
            <w:tcBorders>
              <w:tl2br w:val="nil"/>
              <w:tr2bl w:val="nil"/>
            </w:tcBorders>
            <w:vAlign w:val="center"/>
          </w:tcPr>
          <w:p w14:paraId="7CBC1503"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家长满意度</w:t>
            </w:r>
          </w:p>
        </w:tc>
        <w:tc>
          <w:tcPr>
            <w:tcW w:w="4517" w:type="dxa"/>
            <w:gridSpan w:val="2"/>
            <w:tcBorders>
              <w:tl2br w:val="nil"/>
              <w:tr2bl w:val="nil"/>
            </w:tcBorders>
            <w:vAlign w:val="center"/>
          </w:tcPr>
          <w:p w14:paraId="28A0B12E" w14:textId="77777777" w:rsidR="000E2098" w:rsidRDefault="00CE4FBD">
            <w:pPr>
              <w:jc w:val="center"/>
              <w:rPr>
                <w:rFonts w:ascii="宋体" w:cs="宋体"/>
                <w:sz w:val="20"/>
              </w:rPr>
            </w:pPr>
            <w:r>
              <w:rPr>
                <w:rFonts w:ascii="宋体" w:cs="宋体"/>
                <w:sz w:val="20"/>
              </w:rPr>
              <w:t>100</w:t>
            </w:r>
            <w:r>
              <w:rPr>
                <w:rFonts w:ascii="宋体" w:cs="宋体" w:hint="eastAsia"/>
                <w:sz w:val="20"/>
              </w:rPr>
              <w:t>%</w:t>
            </w:r>
          </w:p>
        </w:tc>
      </w:tr>
      <w:tr w:rsidR="000E2098" w14:paraId="50F35E93" w14:textId="77777777">
        <w:trPr>
          <w:trHeight w:val="363"/>
        </w:trPr>
        <w:tc>
          <w:tcPr>
            <w:tcW w:w="438" w:type="dxa"/>
            <w:vMerge/>
            <w:tcBorders>
              <w:tl2br w:val="nil"/>
              <w:tr2bl w:val="nil"/>
            </w:tcBorders>
            <w:vAlign w:val="center"/>
          </w:tcPr>
          <w:p w14:paraId="0C1A6B24" w14:textId="77777777" w:rsidR="000E2098" w:rsidRDefault="000E2098">
            <w:pPr>
              <w:jc w:val="center"/>
              <w:rPr>
                <w:rFonts w:ascii="宋体" w:cs="宋体"/>
                <w:sz w:val="20"/>
              </w:rPr>
            </w:pPr>
          </w:p>
        </w:tc>
        <w:tc>
          <w:tcPr>
            <w:tcW w:w="723" w:type="dxa"/>
            <w:vMerge/>
            <w:tcBorders>
              <w:tl2br w:val="nil"/>
              <w:tr2bl w:val="nil"/>
            </w:tcBorders>
            <w:vAlign w:val="center"/>
          </w:tcPr>
          <w:p w14:paraId="6FAEE5B5" w14:textId="77777777" w:rsidR="000E2098" w:rsidRDefault="000E2098">
            <w:pPr>
              <w:jc w:val="center"/>
              <w:rPr>
                <w:rFonts w:ascii="宋体" w:eastAsia="宋体" w:hAnsi="宋体" w:cs="宋体"/>
                <w:sz w:val="20"/>
              </w:rPr>
            </w:pPr>
          </w:p>
        </w:tc>
        <w:tc>
          <w:tcPr>
            <w:tcW w:w="759" w:type="dxa"/>
            <w:gridSpan w:val="2"/>
            <w:vMerge/>
            <w:tcBorders>
              <w:tl2br w:val="nil"/>
              <w:tr2bl w:val="nil"/>
            </w:tcBorders>
            <w:vAlign w:val="center"/>
          </w:tcPr>
          <w:p w14:paraId="04950E24" w14:textId="77777777" w:rsidR="000E2098" w:rsidRDefault="000E2098">
            <w:pPr>
              <w:jc w:val="center"/>
              <w:rPr>
                <w:rFonts w:ascii="宋体" w:eastAsia="宋体" w:hAnsi="宋体" w:cs="宋体"/>
                <w:sz w:val="20"/>
              </w:rPr>
            </w:pPr>
          </w:p>
        </w:tc>
        <w:tc>
          <w:tcPr>
            <w:tcW w:w="2583" w:type="dxa"/>
            <w:tcBorders>
              <w:tl2br w:val="nil"/>
              <w:tr2bl w:val="nil"/>
            </w:tcBorders>
            <w:vAlign w:val="center"/>
          </w:tcPr>
          <w:p w14:paraId="6CA8A70F"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517" w:type="dxa"/>
            <w:gridSpan w:val="2"/>
            <w:tcBorders>
              <w:tl2br w:val="nil"/>
              <w:tr2bl w:val="nil"/>
            </w:tcBorders>
            <w:vAlign w:val="center"/>
          </w:tcPr>
          <w:p w14:paraId="2A548F6E" w14:textId="77777777" w:rsidR="000E2098" w:rsidRDefault="000E2098">
            <w:pPr>
              <w:jc w:val="center"/>
              <w:rPr>
                <w:rFonts w:ascii="宋体" w:cs="宋体"/>
                <w:sz w:val="20"/>
              </w:rPr>
            </w:pPr>
          </w:p>
        </w:tc>
      </w:tr>
    </w:tbl>
    <w:p w14:paraId="39472243" w14:textId="77777777" w:rsidR="000E2098" w:rsidRDefault="000E2098">
      <w:pPr>
        <w:ind w:firstLineChars="200" w:firstLine="420"/>
      </w:pPr>
    </w:p>
    <w:p w14:paraId="07B8C629" w14:textId="77777777" w:rsidR="000E2098" w:rsidRDefault="000E2098">
      <w:pPr>
        <w:ind w:firstLineChars="200" w:firstLine="420"/>
      </w:pPr>
    </w:p>
    <w:p w14:paraId="3FE47AA2"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、“公办学前公用经费</w:t>
      </w:r>
      <w:r>
        <w:rPr>
          <w:rFonts w:ascii="TimesNewRoman" w:eastAsia="仿宋_GB2312" w:hAnsi="TimesNewRoman" w:cs="TimesNewRoman" w:hint="eastAsia"/>
          <w:kern w:val="0"/>
          <w:sz w:val="32"/>
          <w:szCs w:val="32"/>
        </w:rPr>
        <w:t>_</w:t>
      </w:r>
      <w:r>
        <w:rPr>
          <w:rFonts w:ascii="TimesNewRoman" w:eastAsia="仿宋_GB2312" w:hAnsi="TimesNewRoman" w:cs="TimesNewRoman" w:hint="eastAsia"/>
          <w:kern w:val="0"/>
          <w:sz w:val="32"/>
          <w:szCs w:val="32"/>
        </w:rPr>
        <w:t>百善学校幼儿园”项目。</w:t>
      </w:r>
    </w:p>
    <w:p w14:paraId="105D88BF"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）项目概述。幼儿在</w:t>
      </w:r>
      <w:proofErr w:type="gramStart"/>
      <w:r>
        <w:rPr>
          <w:rFonts w:ascii="TimesNewRoman" w:eastAsia="仿宋_GB2312" w:hAnsi="TimesNewRoman" w:cs="TimesNewRoman" w:hint="eastAsia"/>
          <w:kern w:val="0"/>
          <w:sz w:val="32"/>
          <w:szCs w:val="32"/>
        </w:rPr>
        <w:t>园人数</w:t>
      </w:r>
      <w:proofErr w:type="gramEnd"/>
      <w:r>
        <w:rPr>
          <w:rFonts w:ascii="TimesNewRoman" w:eastAsia="仿宋_GB2312" w:hAnsi="TimesNewRoman" w:cs="TimesNewRoman" w:hint="eastAsia"/>
          <w:kern w:val="0"/>
          <w:sz w:val="32"/>
          <w:szCs w:val="32"/>
        </w:rPr>
        <w:t>7</w:t>
      </w: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人，平均经费</w:t>
      </w:r>
      <w:r>
        <w:rPr>
          <w:rFonts w:ascii="TimesNewRoman" w:eastAsia="仿宋_GB2312" w:hAnsi="TimesNewRoman" w:cs="TimesNewRoman"/>
          <w:kern w:val="0"/>
          <w:sz w:val="32"/>
          <w:szCs w:val="32"/>
        </w:rPr>
        <w:t>450</w:t>
      </w:r>
      <w:r>
        <w:rPr>
          <w:rFonts w:ascii="TimesNewRoman" w:eastAsia="仿宋_GB2312" w:hAnsi="TimesNewRoman" w:cs="TimesNewRoman" w:hint="eastAsia"/>
          <w:kern w:val="0"/>
          <w:sz w:val="32"/>
          <w:szCs w:val="32"/>
        </w:rPr>
        <w:t>元，公用经费</w:t>
      </w:r>
    </w:p>
    <w:p w14:paraId="68F68CB1"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proofErr w:type="gramStart"/>
      <w:r>
        <w:rPr>
          <w:rFonts w:ascii="TimesNewRoman" w:eastAsia="仿宋_GB2312" w:hAnsi="TimesNewRoman" w:cs="TimesNewRoman" w:hint="eastAsia"/>
          <w:kern w:val="0"/>
          <w:sz w:val="32"/>
          <w:szCs w:val="32"/>
        </w:rPr>
        <w:t>淮发改价</w:t>
      </w:r>
      <w:proofErr w:type="gramEnd"/>
      <w:r>
        <w:rPr>
          <w:rFonts w:ascii="TimesNewRoman" w:eastAsia="仿宋_GB2312" w:hAnsi="TimesNewRoman" w:cs="TimesNewRoman" w:hint="eastAsia"/>
          <w:kern w:val="0"/>
          <w:sz w:val="32"/>
          <w:szCs w:val="32"/>
        </w:rPr>
        <w:t>费【</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265</w:t>
      </w:r>
      <w:r>
        <w:rPr>
          <w:rFonts w:ascii="TimesNewRoman" w:eastAsia="仿宋_GB2312" w:hAnsi="TimesNewRoman" w:cs="TimesNewRoman" w:hint="eastAsia"/>
          <w:kern w:val="0"/>
          <w:sz w:val="32"/>
          <w:szCs w:val="32"/>
        </w:rPr>
        <w:t>号、</w:t>
      </w:r>
      <w:proofErr w:type="gramStart"/>
      <w:r>
        <w:rPr>
          <w:rFonts w:ascii="TimesNewRoman" w:eastAsia="仿宋_GB2312" w:hAnsi="TimesNewRoman" w:cs="TimesNewRoman" w:hint="eastAsia"/>
          <w:kern w:val="0"/>
          <w:sz w:val="32"/>
          <w:szCs w:val="32"/>
        </w:rPr>
        <w:t>淮发改价</w:t>
      </w:r>
      <w:proofErr w:type="gramEnd"/>
      <w:r>
        <w:rPr>
          <w:rFonts w:ascii="TimesNewRoman" w:eastAsia="仿宋_GB2312" w:hAnsi="TimesNewRoman" w:cs="TimesNewRoman" w:hint="eastAsia"/>
          <w:kern w:val="0"/>
          <w:sz w:val="32"/>
          <w:szCs w:val="32"/>
        </w:rPr>
        <w:t>费【</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257</w:t>
      </w:r>
      <w:r>
        <w:rPr>
          <w:rFonts w:ascii="TimesNewRoman" w:eastAsia="仿宋_GB2312" w:hAnsi="TimesNewRoman" w:cs="TimesNewRoman" w:hint="eastAsia"/>
          <w:kern w:val="0"/>
          <w:sz w:val="32"/>
          <w:szCs w:val="32"/>
        </w:rPr>
        <w:t>号</w:t>
      </w:r>
    </w:p>
    <w:p w14:paraId="465B1D03"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proofErr w:type="gramStart"/>
      <w:r>
        <w:rPr>
          <w:rFonts w:ascii="TimesNewRoman" w:eastAsia="仿宋_GB2312" w:hAnsi="TimesNewRoman" w:cs="TimesNewRoman" w:hint="eastAsia"/>
          <w:kern w:val="0"/>
          <w:sz w:val="32"/>
          <w:szCs w:val="32"/>
        </w:rPr>
        <w:t>烈山区百</w:t>
      </w:r>
      <w:proofErr w:type="gramEnd"/>
      <w:r>
        <w:rPr>
          <w:rFonts w:ascii="TimesNewRoman" w:eastAsia="仿宋_GB2312" w:hAnsi="TimesNewRoman" w:cs="TimesNewRoman" w:hint="eastAsia"/>
          <w:kern w:val="0"/>
          <w:sz w:val="32"/>
          <w:szCs w:val="32"/>
        </w:rPr>
        <w:t>善学校</w:t>
      </w:r>
    </w:p>
    <w:p w14:paraId="4345FF6B"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p>
    <w:p w14:paraId="09371B4A"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p>
    <w:p w14:paraId="74A6486D"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）年度预算安排。一般预算财政拨款安排</w:t>
      </w:r>
      <w:r>
        <w:rPr>
          <w:rFonts w:ascii="TimesNewRoman" w:eastAsia="仿宋_GB2312" w:hAnsi="TimesNewRoman" w:cs="TimesNewRoman" w:hint="eastAsia"/>
          <w:kern w:val="0"/>
          <w:sz w:val="32"/>
          <w:szCs w:val="32"/>
        </w:rPr>
        <w:t>4.</w:t>
      </w:r>
      <w:r>
        <w:rPr>
          <w:rFonts w:ascii="TimesNewRoman" w:eastAsia="仿宋_GB2312" w:hAnsi="TimesNewRoman" w:cs="TimesNewRoman"/>
          <w:kern w:val="0"/>
          <w:sz w:val="32"/>
          <w:szCs w:val="32"/>
        </w:rPr>
        <w:t>44</w:t>
      </w:r>
      <w:r>
        <w:rPr>
          <w:rFonts w:ascii="TimesNewRoman" w:eastAsia="仿宋_GB2312" w:hAnsi="TimesNewRoman" w:cs="TimesNewRoman" w:hint="eastAsia"/>
          <w:kern w:val="0"/>
          <w:sz w:val="32"/>
          <w:szCs w:val="32"/>
        </w:rPr>
        <w:t>万元。</w:t>
      </w:r>
    </w:p>
    <w:p w14:paraId="022B2819"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）绩效目标。完成幼儿学前教育工作，服务周边群众。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724"/>
        <w:gridCol w:w="1560"/>
        <w:gridCol w:w="2816"/>
      </w:tblGrid>
      <w:tr w:rsidR="000E2098" w14:paraId="6B50D1DB" w14:textId="77777777">
        <w:trPr>
          <w:trHeight w:val="253"/>
        </w:trPr>
        <w:tc>
          <w:tcPr>
            <w:tcW w:w="9020" w:type="dxa"/>
            <w:gridSpan w:val="7"/>
            <w:tcBorders>
              <w:top w:val="nil"/>
              <w:left w:val="nil"/>
              <w:bottom w:val="nil"/>
              <w:right w:val="nil"/>
            </w:tcBorders>
            <w:vAlign w:val="center"/>
          </w:tcPr>
          <w:p w14:paraId="3CB79EB8" w14:textId="77777777" w:rsidR="000E2098" w:rsidRDefault="00CE4FBD">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0E2098" w14:paraId="225F9E8E" w14:textId="77777777">
        <w:trPr>
          <w:trHeight w:val="270"/>
        </w:trPr>
        <w:tc>
          <w:tcPr>
            <w:tcW w:w="9020" w:type="dxa"/>
            <w:gridSpan w:val="7"/>
            <w:tcBorders>
              <w:top w:val="nil"/>
              <w:left w:val="nil"/>
              <w:right w:val="nil"/>
            </w:tcBorders>
            <w:vAlign w:val="center"/>
          </w:tcPr>
          <w:p w14:paraId="168FB6AC"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0E2098" w14:paraId="1AC0F540" w14:textId="77777777">
        <w:trPr>
          <w:trHeight w:val="330"/>
        </w:trPr>
        <w:tc>
          <w:tcPr>
            <w:tcW w:w="1443" w:type="dxa"/>
            <w:gridSpan w:val="3"/>
            <w:tcBorders>
              <w:tl2br w:val="nil"/>
              <w:tr2bl w:val="nil"/>
            </w:tcBorders>
            <w:vAlign w:val="center"/>
          </w:tcPr>
          <w:p w14:paraId="49527EA8"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7CD1E166" w14:textId="77777777" w:rsidR="000E2098" w:rsidRDefault="00CE4FBD">
            <w:pPr>
              <w:jc w:val="center"/>
              <w:rPr>
                <w:rFonts w:ascii="宋体" w:cs="宋体"/>
                <w:sz w:val="20"/>
              </w:rPr>
            </w:pPr>
            <w:r>
              <w:rPr>
                <w:rFonts w:ascii="TimesNewRoman" w:eastAsia="仿宋_GB2312" w:hAnsi="TimesNewRoman" w:cs="TimesNewRoman" w:hint="eastAsia"/>
                <w:kern w:val="0"/>
                <w:sz w:val="32"/>
                <w:szCs w:val="32"/>
              </w:rPr>
              <w:t>公办学前公用经费</w:t>
            </w:r>
            <w:r>
              <w:rPr>
                <w:rFonts w:ascii="TimesNewRoman" w:eastAsia="仿宋_GB2312" w:hAnsi="TimesNewRoman" w:cs="TimesNewRoman" w:hint="eastAsia"/>
                <w:kern w:val="0"/>
                <w:sz w:val="32"/>
                <w:szCs w:val="32"/>
              </w:rPr>
              <w:t>_</w:t>
            </w:r>
            <w:r>
              <w:rPr>
                <w:rFonts w:ascii="TimesNewRoman" w:eastAsia="仿宋_GB2312" w:hAnsi="TimesNewRoman" w:cs="TimesNewRoman" w:hint="eastAsia"/>
                <w:kern w:val="0"/>
                <w:sz w:val="32"/>
                <w:szCs w:val="32"/>
              </w:rPr>
              <w:t>百</w:t>
            </w:r>
            <w:proofErr w:type="gramStart"/>
            <w:r>
              <w:rPr>
                <w:rFonts w:ascii="TimesNewRoman" w:eastAsia="仿宋_GB2312" w:hAnsi="TimesNewRoman" w:cs="TimesNewRoman" w:hint="eastAsia"/>
                <w:kern w:val="0"/>
                <w:sz w:val="32"/>
                <w:szCs w:val="32"/>
              </w:rPr>
              <w:t>善学校</w:t>
            </w:r>
            <w:proofErr w:type="gramEnd"/>
            <w:r>
              <w:rPr>
                <w:rFonts w:ascii="TimesNewRoman" w:eastAsia="仿宋_GB2312" w:hAnsi="TimesNewRoman" w:cs="TimesNewRoman" w:hint="eastAsia"/>
                <w:kern w:val="0"/>
                <w:sz w:val="32"/>
                <w:szCs w:val="32"/>
              </w:rPr>
              <w:t>幼儿园</w:t>
            </w:r>
          </w:p>
        </w:tc>
      </w:tr>
      <w:tr w:rsidR="000E2098" w14:paraId="0F62B847" w14:textId="77777777">
        <w:trPr>
          <w:trHeight w:val="491"/>
        </w:trPr>
        <w:tc>
          <w:tcPr>
            <w:tcW w:w="1443" w:type="dxa"/>
            <w:gridSpan w:val="3"/>
            <w:tcBorders>
              <w:tl2br w:val="nil"/>
              <w:tr2bl w:val="nil"/>
            </w:tcBorders>
            <w:vAlign w:val="center"/>
          </w:tcPr>
          <w:p w14:paraId="778D6101"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201" w:type="dxa"/>
            <w:gridSpan w:val="2"/>
            <w:tcBorders>
              <w:tl2br w:val="nil"/>
              <w:tr2bl w:val="nil"/>
            </w:tcBorders>
            <w:vAlign w:val="center"/>
          </w:tcPr>
          <w:p w14:paraId="05CF4B84" w14:textId="77777777" w:rsidR="000E2098" w:rsidRDefault="00CE4FBD">
            <w:pPr>
              <w:jc w:val="center"/>
              <w:rPr>
                <w:rFonts w:ascii="宋体" w:cs="宋体"/>
                <w:sz w:val="20"/>
              </w:rPr>
            </w:pPr>
            <w:r>
              <w:rPr>
                <w:rFonts w:ascii="宋体" w:cs="宋体" w:hint="eastAsia"/>
                <w:sz w:val="20"/>
              </w:rPr>
              <w:t>淮北</w:t>
            </w:r>
            <w:proofErr w:type="gramStart"/>
            <w:r>
              <w:rPr>
                <w:rFonts w:ascii="宋体" w:cs="宋体" w:hint="eastAsia"/>
                <w:sz w:val="20"/>
              </w:rPr>
              <w:t>市烈山区</w:t>
            </w:r>
            <w:proofErr w:type="gramEnd"/>
            <w:r>
              <w:rPr>
                <w:rFonts w:ascii="宋体" w:cs="宋体" w:hint="eastAsia"/>
                <w:sz w:val="20"/>
              </w:rPr>
              <w:t>教育局</w:t>
            </w:r>
          </w:p>
        </w:tc>
        <w:tc>
          <w:tcPr>
            <w:tcW w:w="1560" w:type="dxa"/>
            <w:tcBorders>
              <w:tl2br w:val="nil"/>
              <w:tr2bl w:val="nil"/>
            </w:tcBorders>
            <w:vAlign w:val="center"/>
          </w:tcPr>
          <w:p w14:paraId="7C90CD02" w14:textId="77777777" w:rsidR="000E2098" w:rsidRDefault="00CE4FBD">
            <w:pPr>
              <w:widowControl/>
              <w:jc w:val="center"/>
              <w:textAlignment w:val="center"/>
            </w:pPr>
            <w:r>
              <w:rPr>
                <w:rFonts w:ascii="宋体" w:eastAsia="宋体" w:hAnsi="宋体" w:cs="宋体" w:hint="eastAsia"/>
                <w:color w:val="000000"/>
                <w:kern w:val="0"/>
                <w:sz w:val="20"/>
                <w:szCs w:val="20"/>
              </w:rPr>
              <w:t>实施单位</w:t>
            </w:r>
          </w:p>
        </w:tc>
        <w:tc>
          <w:tcPr>
            <w:tcW w:w="2816" w:type="dxa"/>
            <w:tcBorders>
              <w:tl2br w:val="nil"/>
              <w:tr2bl w:val="nil"/>
            </w:tcBorders>
            <w:vAlign w:val="center"/>
          </w:tcPr>
          <w:p w14:paraId="5A15BF8F" w14:textId="77777777" w:rsidR="000E2098" w:rsidRDefault="00CE4FBD">
            <w:pPr>
              <w:jc w:val="center"/>
            </w:pPr>
            <w:r>
              <w:rPr>
                <w:rFonts w:hint="eastAsia"/>
              </w:rPr>
              <w:t>淮北</w:t>
            </w:r>
            <w:proofErr w:type="gramStart"/>
            <w:r>
              <w:rPr>
                <w:rFonts w:hint="eastAsia"/>
              </w:rPr>
              <w:t>市烈山区百善学校</w:t>
            </w:r>
            <w:proofErr w:type="gramEnd"/>
          </w:p>
        </w:tc>
      </w:tr>
      <w:tr w:rsidR="000E2098" w14:paraId="5853752C" w14:textId="77777777">
        <w:trPr>
          <w:trHeight w:val="330"/>
        </w:trPr>
        <w:tc>
          <w:tcPr>
            <w:tcW w:w="1443" w:type="dxa"/>
            <w:gridSpan w:val="3"/>
            <w:tcBorders>
              <w:tl2br w:val="nil"/>
              <w:tr2bl w:val="nil"/>
            </w:tcBorders>
            <w:vAlign w:val="center"/>
          </w:tcPr>
          <w:p w14:paraId="594441C6"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201" w:type="dxa"/>
            <w:gridSpan w:val="2"/>
            <w:tcBorders>
              <w:tl2br w:val="nil"/>
              <w:tr2bl w:val="nil"/>
            </w:tcBorders>
            <w:vAlign w:val="center"/>
          </w:tcPr>
          <w:p w14:paraId="2A9C3BCC" w14:textId="77777777" w:rsidR="000E2098" w:rsidRDefault="00CE4FBD">
            <w:pPr>
              <w:jc w:val="center"/>
              <w:rPr>
                <w:rFonts w:ascii="宋体" w:cs="宋体"/>
                <w:sz w:val="20"/>
              </w:rPr>
            </w:pPr>
            <w:proofErr w:type="gramStart"/>
            <w:r>
              <w:rPr>
                <w:rFonts w:ascii="宋体" w:cs="宋体" w:hint="eastAsia"/>
                <w:sz w:val="20"/>
              </w:rPr>
              <w:t>烈山区</w:t>
            </w:r>
            <w:proofErr w:type="gramEnd"/>
            <w:r>
              <w:rPr>
                <w:rFonts w:ascii="宋体" w:cs="宋体" w:hint="eastAsia"/>
                <w:sz w:val="20"/>
              </w:rPr>
              <w:t>区级资金</w:t>
            </w:r>
          </w:p>
        </w:tc>
        <w:tc>
          <w:tcPr>
            <w:tcW w:w="1560" w:type="dxa"/>
            <w:tcBorders>
              <w:tl2br w:val="nil"/>
              <w:tr2bl w:val="nil"/>
            </w:tcBorders>
            <w:vAlign w:val="center"/>
          </w:tcPr>
          <w:p w14:paraId="46AEC60B" w14:textId="77777777" w:rsidR="000E2098" w:rsidRDefault="00CE4FBD">
            <w:pPr>
              <w:widowControl/>
              <w:jc w:val="center"/>
              <w:textAlignment w:val="center"/>
            </w:pPr>
            <w:r>
              <w:rPr>
                <w:rFonts w:ascii="宋体" w:eastAsia="宋体" w:hAnsi="宋体" w:cs="宋体" w:hint="eastAsia"/>
                <w:color w:val="000000"/>
                <w:kern w:val="0"/>
                <w:sz w:val="20"/>
                <w:szCs w:val="20"/>
              </w:rPr>
              <w:t>项目期</w:t>
            </w:r>
          </w:p>
        </w:tc>
        <w:tc>
          <w:tcPr>
            <w:tcW w:w="2816" w:type="dxa"/>
            <w:tcBorders>
              <w:tl2br w:val="nil"/>
              <w:tr2bl w:val="nil"/>
            </w:tcBorders>
            <w:vAlign w:val="center"/>
          </w:tcPr>
          <w:p w14:paraId="39F07208" w14:textId="77777777" w:rsidR="000E2098" w:rsidRDefault="00CE4FBD">
            <w:pPr>
              <w:jc w:val="center"/>
            </w:pPr>
            <w:r>
              <w:rPr>
                <w:rFonts w:hint="eastAsia"/>
              </w:rPr>
              <w:t>2</w:t>
            </w:r>
            <w:r>
              <w:t>025</w:t>
            </w:r>
            <w:r>
              <w:rPr>
                <w:rFonts w:hint="eastAsia"/>
              </w:rPr>
              <w:t>年</w:t>
            </w:r>
            <w:r>
              <w:rPr>
                <w:rFonts w:hint="eastAsia"/>
              </w:rPr>
              <w:t>1</w:t>
            </w:r>
            <w:r>
              <w:rPr>
                <w:rFonts w:hint="eastAsia"/>
              </w:rPr>
              <w:t>月</w:t>
            </w:r>
            <w:r>
              <w:rPr>
                <w:rFonts w:hint="eastAsia"/>
              </w:rPr>
              <w:t>-</w:t>
            </w:r>
            <w:r>
              <w:t>2025</w:t>
            </w:r>
            <w:r>
              <w:rPr>
                <w:rFonts w:hint="eastAsia"/>
              </w:rPr>
              <w:t>年</w:t>
            </w:r>
            <w:r>
              <w:rPr>
                <w:rFonts w:hint="eastAsia"/>
              </w:rPr>
              <w:t>1</w:t>
            </w:r>
            <w:r>
              <w:t>2</w:t>
            </w:r>
            <w:r>
              <w:rPr>
                <w:rFonts w:hint="eastAsia"/>
              </w:rPr>
              <w:t>月</w:t>
            </w:r>
          </w:p>
        </w:tc>
      </w:tr>
      <w:tr w:rsidR="000E2098" w14:paraId="656D6EE1" w14:textId="77777777">
        <w:trPr>
          <w:trHeight w:val="330"/>
        </w:trPr>
        <w:tc>
          <w:tcPr>
            <w:tcW w:w="1443" w:type="dxa"/>
            <w:gridSpan w:val="3"/>
            <w:vMerge w:val="restart"/>
            <w:tcBorders>
              <w:tl2br w:val="nil"/>
              <w:tr2bl w:val="nil"/>
            </w:tcBorders>
            <w:vAlign w:val="center"/>
          </w:tcPr>
          <w:p w14:paraId="14C2F1C7"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201" w:type="dxa"/>
            <w:gridSpan w:val="2"/>
            <w:tcBorders>
              <w:tl2br w:val="nil"/>
              <w:tr2bl w:val="nil"/>
            </w:tcBorders>
            <w:vAlign w:val="center"/>
          </w:tcPr>
          <w:p w14:paraId="15C21C23"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376" w:type="dxa"/>
            <w:gridSpan w:val="2"/>
            <w:tcBorders>
              <w:tl2br w:val="nil"/>
              <w:tr2bl w:val="nil"/>
            </w:tcBorders>
            <w:vAlign w:val="center"/>
          </w:tcPr>
          <w:p w14:paraId="52BE3112" w14:textId="77777777" w:rsidR="000E2098" w:rsidRDefault="00CE4FBD">
            <w:pPr>
              <w:jc w:val="right"/>
              <w:rPr>
                <w:rFonts w:ascii="宋体" w:cs="宋体"/>
                <w:sz w:val="20"/>
              </w:rPr>
            </w:pPr>
            <w:r>
              <w:rPr>
                <w:rFonts w:ascii="宋体" w:cs="宋体" w:hint="eastAsia"/>
                <w:sz w:val="20"/>
              </w:rPr>
              <w:t>4</w:t>
            </w:r>
            <w:r>
              <w:rPr>
                <w:rFonts w:ascii="宋体" w:cs="宋体"/>
                <w:sz w:val="20"/>
              </w:rPr>
              <w:t>.4</w:t>
            </w:r>
            <w:r>
              <w:rPr>
                <w:rFonts w:ascii="宋体" w:cs="宋体" w:hint="eastAsia"/>
                <w:sz w:val="20"/>
              </w:rPr>
              <w:t>万元</w:t>
            </w:r>
          </w:p>
        </w:tc>
      </w:tr>
      <w:tr w:rsidR="000E2098" w14:paraId="5081C0CA" w14:textId="77777777">
        <w:trPr>
          <w:trHeight w:val="330"/>
        </w:trPr>
        <w:tc>
          <w:tcPr>
            <w:tcW w:w="1443" w:type="dxa"/>
            <w:gridSpan w:val="3"/>
            <w:vMerge/>
            <w:tcBorders>
              <w:tl2br w:val="nil"/>
              <w:tr2bl w:val="nil"/>
            </w:tcBorders>
            <w:vAlign w:val="center"/>
          </w:tcPr>
          <w:p w14:paraId="3243AACB" w14:textId="77777777" w:rsidR="000E2098" w:rsidRDefault="000E2098">
            <w:pPr>
              <w:jc w:val="center"/>
              <w:rPr>
                <w:rFonts w:ascii="宋体" w:cs="宋体"/>
                <w:sz w:val="20"/>
              </w:rPr>
            </w:pPr>
          </w:p>
        </w:tc>
        <w:tc>
          <w:tcPr>
            <w:tcW w:w="3201" w:type="dxa"/>
            <w:gridSpan w:val="2"/>
            <w:tcBorders>
              <w:tl2br w:val="nil"/>
              <w:tr2bl w:val="nil"/>
            </w:tcBorders>
            <w:vAlign w:val="center"/>
          </w:tcPr>
          <w:p w14:paraId="68FC0DA7"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376" w:type="dxa"/>
            <w:gridSpan w:val="2"/>
            <w:tcBorders>
              <w:tl2br w:val="nil"/>
              <w:tr2bl w:val="nil"/>
            </w:tcBorders>
            <w:vAlign w:val="center"/>
          </w:tcPr>
          <w:p w14:paraId="28A4ACB1" w14:textId="77777777" w:rsidR="000E2098" w:rsidRDefault="00CE4FBD">
            <w:pPr>
              <w:jc w:val="right"/>
              <w:rPr>
                <w:rFonts w:ascii="宋体" w:cs="宋体"/>
                <w:sz w:val="20"/>
              </w:rPr>
            </w:pPr>
            <w:r>
              <w:rPr>
                <w:rFonts w:ascii="宋体" w:cs="宋体" w:hint="eastAsia"/>
                <w:sz w:val="20"/>
              </w:rPr>
              <w:t>4</w:t>
            </w:r>
            <w:r>
              <w:rPr>
                <w:rFonts w:ascii="宋体" w:cs="宋体"/>
                <w:sz w:val="20"/>
              </w:rPr>
              <w:t>.4</w:t>
            </w:r>
            <w:r>
              <w:rPr>
                <w:rFonts w:ascii="宋体" w:cs="宋体" w:hint="eastAsia"/>
                <w:sz w:val="20"/>
              </w:rPr>
              <w:t>万元</w:t>
            </w:r>
          </w:p>
        </w:tc>
      </w:tr>
      <w:tr w:rsidR="000E2098" w14:paraId="1D187268" w14:textId="77777777">
        <w:trPr>
          <w:trHeight w:val="330"/>
        </w:trPr>
        <w:tc>
          <w:tcPr>
            <w:tcW w:w="1443" w:type="dxa"/>
            <w:gridSpan w:val="3"/>
            <w:vMerge/>
            <w:tcBorders>
              <w:tl2br w:val="nil"/>
              <w:tr2bl w:val="nil"/>
            </w:tcBorders>
            <w:vAlign w:val="center"/>
          </w:tcPr>
          <w:p w14:paraId="1CCDF1F5" w14:textId="77777777" w:rsidR="000E2098" w:rsidRDefault="000E2098">
            <w:pPr>
              <w:jc w:val="center"/>
              <w:rPr>
                <w:rFonts w:ascii="宋体" w:cs="宋体"/>
                <w:sz w:val="20"/>
              </w:rPr>
            </w:pPr>
          </w:p>
        </w:tc>
        <w:tc>
          <w:tcPr>
            <w:tcW w:w="3201" w:type="dxa"/>
            <w:gridSpan w:val="2"/>
            <w:tcBorders>
              <w:tl2br w:val="nil"/>
              <w:tr2bl w:val="nil"/>
            </w:tcBorders>
            <w:vAlign w:val="center"/>
          </w:tcPr>
          <w:p w14:paraId="23C7FF0D"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376" w:type="dxa"/>
            <w:gridSpan w:val="2"/>
            <w:tcBorders>
              <w:tl2br w:val="nil"/>
              <w:tr2bl w:val="nil"/>
            </w:tcBorders>
            <w:vAlign w:val="center"/>
          </w:tcPr>
          <w:p w14:paraId="4A904E4B" w14:textId="77777777" w:rsidR="000E2098" w:rsidRDefault="000E2098">
            <w:pPr>
              <w:jc w:val="center"/>
              <w:rPr>
                <w:rFonts w:ascii="宋体" w:cs="宋体"/>
                <w:sz w:val="20"/>
              </w:rPr>
            </w:pPr>
          </w:p>
        </w:tc>
      </w:tr>
      <w:tr w:rsidR="000E2098" w14:paraId="4984F2DB" w14:textId="77777777">
        <w:trPr>
          <w:trHeight w:val="330"/>
        </w:trPr>
        <w:tc>
          <w:tcPr>
            <w:tcW w:w="1443" w:type="dxa"/>
            <w:gridSpan w:val="3"/>
            <w:vMerge/>
            <w:tcBorders>
              <w:tl2br w:val="nil"/>
              <w:tr2bl w:val="nil"/>
            </w:tcBorders>
            <w:vAlign w:val="center"/>
          </w:tcPr>
          <w:p w14:paraId="4DE9CD7B" w14:textId="77777777" w:rsidR="000E2098" w:rsidRDefault="000E2098">
            <w:pPr>
              <w:jc w:val="center"/>
              <w:rPr>
                <w:rFonts w:ascii="宋体" w:cs="宋体"/>
                <w:sz w:val="20"/>
              </w:rPr>
            </w:pPr>
          </w:p>
        </w:tc>
        <w:tc>
          <w:tcPr>
            <w:tcW w:w="3201" w:type="dxa"/>
            <w:gridSpan w:val="2"/>
            <w:tcBorders>
              <w:tl2br w:val="nil"/>
              <w:tr2bl w:val="nil"/>
            </w:tcBorders>
            <w:vAlign w:val="center"/>
          </w:tcPr>
          <w:p w14:paraId="1D7CCF63" w14:textId="77777777" w:rsidR="000E2098" w:rsidRDefault="00CE4FBD">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376" w:type="dxa"/>
            <w:gridSpan w:val="2"/>
            <w:tcBorders>
              <w:tl2br w:val="nil"/>
              <w:tr2bl w:val="nil"/>
            </w:tcBorders>
            <w:vAlign w:val="center"/>
          </w:tcPr>
          <w:p w14:paraId="582CCB6D" w14:textId="77777777" w:rsidR="000E2098" w:rsidRDefault="000E2098">
            <w:pPr>
              <w:jc w:val="right"/>
              <w:rPr>
                <w:rFonts w:ascii="宋体" w:cs="宋体"/>
                <w:sz w:val="20"/>
              </w:rPr>
            </w:pPr>
          </w:p>
        </w:tc>
      </w:tr>
      <w:tr w:rsidR="000E2098" w14:paraId="28F3DFC1" w14:textId="77777777">
        <w:trPr>
          <w:trHeight w:val="1015"/>
        </w:trPr>
        <w:tc>
          <w:tcPr>
            <w:tcW w:w="438" w:type="dxa"/>
            <w:tcBorders>
              <w:tl2br w:val="nil"/>
              <w:tr2bl w:val="nil"/>
            </w:tcBorders>
            <w:vAlign w:val="center"/>
          </w:tcPr>
          <w:p w14:paraId="0C65A8BC"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3306DA5D" w14:textId="77777777" w:rsidR="000E2098" w:rsidRDefault="000E2098">
            <w:pPr>
              <w:jc w:val="left"/>
              <w:rPr>
                <w:rFonts w:ascii="宋体" w:cs="宋体"/>
                <w:sz w:val="20"/>
              </w:rPr>
            </w:pPr>
          </w:p>
        </w:tc>
      </w:tr>
      <w:tr w:rsidR="000E2098" w14:paraId="4811616A" w14:textId="77777777">
        <w:trPr>
          <w:trHeight w:val="508"/>
        </w:trPr>
        <w:tc>
          <w:tcPr>
            <w:tcW w:w="438" w:type="dxa"/>
            <w:vMerge w:val="restart"/>
            <w:tcBorders>
              <w:tl2br w:val="nil"/>
              <w:tr2bl w:val="nil"/>
            </w:tcBorders>
            <w:vAlign w:val="center"/>
          </w:tcPr>
          <w:p w14:paraId="2EDBAAE8"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3C385E2C"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59819A4B"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724" w:type="dxa"/>
            <w:tcBorders>
              <w:tl2br w:val="nil"/>
              <w:tr2bl w:val="nil"/>
            </w:tcBorders>
            <w:vAlign w:val="center"/>
          </w:tcPr>
          <w:p w14:paraId="5C09270E"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376" w:type="dxa"/>
            <w:gridSpan w:val="2"/>
            <w:tcBorders>
              <w:tl2br w:val="nil"/>
              <w:tr2bl w:val="nil"/>
            </w:tcBorders>
            <w:vAlign w:val="center"/>
          </w:tcPr>
          <w:p w14:paraId="662C2EEF"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0E2098" w14:paraId="2FBDEE2D" w14:textId="77777777">
        <w:trPr>
          <w:trHeight w:val="363"/>
        </w:trPr>
        <w:tc>
          <w:tcPr>
            <w:tcW w:w="438" w:type="dxa"/>
            <w:vMerge/>
            <w:tcBorders>
              <w:tl2br w:val="nil"/>
              <w:tr2bl w:val="nil"/>
            </w:tcBorders>
            <w:vAlign w:val="center"/>
          </w:tcPr>
          <w:p w14:paraId="5DD2EA23" w14:textId="77777777" w:rsidR="000E2098" w:rsidRDefault="000E2098">
            <w:pPr>
              <w:jc w:val="center"/>
              <w:rPr>
                <w:rFonts w:ascii="宋体" w:cs="宋体"/>
                <w:sz w:val="20"/>
              </w:rPr>
            </w:pPr>
          </w:p>
        </w:tc>
        <w:tc>
          <w:tcPr>
            <w:tcW w:w="723" w:type="dxa"/>
            <w:vMerge w:val="restart"/>
            <w:tcBorders>
              <w:tl2br w:val="nil"/>
              <w:tr2bl w:val="nil"/>
            </w:tcBorders>
            <w:vAlign w:val="center"/>
          </w:tcPr>
          <w:p w14:paraId="7F6D1741"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172210F3"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724" w:type="dxa"/>
            <w:tcBorders>
              <w:tl2br w:val="nil"/>
              <w:tr2bl w:val="nil"/>
            </w:tcBorders>
            <w:vAlign w:val="center"/>
          </w:tcPr>
          <w:p w14:paraId="10F10954" w14:textId="77777777" w:rsidR="000E2098" w:rsidRDefault="00CE4FBD">
            <w:pPr>
              <w:widowControl/>
              <w:jc w:val="left"/>
              <w:textAlignment w:val="center"/>
              <w:rPr>
                <w:rFonts w:ascii="宋体" w:cs="宋体"/>
                <w:sz w:val="20"/>
              </w:rPr>
            </w:pPr>
            <w:r>
              <w:rPr>
                <w:rFonts w:ascii="宋体" w:cs="宋体" w:hint="eastAsia"/>
                <w:sz w:val="20"/>
              </w:rPr>
              <w:t>学生经费标准</w:t>
            </w:r>
          </w:p>
        </w:tc>
        <w:tc>
          <w:tcPr>
            <w:tcW w:w="4376" w:type="dxa"/>
            <w:gridSpan w:val="2"/>
            <w:tcBorders>
              <w:tl2br w:val="nil"/>
              <w:tr2bl w:val="nil"/>
            </w:tcBorders>
            <w:vAlign w:val="center"/>
          </w:tcPr>
          <w:p w14:paraId="09FFA732" w14:textId="77777777" w:rsidR="000E2098" w:rsidRDefault="00CE4FBD">
            <w:pPr>
              <w:jc w:val="center"/>
              <w:rPr>
                <w:rFonts w:ascii="宋体" w:cs="宋体"/>
                <w:sz w:val="20"/>
              </w:rPr>
            </w:pPr>
            <w:r>
              <w:rPr>
                <w:rFonts w:ascii="宋体" w:cs="宋体" w:hint="eastAsia"/>
                <w:sz w:val="20"/>
              </w:rPr>
              <w:t>4</w:t>
            </w:r>
            <w:r>
              <w:rPr>
                <w:rFonts w:ascii="宋体" w:cs="宋体"/>
                <w:sz w:val="20"/>
              </w:rPr>
              <w:t>50</w:t>
            </w:r>
            <w:r>
              <w:rPr>
                <w:rFonts w:ascii="宋体" w:cs="宋体" w:hint="eastAsia"/>
                <w:sz w:val="20"/>
              </w:rPr>
              <w:t>元</w:t>
            </w:r>
            <w:r>
              <w:rPr>
                <w:rFonts w:ascii="宋体" w:cs="宋体" w:hint="eastAsia"/>
                <w:sz w:val="20"/>
              </w:rPr>
              <w:t>/</w:t>
            </w:r>
            <w:r>
              <w:rPr>
                <w:rFonts w:ascii="宋体" w:cs="宋体" w:hint="eastAsia"/>
                <w:sz w:val="20"/>
              </w:rPr>
              <w:t>人</w:t>
            </w:r>
          </w:p>
        </w:tc>
      </w:tr>
      <w:tr w:rsidR="000E2098" w14:paraId="6ACE7867" w14:textId="77777777">
        <w:trPr>
          <w:trHeight w:val="363"/>
        </w:trPr>
        <w:tc>
          <w:tcPr>
            <w:tcW w:w="438" w:type="dxa"/>
            <w:vMerge/>
            <w:tcBorders>
              <w:tl2br w:val="nil"/>
              <w:tr2bl w:val="nil"/>
            </w:tcBorders>
            <w:vAlign w:val="center"/>
          </w:tcPr>
          <w:p w14:paraId="2466F2FD" w14:textId="77777777" w:rsidR="000E2098" w:rsidRDefault="000E2098">
            <w:pPr>
              <w:jc w:val="center"/>
              <w:rPr>
                <w:rFonts w:ascii="宋体" w:cs="宋体"/>
                <w:sz w:val="20"/>
              </w:rPr>
            </w:pPr>
          </w:p>
        </w:tc>
        <w:tc>
          <w:tcPr>
            <w:tcW w:w="723" w:type="dxa"/>
            <w:vMerge/>
            <w:tcBorders>
              <w:tl2br w:val="nil"/>
              <w:tr2bl w:val="nil"/>
            </w:tcBorders>
            <w:vAlign w:val="center"/>
          </w:tcPr>
          <w:p w14:paraId="1C84A80F"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282FFA41" w14:textId="77777777" w:rsidR="000E2098" w:rsidRDefault="000E2098">
            <w:pPr>
              <w:jc w:val="center"/>
              <w:rPr>
                <w:rFonts w:ascii="宋体" w:cs="宋体"/>
                <w:sz w:val="20"/>
              </w:rPr>
            </w:pPr>
          </w:p>
        </w:tc>
        <w:tc>
          <w:tcPr>
            <w:tcW w:w="2724" w:type="dxa"/>
            <w:tcBorders>
              <w:tl2br w:val="nil"/>
              <w:tr2bl w:val="nil"/>
            </w:tcBorders>
            <w:vAlign w:val="center"/>
          </w:tcPr>
          <w:p w14:paraId="53A048EF"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471AD0F1" w14:textId="77777777" w:rsidR="000E2098" w:rsidRDefault="000E2098">
            <w:pPr>
              <w:jc w:val="center"/>
              <w:rPr>
                <w:rFonts w:ascii="宋体" w:cs="宋体"/>
                <w:sz w:val="20"/>
              </w:rPr>
            </w:pPr>
          </w:p>
        </w:tc>
      </w:tr>
      <w:tr w:rsidR="000E2098" w14:paraId="308EC483" w14:textId="77777777">
        <w:trPr>
          <w:trHeight w:val="363"/>
        </w:trPr>
        <w:tc>
          <w:tcPr>
            <w:tcW w:w="438" w:type="dxa"/>
            <w:vMerge/>
            <w:tcBorders>
              <w:tl2br w:val="nil"/>
              <w:tr2bl w:val="nil"/>
            </w:tcBorders>
            <w:vAlign w:val="center"/>
          </w:tcPr>
          <w:p w14:paraId="0DEDF2DE" w14:textId="77777777" w:rsidR="000E2098" w:rsidRDefault="000E2098">
            <w:pPr>
              <w:jc w:val="center"/>
              <w:rPr>
                <w:rFonts w:ascii="宋体" w:cs="宋体"/>
                <w:sz w:val="20"/>
              </w:rPr>
            </w:pPr>
          </w:p>
        </w:tc>
        <w:tc>
          <w:tcPr>
            <w:tcW w:w="723" w:type="dxa"/>
            <w:vMerge/>
            <w:tcBorders>
              <w:tl2br w:val="nil"/>
              <w:tr2bl w:val="nil"/>
            </w:tcBorders>
            <w:vAlign w:val="center"/>
          </w:tcPr>
          <w:p w14:paraId="7C8AF467"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79CF17BD"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724" w:type="dxa"/>
            <w:tcBorders>
              <w:tl2br w:val="nil"/>
              <w:tr2bl w:val="nil"/>
            </w:tcBorders>
            <w:vAlign w:val="center"/>
          </w:tcPr>
          <w:p w14:paraId="18CEA579" w14:textId="77777777" w:rsidR="000E2098" w:rsidRDefault="00CE4FBD">
            <w:pPr>
              <w:widowControl/>
              <w:jc w:val="left"/>
              <w:textAlignment w:val="center"/>
              <w:rPr>
                <w:rFonts w:ascii="宋体" w:cs="宋体"/>
                <w:sz w:val="20"/>
              </w:rPr>
            </w:pPr>
            <w:r>
              <w:rPr>
                <w:rFonts w:ascii="宋体" w:cs="宋体" w:hint="eastAsia"/>
                <w:sz w:val="20"/>
              </w:rPr>
              <w:t>幼儿在园内表现考核</w:t>
            </w:r>
          </w:p>
        </w:tc>
        <w:tc>
          <w:tcPr>
            <w:tcW w:w="4376" w:type="dxa"/>
            <w:gridSpan w:val="2"/>
            <w:tcBorders>
              <w:tl2br w:val="nil"/>
              <w:tr2bl w:val="nil"/>
            </w:tcBorders>
            <w:vAlign w:val="center"/>
          </w:tcPr>
          <w:p w14:paraId="4AAED784" w14:textId="77777777" w:rsidR="000E2098" w:rsidRDefault="00CE4FBD">
            <w:pPr>
              <w:jc w:val="center"/>
              <w:rPr>
                <w:rFonts w:ascii="宋体" w:cs="宋体"/>
                <w:sz w:val="20"/>
              </w:rPr>
            </w:pPr>
            <w:r>
              <w:rPr>
                <w:rFonts w:ascii="宋体" w:cs="宋体" w:hint="eastAsia"/>
                <w:sz w:val="20"/>
              </w:rPr>
              <w:t>1</w:t>
            </w:r>
            <w:r>
              <w:rPr>
                <w:rFonts w:ascii="宋体" w:cs="宋体"/>
                <w:sz w:val="20"/>
              </w:rPr>
              <w:t>00</w:t>
            </w:r>
          </w:p>
        </w:tc>
      </w:tr>
      <w:tr w:rsidR="000E2098" w14:paraId="41F8B7FB" w14:textId="77777777">
        <w:trPr>
          <w:trHeight w:val="363"/>
        </w:trPr>
        <w:tc>
          <w:tcPr>
            <w:tcW w:w="438" w:type="dxa"/>
            <w:vMerge/>
            <w:tcBorders>
              <w:tl2br w:val="nil"/>
              <w:tr2bl w:val="nil"/>
            </w:tcBorders>
            <w:vAlign w:val="center"/>
          </w:tcPr>
          <w:p w14:paraId="70159C18" w14:textId="77777777" w:rsidR="000E2098" w:rsidRDefault="000E2098">
            <w:pPr>
              <w:jc w:val="center"/>
              <w:rPr>
                <w:rFonts w:ascii="宋体" w:cs="宋体"/>
                <w:sz w:val="20"/>
              </w:rPr>
            </w:pPr>
          </w:p>
        </w:tc>
        <w:tc>
          <w:tcPr>
            <w:tcW w:w="723" w:type="dxa"/>
            <w:vMerge/>
            <w:tcBorders>
              <w:tl2br w:val="nil"/>
              <w:tr2bl w:val="nil"/>
            </w:tcBorders>
            <w:vAlign w:val="center"/>
          </w:tcPr>
          <w:p w14:paraId="08124201"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3F7AC873" w14:textId="77777777" w:rsidR="000E2098" w:rsidRDefault="000E2098">
            <w:pPr>
              <w:jc w:val="center"/>
              <w:rPr>
                <w:rFonts w:ascii="宋体" w:cs="宋体"/>
                <w:sz w:val="20"/>
              </w:rPr>
            </w:pPr>
          </w:p>
        </w:tc>
        <w:tc>
          <w:tcPr>
            <w:tcW w:w="2724" w:type="dxa"/>
            <w:tcBorders>
              <w:tl2br w:val="nil"/>
              <w:tr2bl w:val="nil"/>
            </w:tcBorders>
            <w:vAlign w:val="center"/>
          </w:tcPr>
          <w:p w14:paraId="6468C46F"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2244BC4E" w14:textId="77777777" w:rsidR="000E2098" w:rsidRDefault="000E2098">
            <w:pPr>
              <w:jc w:val="center"/>
              <w:rPr>
                <w:rFonts w:ascii="宋体" w:cs="宋体"/>
                <w:sz w:val="20"/>
              </w:rPr>
            </w:pPr>
          </w:p>
        </w:tc>
      </w:tr>
      <w:tr w:rsidR="000E2098" w14:paraId="1FBCEE90" w14:textId="77777777">
        <w:trPr>
          <w:trHeight w:val="363"/>
        </w:trPr>
        <w:tc>
          <w:tcPr>
            <w:tcW w:w="438" w:type="dxa"/>
            <w:vMerge/>
            <w:tcBorders>
              <w:tl2br w:val="nil"/>
              <w:tr2bl w:val="nil"/>
            </w:tcBorders>
            <w:vAlign w:val="center"/>
          </w:tcPr>
          <w:p w14:paraId="7DB6E222" w14:textId="77777777" w:rsidR="000E2098" w:rsidRDefault="000E2098">
            <w:pPr>
              <w:jc w:val="center"/>
              <w:rPr>
                <w:rFonts w:ascii="宋体" w:cs="宋体"/>
                <w:sz w:val="20"/>
              </w:rPr>
            </w:pPr>
          </w:p>
        </w:tc>
        <w:tc>
          <w:tcPr>
            <w:tcW w:w="723" w:type="dxa"/>
            <w:vMerge/>
            <w:tcBorders>
              <w:tl2br w:val="nil"/>
              <w:tr2bl w:val="nil"/>
            </w:tcBorders>
            <w:vAlign w:val="center"/>
          </w:tcPr>
          <w:p w14:paraId="6C0E3D44"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795150E9"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724" w:type="dxa"/>
            <w:tcBorders>
              <w:tl2br w:val="nil"/>
              <w:tr2bl w:val="nil"/>
            </w:tcBorders>
            <w:vAlign w:val="center"/>
          </w:tcPr>
          <w:p w14:paraId="3F99FA8C" w14:textId="77777777" w:rsidR="000E2098" w:rsidRDefault="00CE4FBD">
            <w:pPr>
              <w:widowControl/>
              <w:jc w:val="left"/>
              <w:textAlignment w:val="center"/>
              <w:rPr>
                <w:rFonts w:ascii="宋体" w:cs="宋体"/>
                <w:sz w:val="20"/>
              </w:rPr>
            </w:pPr>
            <w:r>
              <w:rPr>
                <w:rFonts w:ascii="宋体" w:cs="宋体" w:hint="eastAsia"/>
                <w:sz w:val="20"/>
              </w:rPr>
              <w:t>专项资金支付及时性</w:t>
            </w:r>
          </w:p>
        </w:tc>
        <w:tc>
          <w:tcPr>
            <w:tcW w:w="4376" w:type="dxa"/>
            <w:gridSpan w:val="2"/>
            <w:tcBorders>
              <w:tl2br w:val="nil"/>
              <w:tr2bl w:val="nil"/>
            </w:tcBorders>
            <w:vAlign w:val="center"/>
          </w:tcPr>
          <w:p w14:paraId="112DA919" w14:textId="77777777" w:rsidR="000E2098" w:rsidRDefault="00CE4FBD">
            <w:pPr>
              <w:jc w:val="center"/>
              <w:rPr>
                <w:rFonts w:ascii="宋体" w:cs="宋体"/>
                <w:sz w:val="20"/>
              </w:rPr>
            </w:pPr>
            <w:r>
              <w:rPr>
                <w:rFonts w:ascii="宋体" w:cs="宋体" w:hint="eastAsia"/>
                <w:sz w:val="20"/>
              </w:rPr>
              <w:t>1</w:t>
            </w:r>
            <w:r>
              <w:rPr>
                <w:rFonts w:ascii="宋体" w:cs="宋体"/>
                <w:sz w:val="20"/>
              </w:rPr>
              <w:t>2</w:t>
            </w:r>
            <w:r>
              <w:rPr>
                <w:rFonts w:ascii="宋体" w:cs="宋体" w:hint="eastAsia"/>
                <w:sz w:val="20"/>
              </w:rPr>
              <w:t>月</w:t>
            </w:r>
          </w:p>
        </w:tc>
      </w:tr>
      <w:tr w:rsidR="000E2098" w14:paraId="3F95B4A1" w14:textId="77777777">
        <w:trPr>
          <w:trHeight w:val="363"/>
        </w:trPr>
        <w:tc>
          <w:tcPr>
            <w:tcW w:w="438" w:type="dxa"/>
            <w:vMerge/>
            <w:tcBorders>
              <w:tl2br w:val="nil"/>
              <w:tr2bl w:val="nil"/>
            </w:tcBorders>
            <w:vAlign w:val="center"/>
          </w:tcPr>
          <w:p w14:paraId="2E18D2EB" w14:textId="77777777" w:rsidR="000E2098" w:rsidRDefault="000E2098">
            <w:pPr>
              <w:jc w:val="center"/>
              <w:rPr>
                <w:rFonts w:ascii="宋体" w:cs="宋体"/>
                <w:sz w:val="20"/>
              </w:rPr>
            </w:pPr>
          </w:p>
        </w:tc>
        <w:tc>
          <w:tcPr>
            <w:tcW w:w="723" w:type="dxa"/>
            <w:vMerge/>
            <w:tcBorders>
              <w:tl2br w:val="nil"/>
              <w:tr2bl w:val="nil"/>
            </w:tcBorders>
            <w:vAlign w:val="center"/>
          </w:tcPr>
          <w:p w14:paraId="09605B97"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50A657A4" w14:textId="77777777" w:rsidR="000E2098" w:rsidRDefault="000E2098">
            <w:pPr>
              <w:jc w:val="center"/>
              <w:rPr>
                <w:rFonts w:ascii="宋体" w:cs="宋体"/>
                <w:sz w:val="20"/>
              </w:rPr>
            </w:pPr>
          </w:p>
        </w:tc>
        <w:tc>
          <w:tcPr>
            <w:tcW w:w="2724" w:type="dxa"/>
            <w:tcBorders>
              <w:tl2br w:val="nil"/>
              <w:tr2bl w:val="nil"/>
            </w:tcBorders>
            <w:vAlign w:val="center"/>
          </w:tcPr>
          <w:p w14:paraId="187D19BA"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1250C4AC" w14:textId="77777777" w:rsidR="000E2098" w:rsidRDefault="000E2098">
            <w:pPr>
              <w:jc w:val="center"/>
              <w:rPr>
                <w:rFonts w:ascii="宋体" w:cs="宋体"/>
                <w:sz w:val="20"/>
              </w:rPr>
            </w:pPr>
          </w:p>
        </w:tc>
      </w:tr>
      <w:tr w:rsidR="000E2098" w14:paraId="3866536C" w14:textId="77777777">
        <w:trPr>
          <w:trHeight w:val="363"/>
        </w:trPr>
        <w:tc>
          <w:tcPr>
            <w:tcW w:w="438" w:type="dxa"/>
            <w:vMerge/>
            <w:tcBorders>
              <w:tl2br w:val="nil"/>
              <w:tr2bl w:val="nil"/>
            </w:tcBorders>
            <w:vAlign w:val="center"/>
          </w:tcPr>
          <w:p w14:paraId="6D3F5C87" w14:textId="77777777" w:rsidR="000E2098" w:rsidRDefault="000E2098">
            <w:pPr>
              <w:jc w:val="center"/>
              <w:rPr>
                <w:rFonts w:ascii="宋体" w:cs="宋体"/>
                <w:sz w:val="20"/>
              </w:rPr>
            </w:pPr>
          </w:p>
        </w:tc>
        <w:tc>
          <w:tcPr>
            <w:tcW w:w="723" w:type="dxa"/>
            <w:vMerge/>
            <w:tcBorders>
              <w:tl2br w:val="nil"/>
              <w:tr2bl w:val="nil"/>
            </w:tcBorders>
            <w:vAlign w:val="center"/>
          </w:tcPr>
          <w:p w14:paraId="32CD914B"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134BB39B"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724" w:type="dxa"/>
            <w:tcBorders>
              <w:tl2br w:val="nil"/>
              <w:tr2bl w:val="nil"/>
            </w:tcBorders>
            <w:vAlign w:val="center"/>
          </w:tcPr>
          <w:p w14:paraId="5A35EE1D" w14:textId="77777777" w:rsidR="000E2098" w:rsidRDefault="00CE4FBD">
            <w:pPr>
              <w:widowControl/>
              <w:jc w:val="left"/>
              <w:textAlignment w:val="center"/>
              <w:rPr>
                <w:rFonts w:ascii="宋体" w:cs="宋体"/>
                <w:sz w:val="20"/>
              </w:rPr>
            </w:pPr>
            <w:r>
              <w:rPr>
                <w:rFonts w:ascii="宋体" w:cs="宋体" w:hint="eastAsia"/>
                <w:sz w:val="20"/>
              </w:rPr>
              <w:t>资助金发放</w:t>
            </w:r>
          </w:p>
        </w:tc>
        <w:tc>
          <w:tcPr>
            <w:tcW w:w="4376" w:type="dxa"/>
            <w:gridSpan w:val="2"/>
            <w:tcBorders>
              <w:tl2br w:val="nil"/>
              <w:tr2bl w:val="nil"/>
            </w:tcBorders>
            <w:vAlign w:val="center"/>
          </w:tcPr>
          <w:p w14:paraId="61FCC033" w14:textId="77777777" w:rsidR="000E2098" w:rsidRDefault="00CE4FBD">
            <w:pPr>
              <w:jc w:val="center"/>
              <w:rPr>
                <w:rFonts w:ascii="宋体" w:cs="宋体"/>
                <w:sz w:val="20"/>
              </w:rPr>
            </w:pPr>
            <w:r>
              <w:rPr>
                <w:rFonts w:ascii="宋体" w:cs="宋体"/>
                <w:sz w:val="20"/>
              </w:rPr>
              <w:t>250</w:t>
            </w:r>
            <w:r>
              <w:rPr>
                <w:rFonts w:ascii="宋体" w:cs="宋体"/>
                <w:sz w:val="20"/>
              </w:rPr>
              <w:t>—</w:t>
            </w:r>
            <w:r>
              <w:rPr>
                <w:rFonts w:ascii="宋体" w:cs="宋体"/>
                <w:sz w:val="20"/>
              </w:rPr>
              <w:t>300</w:t>
            </w:r>
            <w:r>
              <w:rPr>
                <w:rFonts w:ascii="宋体" w:cs="宋体" w:hint="eastAsia"/>
                <w:sz w:val="20"/>
              </w:rPr>
              <w:t>元</w:t>
            </w:r>
          </w:p>
        </w:tc>
      </w:tr>
      <w:tr w:rsidR="000E2098" w14:paraId="29186AD4" w14:textId="77777777">
        <w:trPr>
          <w:trHeight w:val="363"/>
        </w:trPr>
        <w:tc>
          <w:tcPr>
            <w:tcW w:w="438" w:type="dxa"/>
            <w:vMerge/>
            <w:tcBorders>
              <w:tl2br w:val="nil"/>
              <w:tr2bl w:val="nil"/>
            </w:tcBorders>
            <w:vAlign w:val="center"/>
          </w:tcPr>
          <w:p w14:paraId="489B297B" w14:textId="77777777" w:rsidR="000E2098" w:rsidRDefault="000E2098">
            <w:pPr>
              <w:jc w:val="center"/>
              <w:rPr>
                <w:rFonts w:ascii="宋体" w:cs="宋体"/>
                <w:sz w:val="20"/>
              </w:rPr>
            </w:pPr>
          </w:p>
        </w:tc>
        <w:tc>
          <w:tcPr>
            <w:tcW w:w="723" w:type="dxa"/>
            <w:vMerge/>
            <w:tcBorders>
              <w:tl2br w:val="nil"/>
              <w:tr2bl w:val="nil"/>
            </w:tcBorders>
            <w:vAlign w:val="center"/>
          </w:tcPr>
          <w:p w14:paraId="039325F5"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3F23EC6A" w14:textId="77777777" w:rsidR="000E2098" w:rsidRDefault="000E2098">
            <w:pPr>
              <w:jc w:val="center"/>
              <w:rPr>
                <w:rFonts w:ascii="宋体" w:cs="宋体"/>
                <w:sz w:val="20"/>
              </w:rPr>
            </w:pPr>
          </w:p>
        </w:tc>
        <w:tc>
          <w:tcPr>
            <w:tcW w:w="2724" w:type="dxa"/>
            <w:tcBorders>
              <w:tl2br w:val="nil"/>
              <w:tr2bl w:val="nil"/>
            </w:tcBorders>
            <w:vAlign w:val="center"/>
          </w:tcPr>
          <w:p w14:paraId="60317220"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63F42ABC" w14:textId="77777777" w:rsidR="000E2098" w:rsidRDefault="000E2098">
            <w:pPr>
              <w:jc w:val="center"/>
              <w:rPr>
                <w:rFonts w:ascii="宋体" w:cs="宋体"/>
                <w:sz w:val="20"/>
              </w:rPr>
            </w:pPr>
          </w:p>
        </w:tc>
      </w:tr>
      <w:tr w:rsidR="000E2098" w14:paraId="50CB7511" w14:textId="77777777">
        <w:trPr>
          <w:trHeight w:val="363"/>
        </w:trPr>
        <w:tc>
          <w:tcPr>
            <w:tcW w:w="438" w:type="dxa"/>
            <w:vMerge/>
            <w:tcBorders>
              <w:tl2br w:val="nil"/>
              <w:tr2bl w:val="nil"/>
            </w:tcBorders>
            <w:vAlign w:val="center"/>
          </w:tcPr>
          <w:p w14:paraId="28C71C83" w14:textId="77777777" w:rsidR="000E2098" w:rsidRDefault="000E2098">
            <w:pPr>
              <w:jc w:val="center"/>
              <w:rPr>
                <w:rFonts w:ascii="宋体" w:cs="宋体"/>
                <w:sz w:val="20"/>
              </w:rPr>
            </w:pPr>
          </w:p>
        </w:tc>
        <w:tc>
          <w:tcPr>
            <w:tcW w:w="723" w:type="dxa"/>
            <w:vMerge/>
            <w:tcBorders>
              <w:tl2br w:val="nil"/>
              <w:tr2bl w:val="nil"/>
            </w:tcBorders>
            <w:vAlign w:val="center"/>
          </w:tcPr>
          <w:p w14:paraId="799D8ABA" w14:textId="77777777" w:rsidR="000E2098" w:rsidRDefault="000E2098">
            <w:pPr>
              <w:jc w:val="center"/>
              <w:rPr>
                <w:rFonts w:ascii="宋体" w:cs="宋体"/>
                <w:sz w:val="20"/>
              </w:rPr>
            </w:pPr>
          </w:p>
        </w:tc>
        <w:tc>
          <w:tcPr>
            <w:tcW w:w="759" w:type="dxa"/>
            <w:gridSpan w:val="2"/>
            <w:tcBorders>
              <w:tl2br w:val="nil"/>
              <w:tr2bl w:val="nil"/>
            </w:tcBorders>
            <w:vAlign w:val="center"/>
          </w:tcPr>
          <w:p w14:paraId="2BE00A2B"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724" w:type="dxa"/>
            <w:tcBorders>
              <w:tl2br w:val="nil"/>
              <w:tr2bl w:val="nil"/>
            </w:tcBorders>
            <w:vAlign w:val="center"/>
          </w:tcPr>
          <w:p w14:paraId="4CF2CC31" w14:textId="77777777" w:rsidR="000E2098" w:rsidRDefault="000E2098">
            <w:pPr>
              <w:jc w:val="left"/>
              <w:rPr>
                <w:rFonts w:ascii="宋体" w:cs="宋体"/>
                <w:sz w:val="20"/>
              </w:rPr>
            </w:pPr>
          </w:p>
        </w:tc>
        <w:tc>
          <w:tcPr>
            <w:tcW w:w="4376" w:type="dxa"/>
            <w:gridSpan w:val="2"/>
            <w:tcBorders>
              <w:tl2br w:val="nil"/>
              <w:tr2bl w:val="nil"/>
            </w:tcBorders>
            <w:vAlign w:val="center"/>
          </w:tcPr>
          <w:p w14:paraId="199052F6" w14:textId="77777777" w:rsidR="000E2098" w:rsidRDefault="000E2098">
            <w:pPr>
              <w:jc w:val="center"/>
              <w:rPr>
                <w:rFonts w:ascii="宋体" w:cs="宋体"/>
                <w:sz w:val="20"/>
              </w:rPr>
            </w:pPr>
          </w:p>
        </w:tc>
      </w:tr>
      <w:tr w:rsidR="000E2098" w14:paraId="62151D66" w14:textId="77777777">
        <w:trPr>
          <w:trHeight w:val="363"/>
        </w:trPr>
        <w:tc>
          <w:tcPr>
            <w:tcW w:w="438" w:type="dxa"/>
            <w:vMerge/>
            <w:tcBorders>
              <w:tl2br w:val="nil"/>
              <w:tr2bl w:val="nil"/>
            </w:tcBorders>
            <w:vAlign w:val="center"/>
          </w:tcPr>
          <w:p w14:paraId="2856F4E1" w14:textId="77777777" w:rsidR="000E2098" w:rsidRDefault="000E2098">
            <w:pPr>
              <w:jc w:val="center"/>
              <w:rPr>
                <w:rFonts w:ascii="宋体" w:cs="宋体"/>
                <w:sz w:val="20"/>
              </w:rPr>
            </w:pPr>
          </w:p>
        </w:tc>
        <w:tc>
          <w:tcPr>
            <w:tcW w:w="723" w:type="dxa"/>
            <w:vMerge w:val="restart"/>
            <w:tcBorders>
              <w:tl2br w:val="nil"/>
              <w:tr2bl w:val="nil"/>
            </w:tcBorders>
            <w:vAlign w:val="center"/>
          </w:tcPr>
          <w:p w14:paraId="2AFD1E34" w14:textId="77777777" w:rsidR="000E2098" w:rsidRDefault="00CE4FBD">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4B7C68C9"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724" w:type="dxa"/>
            <w:tcBorders>
              <w:tl2br w:val="nil"/>
              <w:tr2bl w:val="nil"/>
            </w:tcBorders>
            <w:vAlign w:val="center"/>
          </w:tcPr>
          <w:p w14:paraId="7ECCD430" w14:textId="77777777" w:rsidR="000E2098" w:rsidRDefault="00CE4FBD">
            <w:pPr>
              <w:widowControl/>
              <w:jc w:val="left"/>
              <w:textAlignment w:val="center"/>
              <w:rPr>
                <w:rFonts w:ascii="宋体" w:cs="宋体"/>
                <w:sz w:val="20"/>
              </w:rPr>
            </w:pPr>
            <w:r>
              <w:rPr>
                <w:rFonts w:ascii="宋体" w:cs="宋体" w:hint="eastAsia"/>
                <w:sz w:val="20"/>
              </w:rPr>
              <w:t>双</w:t>
            </w:r>
            <w:proofErr w:type="gramStart"/>
            <w:r>
              <w:rPr>
                <w:rFonts w:ascii="宋体" w:cs="宋体" w:hint="eastAsia"/>
                <w:sz w:val="20"/>
              </w:rPr>
              <w:t>减效果</w:t>
            </w:r>
            <w:proofErr w:type="gramEnd"/>
          </w:p>
        </w:tc>
        <w:tc>
          <w:tcPr>
            <w:tcW w:w="4376" w:type="dxa"/>
            <w:gridSpan w:val="2"/>
            <w:tcBorders>
              <w:tl2br w:val="nil"/>
              <w:tr2bl w:val="nil"/>
            </w:tcBorders>
            <w:vAlign w:val="center"/>
          </w:tcPr>
          <w:p w14:paraId="12F5283B"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2DA546C6" w14:textId="77777777">
        <w:trPr>
          <w:trHeight w:val="363"/>
        </w:trPr>
        <w:tc>
          <w:tcPr>
            <w:tcW w:w="438" w:type="dxa"/>
            <w:vMerge/>
            <w:tcBorders>
              <w:tl2br w:val="nil"/>
              <w:tr2bl w:val="nil"/>
            </w:tcBorders>
            <w:vAlign w:val="center"/>
          </w:tcPr>
          <w:p w14:paraId="5F15B436" w14:textId="77777777" w:rsidR="000E2098" w:rsidRDefault="000E2098">
            <w:pPr>
              <w:jc w:val="center"/>
              <w:rPr>
                <w:rFonts w:ascii="宋体" w:cs="宋体"/>
                <w:sz w:val="20"/>
              </w:rPr>
            </w:pPr>
          </w:p>
        </w:tc>
        <w:tc>
          <w:tcPr>
            <w:tcW w:w="723" w:type="dxa"/>
            <w:vMerge/>
            <w:tcBorders>
              <w:tl2br w:val="nil"/>
              <w:tr2bl w:val="nil"/>
            </w:tcBorders>
            <w:vAlign w:val="center"/>
          </w:tcPr>
          <w:p w14:paraId="5EAF5382"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07237E8B" w14:textId="77777777" w:rsidR="000E2098" w:rsidRDefault="000E2098">
            <w:pPr>
              <w:jc w:val="center"/>
              <w:rPr>
                <w:rFonts w:ascii="宋体" w:cs="宋体"/>
                <w:sz w:val="20"/>
              </w:rPr>
            </w:pPr>
          </w:p>
        </w:tc>
        <w:tc>
          <w:tcPr>
            <w:tcW w:w="2724" w:type="dxa"/>
            <w:tcBorders>
              <w:tl2br w:val="nil"/>
              <w:tr2bl w:val="nil"/>
            </w:tcBorders>
            <w:vAlign w:val="center"/>
          </w:tcPr>
          <w:p w14:paraId="77BA4594"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400C299D" w14:textId="77777777" w:rsidR="000E2098" w:rsidRDefault="000E2098">
            <w:pPr>
              <w:jc w:val="center"/>
              <w:rPr>
                <w:rFonts w:ascii="宋体" w:cs="宋体"/>
                <w:sz w:val="20"/>
              </w:rPr>
            </w:pPr>
          </w:p>
        </w:tc>
      </w:tr>
      <w:tr w:rsidR="000E2098" w14:paraId="7C15DCF9" w14:textId="77777777">
        <w:trPr>
          <w:trHeight w:val="363"/>
        </w:trPr>
        <w:tc>
          <w:tcPr>
            <w:tcW w:w="438" w:type="dxa"/>
            <w:vMerge/>
            <w:tcBorders>
              <w:tl2br w:val="nil"/>
              <w:tr2bl w:val="nil"/>
            </w:tcBorders>
            <w:vAlign w:val="center"/>
          </w:tcPr>
          <w:p w14:paraId="3898F27F" w14:textId="77777777" w:rsidR="000E2098" w:rsidRDefault="000E2098">
            <w:pPr>
              <w:jc w:val="center"/>
              <w:rPr>
                <w:rFonts w:ascii="宋体" w:cs="宋体"/>
                <w:sz w:val="20"/>
              </w:rPr>
            </w:pPr>
          </w:p>
        </w:tc>
        <w:tc>
          <w:tcPr>
            <w:tcW w:w="723" w:type="dxa"/>
            <w:vMerge/>
            <w:tcBorders>
              <w:tl2br w:val="nil"/>
              <w:tr2bl w:val="nil"/>
            </w:tcBorders>
            <w:vAlign w:val="center"/>
          </w:tcPr>
          <w:p w14:paraId="5E9BC06F"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18325B69"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724" w:type="dxa"/>
            <w:tcBorders>
              <w:tl2br w:val="nil"/>
              <w:tr2bl w:val="nil"/>
            </w:tcBorders>
            <w:vAlign w:val="center"/>
          </w:tcPr>
          <w:p w14:paraId="5EE99300" w14:textId="77777777" w:rsidR="000E2098" w:rsidRDefault="00CE4FBD">
            <w:pPr>
              <w:widowControl/>
              <w:jc w:val="left"/>
              <w:textAlignment w:val="center"/>
              <w:rPr>
                <w:rFonts w:ascii="宋体" w:cs="宋体"/>
                <w:sz w:val="20"/>
              </w:rPr>
            </w:pPr>
            <w:r>
              <w:rPr>
                <w:rFonts w:ascii="宋体" w:cs="宋体" w:hint="eastAsia"/>
                <w:sz w:val="20"/>
              </w:rPr>
              <w:t>提升学生入学保障水平</w:t>
            </w:r>
          </w:p>
        </w:tc>
        <w:tc>
          <w:tcPr>
            <w:tcW w:w="4376" w:type="dxa"/>
            <w:gridSpan w:val="2"/>
            <w:tcBorders>
              <w:tl2br w:val="nil"/>
              <w:tr2bl w:val="nil"/>
            </w:tcBorders>
            <w:vAlign w:val="center"/>
          </w:tcPr>
          <w:p w14:paraId="41B94842" w14:textId="77777777" w:rsidR="000E2098" w:rsidRDefault="00CE4FBD">
            <w:pPr>
              <w:jc w:val="center"/>
              <w:rPr>
                <w:rFonts w:ascii="宋体" w:cs="宋体"/>
                <w:sz w:val="20"/>
              </w:rPr>
            </w:pPr>
            <w:r>
              <w:rPr>
                <w:rFonts w:ascii="宋体" w:cs="宋体" w:hint="eastAsia"/>
                <w:sz w:val="20"/>
              </w:rPr>
              <w:t>1</w:t>
            </w:r>
            <w:r>
              <w:rPr>
                <w:rFonts w:ascii="宋体" w:cs="宋体"/>
                <w:sz w:val="20"/>
              </w:rPr>
              <w:t>00</w:t>
            </w:r>
          </w:p>
        </w:tc>
      </w:tr>
      <w:tr w:rsidR="000E2098" w14:paraId="4E0107A2" w14:textId="77777777">
        <w:trPr>
          <w:trHeight w:val="363"/>
        </w:trPr>
        <w:tc>
          <w:tcPr>
            <w:tcW w:w="438" w:type="dxa"/>
            <w:vMerge/>
            <w:tcBorders>
              <w:tl2br w:val="nil"/>
              <w:tr2bl w:val="nil"/>
            </w:tcBorders>
            <w:vAlign w:val="center"/>
          </w:tcPr>
          <w:p w14:paraId="6DCB23DB" w14:textId="77777777" w:rsidR="000E2098" w:rsidRDefault="000E2098">
            <w:pPr>
              <w:jc w:val="center"/>
              <w:rPr>
                <w:rFonts w:ascii="宋体" w:cs="宋体"/>
                <w:sz w:val="20"/>
              </w:rPr>
            </w:pPr>
          </w:p>
        </w:tc>
        <w:tc>
          <w:tcPr>
            <w:tcW w:w="723" w:type="dxa"/>
            <w:vMerge/>
            <w:tcBorders>
              <w:tl2br w:val="nil"/>
              <w:tr2bl w:val="nil"/>
            </w:tcBorders>
            <w:vAlign w:val="center"/>
          </w:tcPr>
          <w:p w14:paraId="252B7BE0"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103C08D5" w14:textId="77777777" w:rsidR="000E2098" w:rsidRDefault="000E2098">
            <w:pPr>
              <w:jc w:val="center"/>
              <w:rPr>
                <w:rFonts w:ascii="宋体" w:cs="宋体"/>
                <w:sz w:val="20"/>
              </w:rPr>
            </w:pPr>
          </w:p>
        </w:tc>
        <w:tc>
          <w:tcPr>
            <w:tcW w:w="2724" w:type="dxa"/>
            <w:tcBorders>
              <w:tl2br w:val="nil"/>
              <w:tr2bl w:val="nil"/>
            </w:tcBorders>
            <w:vAlign w:val="center"/>
          </w:tcPr>
          <w:p w14:paraId="6A2B9FA7" w14:textId="77777777" w:rsidR="000E2098" w:rsidRDefault="00CE4FBD">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2698C66D" w14:textId="77777777" w:rsidR="000E2098" w:rsidRDefault="000E2098">
            <w:pPr>
              <w:jc w:val="center"/>
              <w:rPr>
                <w:rFonts w:ascii="宋体" w:cs="宋体"/>
                <w:sz w:val="20"/>
              </w:rPr>
            </w:pPr>
          </w:p>
        </w:tc>
      </w:tr>
      <w:tr w:rsidR="000E2098" w14:paraId="54737B3C" w14:textId="77777777">
        <w:trPr>
          <w:trHeight w:val="363"/>
        </w:trPr>
        <w:tc>
          <w:tcPr>
            <w:tcW w:w="438" w:type="dxa"/>
            <w:vMerge/>
            <w:tcBorders>
              <w:tl2br w:val="nil"/>
              <w:tr2bl w:val="nil"/>
            </w:tcBorders>
            <w:vAlign w:val="center"/>
          </w:tcPr>
          <w:p w14:paraId="188EA8FF" w14:textId="77777777" w:rsidR="000E2098" w:rsidRDefault="000E2098">
            <w:pPr>
              <w:jc w:val="center"/>
              <w:rPr>
                <w:rFonts w:ascii="宋体" w:cs="宋体"/>
                <w:sz w:val="20"/>
              </w:rPr>
            </w:pPr>
          </w:p>
        </w:tc>
        <w:tc>
          <w:tcPr>
            <w:tcW w:w="723" w:type="dxa"/>
            <w:vMerge/>
            <w:tcBorders>
              <w:tl2br w:val="nil"/>
              <w:tr2bl w:val="nil"/>
            </w:tcBorders>
            <w:vAlign w:val="center"/>
          </w:tcPr>
          <w:p w14:paraId="33F5FBA1"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7EC323C7" w14:textId="77777777" w:rsidR="000E2098" w:rsidRDefault="00CE4FBD">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724" w:type="dxa"/>
            <w:tcBorders>
              <w:tl2br w:val="nil"/>
              <w:tr2bl w:val="nil"/>
            </w:tcBorders>
            <w:vAlign w:val="center"/>
          </w:tcPr>
          <w:p w14:paraId="1F4096C3" w14:textId="77777777" w:rsidR="000E2098" w:rsidRDefault="00CE4FBD">
            <w:pPr>
              <w:widowControl/>
              <w:jc w:val="left"/>
              <w:textAlignment w:val="center"/>
              <w:rPr>
                <w:rFonts w:ascii="宋体" w:cs="宋体"/>
                <w:sz w:val="20"/>
              </w:rPr>
            </w:pPr>
            <w:r>
              <w:rPr>
                <w:rFonts w:ascii="宋体" w:cs="宋体" w:hint="eastAsia"/>
                <w:sz w:val="20"/>
              </w:rPr>
              <w:t>幼儿环保意识的影响</w:t>
            </w:r>
          </w:p>
        </w:tc>
        <w:tc>
          <w:tcPr>
            <w:tcW w:w="4376" w:type="dxa"/>
            <w:gridSpan w:val="2"/>
            <w:tcBorders>
              <w:tl2br w:val="nil"/>
              <w:tr2bl w:val="nil"/>
            </w:tcBorders>
            <w:vAlign w:val="center"/>
          </w:tcPr>
          <w:p w14:paraId="0BE467EC" w14:textId="77777777" w:rsidR="000E2098" w:rsidRDefault="00CE4FBD">
            <w:pPr>
              <w:jc w:val="center"/>
              <w:rPr>
                <w:rFonts w:ascii="宋体" w:cs="宋体"/>
                <w:sz w:val="20"/>
              </w:rPr>
            </w:pPr>
            <w:r>
              <w:rPr>
                <w:rFonts w:ascii="宋体" w:cs="宋体" w:hint="eastAsia"/>
                <w:sz w:val="20"/>
              </w:rPr>
              <w:t>1</w:t>
            </w:r>
            <w:r>
              <w:rPr>
                <w:rFonts w:ascii="宋体" w:cs="宋体"/>
                <w:sz w:val="20"/>
              </w:rPr>
              <w:t>00</w:t>
            </w:r>
          </w:p>
        </w:tc>
      </w:tr>
      <w:tr w:rsidR="000E2098" w14:paraId="100C0741" w14:textId="77777777">
        <w:trPr>
          <w:trHeight w:val="363"/>
        </w:trPr>
        <w:tc>
          <w:tcPr>
            <w:tcW w:w="438" w:type="dxa"/>
            <w:vMerge/>
            <w:tcBorders>
              <w:tl2br w:val="nil"/>
              <w:tr2bl w:val="nil"/>
            </w:tcBorders>
            <w:vAlign w:val="center"/>
          </w:tcPr>
          <w:p w14:paraId="6D4B96F8" w14:textId="77777777" w:rsidR="000E2098" w:rsidRDefault="000E2098">
            <w:pPr>
              <w:jc w:val="center"/>
              <w:rPr>
                <w:rFonts w:ascii="宋体" w:cs="宋体"/>
                <w:sz w:val="20"/>
              </w:rPr>
            </w:pPr>
          </w:p>
        </w:tc>
        <w:tc>
          <w:tcPr>
            <w:tcW w:w="723" w:type="dxa"/>
            <w:vMerge/>
            <w:tcBorders>
              <w:tl2br w:val="nil"/>
              <w:tr2bl w:val="nil"/>
            </w:tcBorders>
            <w:vAlign w:val="center"/>
          </w:tcPr>
          <w:p w14:paraId="07EB90B3"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731AC604" w14:textId="77777777" w:rsidR="000E2098" w:rsidRDefault="000E2098">
            <w:pPr>
              <w:jc w:val="center"/>
              <w:rPr>
                <w:rFonts w:ascii="宋体" w:cs="宋体"/>
                <w:sz w:val="20"/>
              </w:rPr>
            </w:pPr>
          </w:p>
        </w:tc>
        <w:tc>
          <w:tcPr>
            <w:tcW w:w="2724" w:type="dxa"/>
            <w:tcBorders>
              <w:tl2br w:val="nil"/>
              <w:tr2bl w:val="nil"/>
            </w:tcBorders>
            <w:vAlign w:val="center"/>
          </w:tcPr>
          <w:p w14:paraId="652B80FC" w14:textId="77777777" w:rsidR="000E2098" w:rsidRDefault="00CE4FBD">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w:t>
            </w:r>
          </w:p>
        </w:tc>
        <w:tc>
          <w:tcPr>
            <w:tcW w:w="4376" w:type="dxa"/>
            <w:gridSpan w:val="2"/>
            <w:tcBorders>
              <w:tl2br w:val="nil"/>
              <w:tr2bl w:val="nil"/>
            </w:tcBorders>
            <w:vAlign w:val="center"/>
          </w:tcPr>
          <w:p w14:paraId="5100355D" w14:textId="77777777" w:rsidR="000E2098" w:rsidRDefault="000E2098">
            <w:pPr>
              <w:widowControl/>
              <w:jc w:val="left"/>
              <w:textAlignment w:val="center"/>
              <w:rPr>
                <w:rFonts w:ascii="汉仪中秀体简" w:eastAsia="汉仪中秀体简" w:hAnsi="汉仪中秀体简" w:cs="汉仪中秀体简"/>
                <w:color w:val="000000"/>
                <w:kern w:val="0"/>
                <w:sz w:val="20"/>
                <w:szCs w:val="20"/>
              </w:rPr>
            </w:pPr>
          </w:p>
        </w:tc>
      </w:tr>
      <w:tr w:rsidR="000E2098" w14:paraId="5662B4CF" w14:textId="77777777">
        <w:trPr>
          <w:trHeight w:val="420"/>
        </w:trPr>
        <w:tc>
          <w:tcPr>
            <w:tcW w:w="438" w:type="dxa"/>
            <w:vMerge/>
            <w:tcBorders>
              <w:tl2br w:val="nil"/>
              <w:tr2bl w:val="nil"/>
            </w:tcBorders>
            <w:vAlign w:val="center"/>
          </w:tcPr>
          <w:p w14:paraId="387F139E" w14:textId="77777777" w:rsidR="000E2098" w:rsidRDefault="000E2098">
            <w:pPr>
              <w:jc w:val="center"/>
              <w:rPr>
                <w:rFonts w:ascii="宋体" w:cs="宋体"/>
                <w:sz w:val="20"/>
              </w:rPr>
            </w:pPr>
          </w:p>
        </w:tc>
        <w:tc>
          <w:tcPr>
            <w:tcW w:w="723" w:type="dxa"/>
            <w:vMerge/>
            <w:tcBorders>
              <w:tl2br w:val="nil"/>
              <w:tr2bl w:val="nil"/>
            </w:tcBorders>
            <w:vAlign w:val="center"/>
          </w:tcPr>
          <w:p w14:paraId="7E20676A" w14:textId="77777777" w:rsidR="000E2098" w:rsidRDefault="000E2098">
            <w:pPr>
              <w:jc w:val="center"/>
              <w:rPr>
                <w:rFonts w:ascii="宋体" w:cs="宋体"/>
                <w:sz w:val="20"/>
              </w:rPr>
            </w:pPr>
          </w:p>
        </w:tc>
        <w:tc>
          <w:tcPr>
            <w:tcW w:w="759" w:type="dxa"/>
            <w:gridSpan w:val="2"/>
            <w:vMerge w:val="restart"/>
            <w:tcBorders>
              <w:tl2br w:val="nil"/>
              <w:tr2bl w:val="nil"/>
            </w:tcBorders>
            <w:vAlign w:val="center"/>
          </w:tcPr>
          <w:p w14:paraId="3C2C579A"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724" w:type="dxa"/>
            <w:tcBorders>
              <w:tl2br w:val="nil"/>
              <w:tr2bl w:val="nil"/>
            </w:tcBorders>
            <w:vAlign w:val="center"/>
          </w:tcPr>
          <w:p w14:paraId="0C297FCC"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sz w:val="20"/>
              </w:rPr>
              <w:t>教师及幼儿核心竞争力提升程度</w:t>
            </w:r>
          </w:p>
        </w:tc>
        <w:tc>
          <w:tcPr>
            <w:tcW w:w="4376" w:type="dxa"/>
            <w:gridSpan w:val="2"/>
            <w:tcBorders>
              <w:tl2br w:val="nil"/>
              <w:tr2bl w:val="nil"/>
            </w:tcBorders>
            <w:vAlign w:val="center"/>
          </w:tcPr>
          <w:p w14:paraId="2F186836"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75757EE0" w14:textId="77777777">
        <w:trPr>
          <w:trHeight w:val="444"/>
        </w:trPr>
        <w:tc>
          <w:tcPr>
            <w:tcW w:w="438" w:type="dxa"/>
            <w:vMerge/>
            <w:tcBorders>
              <w:tl2br w:val="nil"/>
              <w:tr2bl w:val="nil"/>
            </w:tcBorders>
            <w:vAlign w:val="center"/>
          </w:tcPr>
          <w:p w14:paraId="23BF5732" w14:textId="77777777" w:rsidR="000E2098" w:rsidRDefault="000E2098">
            <w:pPr>
              <w:jc w:val="center"/>
              <w:rPr>
                <w:rFonts w:ascii="宋体" w:cs="宋体"/>
                <w:sz w:val="20"/>
              </w:rPr>
            </w:pPr>
          </w:p>
        </w:tc>
        <w:tc>
          <w:tcPr>
            <w:tcW w:w="723" w:type="dxa"/>
            <w:vMerge/>
            <w:tcBorders>
              <w:tl2br w:val="nil"/>
              <w:tr2bl w:val="nil"/>
            </w:tcBorders>
            <w:vAlign w:val="center"/>
          </w:tcPr>
          <w:p w14:paraId="7E80E583" w14:textId="77777777" w:rsidR="000E2098" w:rsidRDefault="000E2098">
            <w:pPr>
              <w:jc w:val="center"/>
              <w:rPr>
                <w:rFonts w:ascii="宋体" w:cs="宋体"/>
                <w:sz w:val="20"/>
              </w:rPr>
            </w:pPr>
          </w:p>
        </w:tc>
        <w:tc>
          <w:tcPr>
            <w:tcW w:w="759" w:type="dxa"/>
            <w:gridSpan w:val="2"/>
            <w:vMerge/>
            <w:tcBorders>
              <w:tl2br w:val="nil"/>
              <w:tr2bl w:val="nil"/>
            </w:tcBorders>
            <w:vAlign w:val="center"/>
          </w:tcPr>
          <w:p w14:paraId="31F1D651" w14:textId="77777777" w:rsidR="000E2098" w:rsidRDefault="000E2098">
            <w:pPr>
              <w:jc w:val="center"/>
              <w:rPr>
                <w:rFonts w:ascii="宋体" w:eastAsia="宋体" w:hAnsi="宋体" w:cs="宋体"/>
                <w:sz w:val="20"/>
              </w:rPr>
            </w:pPr>
          </w:p>
        </w:tc>
        <w:tc>
          <w:tcPr>
            <w:tcW w:w="2724" w:type="dxa"/>
            <w:tcBorders>
              <w:tl2br w:val="nil"/>
              <w:tr2bl w:val="nil"/>
            </w:tcBorders>
            <w:vAlign w:val="center"/>
          </w:tcPr>
          <w:p w14:paraId="25B7A17E" w14:textId="77777777" w:rsidR="000E2098" w:rsidRDefault="00CE4FBD">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376" w:type="dxa"/>
            <w:gridSpan w:val="2"/>
            <w:tcBorders>
              <w:tl2br w:val="nil"/>
              <w:tr2bl w:val="nil"/>
            </w:tcBorders>
            <w:vAlign w:val="center"/>
          </w:tcPr>
          <w:p w14:paraId="10BB1DDE" w14:textId="77777777" w:rsidR="000E2098" w:rsidRDefault="000E2098">
            <w:pPr>
              <w:jc w:val="center"/>
              <w:rPr>
                <w:rFonts w:ascii="宋体" w:cs="宋体"/>
                <w:sz w:val="20"/>
              </w:rPr>
            </w:pPr>
          </w:p>
        </w:tc>
      </w:tr>
      <w:tr w:rsidR="000E2098" w14:paraId="466AFF9C" w14:textId="77777777">
        <w:trPr>
          <w:trHeight w:val="363"/>
        </w:trPr>
        <w:tc>
          <w:tcPr>
            <w:tcW w:w="438" w:type="dxa"/>
            <w:vMerge/>
            <w:tcBorders>
              <w:tl2br w:val="nil"/>
              <w:tr2bl w:val="nil"/>
            </w:tcBorders>
            <w:vAlign w:val="center"/>
          </w:tcPr>
          <w:p w14:paraId="37913E2D" w14:textId="77777777" w:rsidR="000E2098" w:rsidRDefault="000E2098">
            <w:pPr>
              <w:jc w:val="center"/>
              <w:rPr>
                <w:rFonts w:ascii="宋体" w:cs="宋体"/>
                <w:sz w:val="20"/>
              </w:rPr>
            </w:pPr>
          </w:p>
        </w:tc>
        <w:tc>
          <w:tcPr>
            <w:tcW w:w="723" w:type="dxa"/>
            <w:vMerge/>
            <w:tcBorders>
              <w:tl2br w:val="nil"/>
              <w:tr2bl w:val="nil"/>
            </w:tcBorders>
            <w:vAlign w:val="center"/>
          </w:tcPr>
          <w:p w14:paraId="5A0B2647" w14:textId="77777777" w:rsidR="000E2098" w:rsidRDefault="000E2098">
            <w:pPr>
              <w:jc w:val="center"/>
              <w:rPr>
                <w:rFonts w:ascii="宋体" w:cs="宋体"/>
                <w:sz w:val="20"/>
              </w:rPr>
            </w:pPr>
          </w:p>
        </w:tc>
        <w:tc>
          <w:tcPr>
            <w:tcW w:w="759" w:type="dxa"/>
            <w:gridSpan w:val="2"/>
            <w:tcBorders>
              <w:tl2br w:val="nil"/>
              <w:tr2bl w:val="nil"/>
            </w:tcBorders>
            <w:vAlign w:val="center"/>
          </w:tcPr>
          <w:p w14:paraId="78C85B24" w14:textId="77777777" w:rsidR="000E2098" w:rsidRDefault="00CE4FBD">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724" w:type="dxa"/>
            <w:tcBorders>
              <w:tl2br w:val="nil"/>
              <w:tr2bl w:val="nil"/>
            </w:tcBorders>
            <w:vAlign w:val="center"/>
          </w:tcPr>
          <w:p w14:paraId="395D5CC1" w14:textId="77777777" w:rsidR="000E2098" w:rsidRDefault="000E2098">
            <w:pPr>
              <w:widowControl/>
              <w:jc w:val="left"/>
              <w:textAlignment w:val="center"/>
              <w:rPr>
                <w:rFonts w:ascii="宋体" w:eastAsia="宋体" w:hAnsi="宋体" w:cs="宋体"/>
                <w:color w:val="000000"/>
                <w:kern w:val="0"/>
                <w:sz w:val="20"/>
                <w:szCs w:val="20"/>
              </w:rPr>
            </w:pPr>
          </w:p>
        </w:tc>
        <w:tc>
          <w:tcPr>
            <w:tcW w:w="4376" w:type="dxa"/>
            <w:gridSpan w:val="2"/>
            <w:tcBorders>
              <w:tl2br w:val="nil"/>
              <w:tr2bl w:val="nil"/>
            </w:tcBorders>
            <w:vAlign w:val="center"/>
          </w:tcPr>
          <w:p w14:paraId="4DBC2883" w14:textId="77777777" w:rsidR="000E2098" w:rsidRDefault="000E2098">
            <w:pPr>
              <w:jc w:val="center"/>
              <w:rPr>
                <w:rFonts w:ascii="宋体" w:cs="宋体"/>
                <w:sz w:val="20"/>
              </w:rPr>
            </w:pPr>
          </w:p>
        </w:tc>
      </w:tr>
      <w:tr w:rsidR="000E2098" w14:paraId="6A13761C" w14:textId="77777777">
        <w:trPr>
          <w:trHeight w:val="363"/>
        </w:trPr>
        <w:tc>
          <w:tcPr>
            <w:tcW w:w="438" w:type="dxa"/>
            <w:vMerge/>
            <w:tcBorders>
              <w:tl2br w:val="nil"/>
              <w:tr2bl w:val="nil"/>
            </w:tcBorders>
            <w:vAlign w:val="center"/>
          </w:tcPr>
          <w:p w14:paraId="11DCCB3B" w14:textId="77777777" w:rsidR="000E2098" w:rsidRDefault="000E2098">
            <w:pPr>
              <w:jc w:val="center"/>
              <w:rPr>
                <w:rFonts w:ascii="宋体" w:cs="宋体"/>
                <w:sz w:val="20"/>
              </w:rPr>
            </w:pPr>
          </w:p>
        </w:tc>
        <w:tc>
          <w:tcPr>
            <w:tcW w:w="723" w:type="dxa"/>
            <w:vMerge w:val="restart"/>
            <w:tcBorders>
              <w:tl2br w:val="nil"/>
              <w:tr2bl w:val="nil"/>
            </w:tcBorders>
            <w:vAlign w:val="center"/>
          </w:tcPr>
          <w:p w14:paraId="5E6D5BD1"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24684269" w14:textId="77777777" w:rsidR="000E2098" w:rsidRDefault="00CE4FBD">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724" w:type="dxa"/>
            <w:tcBorders>
              <w:tl2br w:val="nil"/>
              <w:tr2bl w:val="nil"/>
            </w:tcBorders>
            <w:vAlign w:val="center"/>
          </w:tcPr>
          <w:p w14:paraId="4EC875AF"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sz w:val="20"/>
              </w:rPr>
              <w:t>家长满意度</w:t>
            </w:r>
          </w:p>
        </w:tc>
        <w:tc>
          <w:tcPr>
            <w:tcW w:w="4376" w:type="dxa"/>
            <w:gridSpan w:val="2"/>
            <w:tcBorders>
              <w:tl2br w:val="nil"/>
              <w:tr2bl w:val="nil"/>
            </w:tcBorders>
            <w:vAlign w:val="center"/>
          </w:tcPr>
          <w:p w14:paraId="7B57959C" w14:textId="77777777" w:rsidR="000E2098" w:rsidRDefault="00CE4FBD">
            <w:pPr>
              <w:jc w:val="center"/>
              <w:rPr>
                <w:rFonts w:ascii="宋体" w:cs="宋体"/>
                <w:sz w:val="20"/>
              </w:rPr>
            </w:pPr>
            <w:r>
              <w:rPr>
                <w:rFonts w:ascii="宋体" w:cs="宋体" w:hint="eastAsia"/>
                <w:sz w:val="20"/>
              </w:rPr>
              <w:t>1</w:t>
            </w:r>
            <w:r>
              <w:rPr>
                <w:rFonts w:ascii="宋体" w:cs="宋体"/>
                <w:sz w:val="20"/>
              </w:rPr>
              <w:t>00</w:t>
            </w:r>
            <w:r>
              <w:rPr>
                <w:rFonts w:ascii="宋体" w:cs="宋体" w:hint="eastAsia"/>
                <w:sz w:val="20"/>
              </w:rPr>
              <w:t>%</w:t>
            </w:r>
          </w:p>
        </w:tc>
      </w:tr>
      <w:tr w:rsidR="000E2098" w14:paraId="6FB364AE" w14:textId="77777777">
        <w:trPr>
          <w:trHeight w:val="363"/>
        </w:trPr>
        <w:tc>
          <w:tcPr>
            <w:tcW w:w="438" w:type="dxa"/>
            <w:vMerge/>
            <w:tcBorders>
              <w:tl2br w:val="nil"/>
              <w:tr2bl w:val="nil"/>
            </w:tcBorders>
            <w:vAlign w:val="center"/>
          </w:tcPr>
          <w:p w14:paraId="07A6F481" w14:textId="77777777" w:rsidR="000E2098" w:rsidRDefault="000E2098">
            <w:pPr>
              <w:jc w:val="center"/>
              <w:rPr>
                <w:rFonts w:ascii="宋体" w:cs="宋体"/>
                <w:sz w:val="20"/>
              </w:rPr>
            </w:pPr>
          </w:p>
        </w:tc>
        <w:tc>
          <w:tcPr>
            <w:tcW w:w="723" w:type="dxa"/>
            <w:vMerge/>
            <w:tcBorders>
              <w:tl2br w:val="nil"/>
              <w:tr2bl w:val="nil"/>
            </w:tcBorders>
            <w:vAlign w:val="center"/>
          </w:tcPr>
          <w:p w14:paraId="2AFEB4A8" w14:textId="77777777" w:rsidR="000E2098" w:rsidRDefault="000E2098">
            <w:pPr>
              <w:jc w:val="center"/>
              <w:rPr>
                <w:rFonts w:ascii="宋体" w:eastAsia="宋体" w:hAnsi="宋体" w:cs="宋体"/>
                <w:sz w:val="20"/>
              </w:rPr>
            </w:pPr>
          </w:p>
        </w:tc>
        <w:tc>
          <w:tcPr>
            <w:tcW w:w="759" w:type="dxa"/>
            <w:gridSpan w:val="2"/>
            <w:vMerge/>
            <w:tcBorders>
              <w:tl2br w:val="nil"/>
              <w:tr2bl w:val="nil"/>
            </w:tcBorders>
            <w:vAlign w:val="center"/>
          </w:tcPr>
          <w:p w14:paraId="086568ED" w14:textId="77777777" w:rsidR="000E2098" w:rsidRDefault="000E2098">
            <w:pPr>
              <w:jc w:val="center"/>
              <w:rPr>
                <w:rFonts w:ascii="宋体" w:eastAsia="宋体" w:hAnsi="宋体" w:cs="宋体"/>
                <w:sz w:val="20"/>
              </w:rPr>
            </w:pPr>
          </w:p>
        </w:tc>
        <w:tc>
          <w:tcPr>
            <w:tcW w:w="2724" w:type="dxa"/>
            <w:tcBorders>
              <w:tl2br w:val="nil"/>
              <w:tr2bl w:val="nil"/>
            </w:tcBorders>
            <w:vAlign w:val="center"/>
          </w:tcPr>
          <w:p w14:paraId="3577020C" w14:textId="77777777" w:rsidR="000E2098" w:rsidRDefault="00CE4FBD">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376" w:type="dxa"/>
            <w:gridSpan w:val="2"/>
            <w:tcBorders>
              <w:tl2br w:val="nil"/>
              <w:tr2bl w:val="nil"/>
            </w:tcBorders>
            <w:vAlign w:val="center"/>
          </w:tcPr>
          <w:p w14:paraId="319657CF" w14:textId="77777777" w:rsidR="000E2098" w:rsidRDefault="000E2098">
            <w:pPr>
              <w:jc w:val="center"/>
              <w:rPr>
                <w:rFonts w:ascii="宋体" w:cs="宋体"/>
                <w:sz w:val="20"/>
              </w:rPr>
            </w:pPr>
          </w:p>
        </w:tc>
      </w:tr>
    </w:tbl>
    <w:p w14:paraId="05F54935" w14:textId="77777777" w:rsidR="000E2098" w:rsidRDefault="00CE4FBD">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5263E515"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为非参照公务员法管理的事业单位，按照</w:t>
      </w:r>
      <w:r>
        <w:rPr>
          <w:rFonts w:ascii="TimesNewRoman" w:eastAsia="仿宋_GB2312" w:hAnsi="TimesNewRoman" w:cs="TimesNewRoman" w:hint="eastAsia"/>
          <w:kern w:val="0"/>
          <w:sz w:val="32"/>
          <w:szCs w:val="32"/>
        </w:rPr>
        <w:lastRenderedPageBreak/>
        <w:t>部门预算机关运行经费口径，</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proofErr w:type="gramStart"/>
      <w:r>
        <w:rPr>
          <w:rFonts w:ascii="TimesNewRoman" w:eastAsia="仿宋_GB2312" w:hAnsi="TimesNewRoman" w:cs="TimesNewRoman" w:hint="eastAsia"/>
          <w:kern w:val="0"/>
          <w:sz w:val="32"/>
          <w:szCs w:val="32"/>
        </w:rPr>
        <w:t>无机关</w:t>
      </w:r>
      <w:proofErr w:type="gramEnd"/>
      <w:r>
        <w:rPr>
          <w:rFonts w:ascii="TimesNewRoman" w:eastAsia="仿宋_GB2312" w:hAnsi="TimesNewRoman" w:cs="TimesNewRoman" w:hint="eastAsia"/>
          <w:kern w:val="0"/>
          <w:sz w:val="32"/>
          <w:szCs w:val="32"/>
        </w:rPr>
        <w:t>运行经费财政拨款预算。</w:t>
      </w:r>
    </w:p>
    <w:p w14:paraId="6EA71072" w14:textId="77777777" w:rsidR="000E2098" w:rsidRDefault="00CE4FBD">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046CEA98"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08BF91DC" w14:textId="77777777" w:rsidR="000E2098" w:rsidRDefault="00CE4FBD">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47E93E04"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hint="eastAsia"/>
          <w:kern w:val="0"/>
          <w:sz w:val="32"/>
          <w:szCs w:val="32"/>
        </w:rPr>
        <w:t>共有车辆</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辆，其中：主要领导干部用车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辆、机要通信用车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辆、应急保障用车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辆、执法执勤用车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辆、特种专业技术用车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辆、离退休干部用车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辆、其他用车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套。</w:t>
      </w:r>
    </w:p>
    <w:p w14:paraId="4140A97E"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年单位预算安排购置公务用车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万元，其中：主要领导干部用车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辆、机要通信用车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辆、应急保障用车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辆、执法执勤用车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辆、特种专业技术用车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辆、离退休干部用车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辆、其他用车</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套，购置费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套，购置费</w:t>
      </w:r>
      <w:r>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5D8C7C06" w14:textId="77777777" w:rsidR="000E2098" w:rsidRDefault="00CE4FBD">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5C586666" w14:textId="77777777" w:rsidR="000E2098" w:rsidRDefault="00CE4FB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年，淮北</w:t>
      </w:r>
      <w:proofErr w:type="gramStart"/>
      <w:r>
        <w:rPr>
          <w:rFonts w:ascii="TimesNewRoman" w:eastAsia="仿宋_GB2312" w:hAnsi="TimesNewRoman" w:cs="TimesNewRoman" w:hint="eastAsia"/>
          <w:kern w:val="0"/>
          <w:sz w:val="32"/>
          <w:szCs w:val="32"/>
        </w:rPr>
        <w:t>市烈山区百善学校</w:t>
      </w:r>
      <w:proofErr w:type="gramEnd"/>
      <w:r>
        <w:rPr>
          <w:rFonts w:ascii="TimesNewRoman" w:eastAsia="仿宋_GB2312" w:hAnsi="TimesNewRoman" w:cs="TimesNewRoman"/>
          <w:kern w:val="0"/>
          <w:sz w:val="32"/>
          <w:szCs w:val="32"/>
        </w:rPr>
        <w:t>4</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kern w:val="0"/>
          <w:sz w:val="32"/>
          <w:szCs w:val="32"/>
        </w:rPr>
        <w:t>18.08</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kern w:val="0"/>
          <w:sz w:val="32"/>
          <w:szCs w:val="32"/>
        </w:rPr>
        <w:t>8.48</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kern w:val="0"/>
          <w:sz w:val="32"/>
          <w:szCs w:val="32"/>
        </w:rPr>
        <w:t>9.60</w:t>
      </w:r>
      <w:r>
        <w:rPr>
          <w:rFonts w:ascii="TimesNewRoman" w:eastAsia="仿宋_GB2312" w:hAnsi="TimesNewRoman" w:cs="TimesNewRoman" w:hint="eastAsia"/>
          <w:kern w:val="0"/>
          <w:sz w:val="32"/>
          <w:szCs w:val="32"/>
        </w:rPr>
        <w:t>万元。</w:t>
      </w:r>
    </w:p>
    <w:p w14:paraId="66134785" w14:textId="77777777" w:rsidR="000E2098" w:rsidRDefault="000E2098">
      <w:pPr>
        <w:pStyle w:val="a9"/>
        <w:adjustRightInd w:val="0"/>
        <w:snapToGrid w:val="0"/>
        <w:spacing w:line="560" w:lineRule="exact"/>
        <w:jc w:val="center"/>
        <w:rPr>
          <w:rFonts w:ascii="TimesNewRoman" w:eastAsia="黑体" w:hAnsi="TimesNewRoman" w:cs="TimesNewRoman"/>
          <w:bCs/>
          <w:sz w:val="36"/>
          <w:szCs w:val="36"/>
        </w:rPr>
      </w:pPr>
    </w:p>
    <w:p w14:paraId="2D1D0CF8" w14:textId="77777777" w:rsidR="000E2098" w:rsidRDefault="00CE4FBD">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22AEA0B1" w14:textId="77777777" w:rsidR="000E2098" w:rsidRDefault="000E2098"/>
    <w:p w14:paraId="3728C047"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6BCA9239"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5200ECCA"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223F2C0F"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5211D9AB"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1A685093"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6C83B292"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4BB977BE"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67E9138D"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68E93077" w14:textId="77777777" w:rsidR="000E2098" w:rsidRDefault="00CE4FBD">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w:t>
      </w:r>
      <w:r>
        <w:rPr>
          <w:rFonts w:ascii="TimesNewRoman" w:eastAsia="仿宋_GB2312" w:hAnsi="TimesNewRoman" w:cs="TimesNewRoman" w:hint="eastAsia"/>
          <w:sz w:val="32"/>
          <w:szCs w:val="32"/>
        </w:rPr>
        <w:t>办公及印刷费、邮电费、差旅费、会议费、福利费、日常维修费、一般设备购置费、办公用房水电费、办公用房取暖费、办公用房物业管理费、公务用车运行维护费以及其他费用。</w:t>
      </w:r>
    </w:p>
    <w:p w14:paraId="32F94510" w14:textId="77777777" w:rsidR="000E2098" w:rsidRDefault="000E2098"/>
    <w:p w14:paraId="41413573" w14:textId="77777777" w:rsidR="000E2098" w:rsidRDefault="000E2098"/>
    <w:p w14:paraId="1350273F" w14:textId="77777777" w:rsidR="000E2098" w:rsidRDefault="000E2098"/>
    <w:p w14:paraId="4A5DCC18" w14:textId="77777777" w:rsidR="000E2098" w:rsidRDefault="000E2098"/>
    <w:p w14:paraId="077E160D" w14:textId="77777777" w:rsidR="000E2098" w:rsidRDefault="000E2098"/>
    <w:sectPr w:rsidR="000E2098">
      <w:pgSz w:w="11906" w:h="16838"/>
      <w:pgMar w:top="1304" w:right="1134" w:bottom="130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
    <w:altName w:val="Times New Roman"/>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554C"/>
    <w:multiLevelType w:val="multilevel"/>
    <w:tmpl w:val="26C0554C"/>
    <w:lvl w:ilvl="0">
      <w:start w:val="4"/>
      <w:numFmt w:val="decimal"/>
      <w:lvlText w:val="（%1）"/>
      <w:lvlJc w:val="left"/>
      <w:pPr>
        <w:ind w:left="1435" w:hanging="79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46A5B"/>
    <w:rsid w:val="000E2098"/>
    <w:rsid w:val="000E28EE"/>
    <w:rsid w:val="001658D4"/>
    <w:rsid w:val="001C6E47"/>
    <w:rsid w:val="00221B28"/>
    <w:rsid w:val="00267E33"/>
    <w:rsid w:val="002D0016"/>
    <w:rsid w:val="002E732F"/>
    <w:rsid w:val="00480083"/>
    <w:rsid w:val="004A4DC6"/>
    <w:rsid w:val="0057562B"/>
    <w:rsid w:val="006546AF"/>
    <w:rsid w:val="00726D96"/>
    <w:rsid w:val="008F6D1A"/>
    <w:rsid w:val="009A3CA3"/>
    <w:rsid w:val="009F521F"/>
    <w:rsid w:val="00A17FC3"/>
    <w:rsid w:val="00AB2CBB"/>
    <w:rsid w:val="00AE3242"/>
    <w:rsid w:val="00B64A42"/>
    <w:rsid w:val="00BD640A"/>
    <w:rsid w:val="00CE4FBD"/>
    <w:rsid w:val="00DB2A5C"/>
    <w:rsid w:val="00E41BBB"/>
    <w:rsid w:val="00E907C4"/>
    <w:rsid w:val="00E9181B"/>
    <w:rsid w:val="00EC7755"/>
    <w:rsid w:val="00F974AD"/>
    <w:rsid w:val="00FA2BB5"/>
    <w:rsid w:val="165C323C"/>
    <w:rsid w:val="1C56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F878"/>
  <w15:docId w15:val="{4AFEB5F7-CC67-4613-980B-DB12826E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link w:val="20"/>
    <w:qFormat/>
    <w:pPr>
      <w:spacing w:after="0"/>
      <w:ind w:firstLineChars="200" w:firstLine="420"/>
    </w:pPr>
    <w:rPr>
      <w:rFonts w:ascii="Times New Roman" w:eastAsia="仿宋_GB2312" w:hAnsi="Times New Roman" w:cs="Times New Roman"/>
      <w:kern w:val="0"/>
      <w:sz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kern w:val="2"/>
      <w:sz w:val="21"/>
      <w:szCs w:val="22"/>
    </w:rPr>
  </w:style>
  <w:style w:type="character" w:customStyle="1" w:styleId="20">
    <w:name w:val="正文首行缩进 2 字符"/>
    <w:basedOn w:val="a4"/>
    <w:link w:val="2"/>
    <w:rPr>
      <w:rFonts w:ascii="Times New Roman" w:eastAsia="仿宋_GB2312" w:hAnsi="Times New Roman" w:cs="Times New Roman"/>
      <w:kern w:val="2"/>
      <w:sz w:val="21"/>
      <w:szCs w:val="22"/>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17</Pages>
  <Words>1134</Words>
  <Characters>6464</Characters>
  <Application>Microsoft Office Word</Application>
  <DocSecurity>0</DocSecurity>
  <Lines>53</Lines>
  <Paragraphs>15</Paragraphs>
  <ScaleCrop>false</ScaleCrop>
  <Company>微软中国</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cp:lastModifiedBy>
  <cp:revision>7</cp:revision>
  <dcterms:created xsi:type="dcterms:W3CDTF">2023-01-30T01:51:00Z</dcterms:created>
  <dcterms:modified xsi:type="dcterms:W3CDTF">2025-08-18T01:26:00Z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