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4600" w:line="320" w:lineRule="atLeast"/>
        <w:jc w:val="center"/>
        <w:rPr>
          <w:rFonts w:hint="eastAsia" w:ascii="黑体" w:hAnsi="黑体" w:eastAsia="黑体"/>
          <w:sz w:val="42"/>
        </w:rPr>
      </w:pPr>
      <w:r>
        <w:rPr>
          <w:rFonts w:hint="eastAsia" w:ascii="黑体" w:hAnsi="黑体" w:eastAsia="黑体"/>
          <w:sz w:val="42"/>
        </w:rPr>
        <w:t xml:space="preserve"> </w:t>
      </w:r>
    </w:p>
    <w:p>
      <w:pPr>
        <w:spacing w:after="400" w:line="320" w:lineRule="atLeas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淮北市烈山区财政局</w:t>
      </w:r>
    </w:p>
    <w:p>
      <w:pPr>
        <w:spacing w:after="400" w:line="320" w:lineRule="atLeas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2024年度部门决算</w:t>
      </w:r>
    </w:p>
    <w:p>
      <w:pPr>
        <w:spacing w:before="5800" w:line="320" w:lineRule="atLeast"/>
        <w:jc w:val="center"/>
        <w:rPr>
          <w:rFonts w:hint="eastAsia" w:ascii="黑体" w:hAnsi="黑体" w:eastAsia="黑体"/>
          <w:sz w:val="44"/>
        </w:rPr>
      </w:pPr>
      <w:r>
        <w:rPr>
          <w:rFonts w:hint="eastAsia" w:ascii="黑体" w:hAnsi="黑体" w:eastAsia="黑体"/>
          <w:sz w:val="44"/>
        </w:rPr>
        <w:t>2025年7月</w:t>
      </w:r>
    </w:p>
    <w:p>
      <w:pPr>
        <w:spacing w:before="5800" w:line="320" w:lineRule="atLeast"/>
        <w:jc w:val="center"/>
        <w:rPr>
          <w:rFonts w:hint="eastAsia" w:ascii="黑体" w:hAnsi="黑体" w:eastAsia="黑体"/>
          <w:sz w:val="44"/>
        </w:rPr>
        <w:sectPr>
          <w:pgSz w:w="11907" w:h="16840"/>
          <w:pgMar w:top="1400" w:right="1700" w:bottom="1400" w:left="1700" w:header="720" w:footer="720" w:gutter="0"/>
          <w:lnNumType w:countBy="0" w:distance="360"/>
          <w:cols w:space="720" w:num="1"/>
        </w:sectPr>
      </w:pPr>
    </w:p>
    <w:p>
      <w:pPr>
        <w:spacing w:after="200" w:line="320" w:lineRule="atLeast"/>
        <w:jc w:val="center"/>
        <w:rPr>
          <w:rFonts w:hint="eastAsia" w:ascii="黑体" w:hAnsi="黑体" w:eastAsia="黑体"/>
          <w:sz w:val="48"/>
        </w:rPr>
      </w:pPr>
      <w:r>
        <w:rPr>
          <w:rFonts w:hint="eastAsia" w:ascii="黑体" w:hAnsi="黑体" w:eastAsia="黑体"/>
          <w:sz w:val="48"/>
        </w:rPr>
        <w:t>目    录</w:t>
      </w:r>
    </w:p>
    <w:p>
      <w:pPr>
        <w:spacing w:after="100" w:line="320" w:lineRule="atLeast"/>
        <w:rPr>
          <w:rFonts w:hint="default" w:ascii="FangSong_GB2312" w:hAnsi="FangSong_GB2312" w:eastAsia="FangSong_GB2312"/>
          <w:sz w:val="36"/>
        </w:rPr>
      </w:pPr>
      <w:r>
        <w:rPr>
          <w:rFonts w:hint="default" w:ascii="FangSong_GB2312" w:hAnsi="FangSong_GB2312" w:eastAsia="FangSong_GB2312"/>
          <w:b/>
          <w:sz w:val="36"/>
        </w:rPr>
        <w:t>第一部分 淮北市烈山区财政局概况</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一、部门职责</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二、机构设置</w:t>
      </w:r>
    </w:p>
    <w:p>
      <w:pPr>
        <w:spacing w:after="100" w:line="320" w:lineRule="atLeast"/>
        <w:rPr>
          <w:rFonts w:hint="default" w:ascii="FangSong_GB2312" w:hAnsi="FangSong_GB2312" w:eastAsia="FangSong_GB2312"/>
          <w:sz w:val="36"/>
        </w:rPr>
      </w:pPr>
      <w:r>
        <w:rPr>
          <w:rFonts w:hint="default" w:ascii="FangSong_GB2312" w:hAnsi="FangSong_GB2312" w:eastAsia="FangSong_GB2312"/>
          <w:b/>
          <w:sz w:val="36"/>
        </w:rPr>
        <w:t>第二部分 淮北市烈山区财政局2024年度部门决算表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一、收入支出决算总表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二、收入决算表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三、支出决算表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四、财政拨款收入支出决算总表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五、一般公共预算财政拨款支出决算表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六、一般公共预算财政拨款基本支出决算表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七、政府性基金预算财政拨款收入支出决算表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八、国有资本经营预算财政拨款支出决算表</w:t>
      </w:r>
    </w:p>
    <w:p>
      <w:pPr>
        <w:spacing w:after="100" w:line="320" w:lineRule="atLeast"/>
        <w:rPr>
          <w:rFonts w:hint="default" w:ascii="FangSong_GB2312" w:hAnsi="FangSong_GB2312" w:eastAsia="FangSong_GB2312"/>
          <w:sz w:val="36"/>
        </w:rPr>
      </w:pPr>
      <w:r>
        <w:rPr>
          <w:rFonts w:hint="default" w:ascii="FangSong_GB2312" w:hAnsi="FangSong_GB2312" w:eastAsia="FangSong_GB2312"/>
          <w:b/>
          <w:sz w:val="36"/>
        </w:rPr>
        <w:t>第三部分 淮北市烈山区财政局2024年度部门决算情况说明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一、收入支出决算总体情况说明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二、收入决算情况说明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三、支出决算情况说明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四、财政拨款收入支出决算总体情况说明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五、一般公共预算财政拨款支出决算情况说明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六、一般公共预算财政拨款基本支出决算情况说明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七、政府性基金预算财政拨款收入支出决算情况说明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八、国有资本经营预算财政拨款支出决算情况说明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sz w:val="36"/>
        </w:rPr>
        <w:t>九、其他重要事项情况说明</w:t>
      </w:r>
    </w:p>
    <w:p>
      <w:pPr>
        <w:spacing w:after="100" w:line="320" w:lineRule="atLeast"/>
        <w:rPr>
          <w:rFonts w:hint="default" w:ascii="FangSong_GB2312" w:hAnsi="FangSong_GB2312" w:eastAsia="FangSong_GB2312"/>
          <w:sz w:val="36"/>
        </w:rPr>
      </w:pPr>
      <w:r>
        <w:rPr>
          <w:rFonts w:hint="default" w:ascii="FangSong_GB2312" w:hAnsi="FangSong_GB2312" w:eastAsia="FangSong_GB2312"/>
          <w:b/>
          <w:sz w:val="36"/>
        </w:rPr>
        <w:t>第四部分 名词解释</w:t>
      </w:r>
    </w:p>
    <w:p>
      <w:pPr>
        <w:rPr>
          <w:rFonts w:hint="default" w:ascii="FangSong_GB2312" w:hAnsi="FangSong_GB2312" w:eastAsia="FangSong_GB2312"/>
          <w:sz w:val="36"/>
        </w:rPr>
      </w:pPr>
      <w:r>
        <w:rPr>
          <w:rFonts w:hint="default" w:ascii="FangSong_GB2312" w:hAnsi="FangSong_GB2312" w:eastAsia="FangSong_GB2312"/>
          <w:b/>
          <w:sz w:val="36"/>
        </w:rPr>
        <w:t>附件：1.</w:t>
      </w:r>
      <w:r>
        <w:rPr>
          <w:rFonts w:hint="default" w:ascii="FangSong_GB2312" w:hAnsi="FangSong_GB2312" w:eastAsia="FangSong_GB2312"/>
          <w:sz w:val="36"/>
        </w:rPr>
        <w:t>2024年度项目支出绩效自评表</w:t>
      </w:r>
    </w:p>
    <w:p>
      <w:pPr>
        <w:ind w:firstLine="1100"/>
        <w:rPr>
          <w:rFonts w:hint="default" w:ascii="FangSong_GB2312" w:hAnsi="FangSong_GB2312" w:eastAsia="FangSong_GB2312"/>
          <w:sz w:val="36"/>
        </w:rPr>
      </w:pPr>
      <w:r>
        <w:rPr>
          <w:rFonts w:hint="default" w:ascii="FangSong_GB2312" w:hAnsi="FangSong_GB2312" w:eastAsia="FangSong_GB2312"/>
          <w:sz w:val="36"/>
        </w:rPr>
        <w:t>2.2024年度政策性农业保险项目绩效评价报告</w:t>
      </w:r>
    </w:p>
    <w:p>
      <w:pPr>
        <w:ind w:firstLine="1100"/>
        <w:rPr>
          <w:rFonts w:hint="default" w:ascii="FangSong_GB2312" w:hAnsi="FangSong_GB2312" w:eastAsia="FangSong_GB2312"/>
          <w:sz w:val="36"/>
        </w:rPr>
        <w:sectPr>
          <w:pgSz w:w="11907" w:h="16840"/>
          <w:pgMar w:top="1400" w:right="1700" w:bottom="1400" w:left="1700" w:header="720" w:footer="720" w:gutter="0"/>
          <w:lnNumType w:countBy="0" w:distance="360"/>
          <w:cols w:space="720" w:num="1"/>
        </w:sectPr>
      </w:pPr>
    </w:p>
    <w:p>
      <w:pPr>
        <w:spacing w:before="300" w:line="320" w:lineRule="atLeast"/>
        <w:ind w:firstLine="600"/>
        <w:rPr>
          <w:rFonts w:hint="eastAsia" w:ascii="黑体" w:hAnsi="黑体" w:eastAsia="黑体"/>
          <w:sz w:val="32"/>
        </w:rPr>
      </w:pPr>
      <w:r>
        <w:rPr>
          <w:rFonts w:hint="eastAsia" w:ascii="黑体" w:hAnsi="黑体" w:eastAsia="黑体"/>
          <w:sz w:val="32"/>
        </w:rPr>
        <w:t>第一部分 淮北市烈山区财政局概况</w:t>
      </w:r>
    </w:p>
    <w:p>
      <w:pPr>
        <w:spacing w:before="300" w:line="320" w:lineRule="atLeast"/>
        <w:rPr>
          <w:rFonts w:hint="eastAsia" w:ascii="黑体" w:hAnsi="黑体" w:eastAsia="黑体"/>
          <w:sz w:val="32"/>
        </w:rPr>
      </w:pPr>
      <w:r>
        <w:rPr>
          <w:rFonts w:hint="eastAsia" w:ascii="黑体" w:hAnsi="黑体" w:eastAsia="黑体"/>
          <w:sz w:val="32"/>
        </w:rPr>
        <w:t>一、部门职责</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xml:space="preserve">烈山区财政局是政府综合经济管理部门，其主要职责是： </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贯彻执行财政、财务和国有资产监管的法律法规、规章制度，依法理财、依法行政。拟订全区财政发展规划、政策和改革方案并组织实施。分析预测宏观经济形势，参与拟订经济发展政策，推进经济和社会稳定发展。拟订区与镇（街道办事处)、政府与企业的分配政策，完善鼓励公益事业发展的财税政策。</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负责管理全区财政收支。编制年度区级财政预决算草案并组织执行。组织制定经费开支标准、定额，审核批复部门(单位）的年度预决算。受区政府委托，向区人民代表大会及其常委会报告财政预算、执行和决算等情况。负责政府投资基金区级财政出资的资产管理。完善区对镇（街道）转移支付制度和财政体制。负责区级预决算公开。指导镇（街道）财政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3、按分工负责政府非税收入管理。负责政府性基金管理，按规定管理行政事业性收费。管理财政票据。按规定监督管理彩票资金。</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4、组织制定国库管理、国库集中收付相关制度办法，指导和监督区级国库业务，按规定开展区级国库现金管理工作。组织实施政府财务报告编制。组织实施政府采购制度，监督管理政府采购工作。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5、执行政府债务管理制度和政策。负责管理全区政府债务，依法制定政府债务管理制度和办法。按规定统一管理全区政府外债相关工作。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6、负责全区社会保险基金监管工作。会同有关部门拟订社保资金财务管理相关制度办法。</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7、负责办理和监督区级财政的经济社会发展支出、区级政府性投资项目的财政</w:t>
      </w:r>
      <w:r>
        <w:rPr>
          <w:rFonts w:hint="eastAsia" w:ascii="FangSong_GB2312" w:hAnsi="FangSong_GB2312" w:eastAsia="FangSong_GB2312"/>
          <w:sz w:val="32"/>
          <w:lang w:val="en-US" w:eastAsia="zh-CN"/>
        </w:rPr>
        <w:t>拨</w:t>
      </w:r>
      <w:bookmarkStart w:id="0" w:name="_GoBack"/>
      <w:bookmarkEnd w:id="0"/>
      <w:r>
        <w:rPr>
          <w:rFonts w:hint="default" w:ascii="FangSong_GB2312" w:hAnsi="FangSong_GB2312" w:eastAsia="FangSong_GB2312"/>
          <w:sz w:val="32"/>
        </w:rPr>
        <w:t>款，参与拟订区级基建投资有关政策，制定基建财务管理相关制度办法。</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8、牵头编制国有资产管理情况报告。负责拟订行政事业单位国有资产管理规章制度并组织实施。</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9、执行国有资本经营预算的制度和办法，负责审核并汇总编制全区国有资本经营预决算草案，组织区属企业上缴国有资本收益。组织实施企业财务制度。</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10、负责管理全区会计工作，监督和规范会计行为。组织实施国家统一的会计制度。</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11、按照区政府授权，依法监管区属企业的国有资产，拟定区属企业国有资产管理的相关规章、制度并组织实施。建立和完善国有资产保值增值指标体系，制订考核标准，对区属企业国有资产的保值增值情况进行监管。指导区属企业收入分配改革，完善经营者激励和约束制度，对所监管区属企业负责人进行考核并根据其经营业绩实施奖惩。指导推进区属企业改革和重组，推进区属企业的现代企业制度建设，完善公司治理结构，推动国有经济布局和结构的战略性调整。按照干部管理权限，负责区属国有企业人事任免相关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12、贯彻执行国家金融工作政策规划和法律法规规章。拟定全区金融行业发展中长期规划和政策措施并组织实施。研究分析国家金融政策、宏观金融形势和全区金融运行情况，提出改善金融发展环境、促进金融行业发展的建议，协调推动地方金融改革发展。</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13、负责全区小额货款公司、融资担保公司、区域性股权市场、典当行、融资租赁公司、商业保理公司、地方资产管理公司等机构的监督管理，指导监管投资公司、开展信用互助的农民专业合作社、社会众筹机构、地方各类交易场所等，承担地方金融监管有关考核评估、监督问责等具体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14、负责地方金融风险防范和处置工作，会同有关部门防范、化解和处置地方金融风险，协调有关部门做好打击非法集资等工作，配合推进金融信用体系建设。</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15、推进全区多层次资本市场建设与发展，协调推进企业上市（挂牌）和重组、兼并、再融资工作。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16、承担驻烈金融机构和地方金融行业的协调服务工作，组织开展政府与金融机构合作、金融机构和企业对接，引导、协调和鼓励金融机构加大对全区经济社会发展的支持力度。按规定负责地方金融机构业绩评价等有关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17、负责牵头区民生工程工作。组织拟订民生工程实施方案、相关政策及配套措施，组织民生工程资金监督检查和工作情况考核。承担区民生工作领导小组办公室日常工作。负责财政部门承担的民生工程的具体工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18、完成区委、区政府交办的其他任务。</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19、职能转变。</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(1)完善宏观调控体系，创新调控方式，构建发展规划财政、金融等政策协调和工作协同机制，强化经济监测预测预警能力，建立健全重大问题研究和政策储备工作机制，增强宏观调控前瞻性、针对性、协同性。</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深化地方财税体制改革。加快建立现代财政制度，健全区与镇（街道）财力与事权相匹配、事权与支出责任相适应的体制和制度，建立权责清晰、财力协调、区域均衡的财政关系。完善转移支付制度，优化转移支付分类，规范转移支付项目，增强区财政统筹能力。逐步统一预算分配，全面实施绩效管理，建立全面规范透明、标准科学、约束有力的预算制度。</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 （3）防范化解政府债务风险。规范举债融资机制，构建“闭环”管理体系，强化政府债务风险管理，着力防控地方政府隐性债务风险，牢牢守住不发生系统性风险的底线。</w:t>
      </w:r>
    </w:p>
    <w:p>
      <w:pPr>
        <w:spacing w:before="300" w:line="320" w:lineRule="atLeast"/>
        <w:rPr>
          <w:rFonts w:hint="eastAsia" w:ascii="黑体" w:hAnsi="黑体" w:eastAsia="黑体"/>
          <w:sz w:val="32"/>
        </w:rPr>
      </w:pPr>
      <w:r>
        <w:rPr>
          <w:rFonts w:hint="eastAsia" w:ascii="黑体" w:hAnsi="黑体" w:eastAsia="黑体"/>
          <w:sz w:val="32"/>
        </w:rPr>
        <w:t>二、机构设置</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从决算单位构成看，淮北市烈山区财政局2024年度部门决算包括：单位本级决算和所属事业单位决算，与预算比较，无增减变化。</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纳入淮北市烈山区财政局2024年度部门决算编制范围的二级单位共4个，具体情况见下表：</w:t>
      </w:r>
    </w:p>
    <w:p>
      <w:pPr>
        <w:spacing w:line="560" w:lineRule="atLeast"/>
        <w:ind w:firstLine="600"/>
        <w:jc w:val="both"/>
        <w:rPr>
          <w:rFonts w:hint="default" w:ascii="FangSong_GB2312" w:hAnsi="FangSong_GB2312" w:eastAsia="FangSong_GB2312"/>
          <w:sz w:val="32"/>
        </w:rPr>
      </w:pPr>
    </w:p>
    <w:tbl>
      <w:tblPr>
        <w:tblStyle w:val="3"/>
        <w:tblW w:w="850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2"/>
        <w:gridCol w:w="59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序号</w:t>
            </w:r>
          </w:p>
        </w:tc>
        <w:tc>
          <w:tcPr>
            <w:tcW w:w="59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单位名称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1</w:t>
            </w:r>
          </w:p>
        </w:tc>
        <w:tc>
          <w:tcPr>
            <w:tcW w:w="59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24"/>
              </w:rPr>
            </w:pPr>
            <w:r>
              <w:rPr>
                <w:rFonts w:hint="default" w:ascii="FangSong_GB2312" w:hAnsi="FangSong_GB2312" w:eastAsia="FangSong_GB2312"/>
                <w:sz w:val="24"/>
              </w:rPr>
              <w:t>淮北市烈山区财政局本级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2</w:t>
            </w:r>
          </w:p>
        </w:tc>
        <w:tc>
          <w:tcPr>
            <w:tcW w:w="59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24"/>
              </w:rPr>
            </w:pPr>
            <w:r>
              <w:rPr>
                <w:rFonts w:hint="default" w:ascii="FangSong_GB2312" w:hAnsi="FangSong_GB2312" w:eastAsia="FangSong_GB2312"/>
                <w:sz w:val="24"/>
              </w:rPr>
              <w:t>烈山区烈山镇财政所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3</w:t>
            </w:r>
          </w:p>
        </w:tc>
        <w:tc>
          <w:tcPr>
            <w:tcW w:w="59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24"/>
              </w:rPr>
            </w:pPr>
            <w:r>
              <w:rPr>
                <w:rFonts w:hint="default" w:ascii="FangSong_GB2312" w:hAnsi="FangSong_GB2312" w:eastAsia="FangSong_GB2312"/>
                <w:sz w:val="24"/>
              </w:rPr>
              <w:t>烈山区宋疃镇财政所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24"/>
              </w:rPr>
            </w:pPr>
            <w:r>
              <w:rPr>
                <w:rFonts w:hint="default" w:ascii="FangSong_GB2312" w:hAnsi="FangSong_GB2312" w:eastAsia="FangSong_GB2312"/>
                <w:sz w:val="24"/>
              </w:rPr>
              <w:t>4</w:t>
            </w:r>
          </w:p>
        </w:tc>
        <w:tc>
          <w:tcPr>
            <w:tcW w:w="59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24"/>
              </w:rPr>
            </w:pPr>
            <w:r>
              <w:rPr>
                <w:rFonts w:hint="default" w:ascii="FangSong_GB2312" w:hAnsi="FangSong_GB2312" w:eastAsia="FangSong_GB2312"/>
                <w:sz w:val="24"/>
              </w:rPr>
              <w:t>烈山区古饶镇财政所</w:t>
            </w:r>
          </w:p>
        </w:tc>
      </w:tr>
    </w:tbl>
    <w:p>
      <w:pPr>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line="320" w:lineRule="atLeast"/>
        <w:ind w:firstLine="600"/>
        <w:rPr>
          <w:rFonts w:hint="eastAsia" w:ascii="黑体" w:hAnsi="黑体" w:eastAsia="黑体"/>
          <w:sz w:val="32"/>
        </w:rPr>
      </w:pPr>
      <w:r>
        <w:rPr>
          <w:rFonts w:hint="eastAsia" w:ascii="黑体" w:hAnsi="黑体" w:eastAsia="黑体"/>
          <w:sz w:val="32"/>
        </w:rPr>
        <w:t>第二部分 淮北市烈山区财政局2024年度部门决算表</w:t>
      </w:r>
    </w:p>
    <w:p>
      <w:pPr>
        <w:spacing w:line="320" w:lineRule="atLeast"/>
        <w:ind w:firstLine="600"/>
        <w:rPr>
          <w:rFonts w:hint="eastAsia" w:ascii="黑体" w:hAnsi="黑体" w:eastAsia="黑体"/>
          <w:sz w:val="32"/>
        </w:rPr>
      </w:pPr>
    </w:p>
    <w:tbl>
      <w:tblPr>
        <w:tblStyle w:val="3"/>
        <w:tblW w:w="850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425"/>
        <w:gridCol w:w="850"/>
        <w:gridCol w:w="2977"/>
        <w:gridCol w:w="425"/>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收入支出决算总表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部门公开01表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4252" w:type="dxa"/>
            <w:gridSpan w:val="3"/>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4252" w:type="dxa"/>
            <w:gridSpan w:val="3"/>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收入</w:t>
            </w:r>
          </w:p>
        </w:tc>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金额</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一、一般公共预算财政拨款收入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1139.78</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一、一般公共服务支出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654.78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二、政府性基金预算财政拨款收入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二、外交支出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三、国有资本经营预算财政拨款收入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三、国防支出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四、上级补助收入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四、公共安全支出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五、事业收入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五、教育支出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六、经营收入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六、科学技术支出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七、附属单位上缴收入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七、文化旅游体育与传媒支出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八、其他收入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八、社会保障和就业支出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九、卫生健康支出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十、节能环保支出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十一、城乡社区支出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十二、农林水支出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206.51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十三、交通运输支出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十四、资源勘探工业信息等支出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十五、商业服务业等支出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十六、金融支出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十七、援助其他地区支出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十八、自然资源海洋气象等支出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十九、住房保障支出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二十、粮油物资储备支出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二十一、国有资本经营预算支出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二十二、灾害防治及应急管理支出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二十三、其他支出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二十四、债务还本支出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二十五、债务付息支出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二十六、抗疫特别国债安排的支出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本年收入合计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2459.05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本年支出合计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2460.98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使用非财政拨款结余（含专用结余）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结余分配</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年初结转和结余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42.62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年末结转和结余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2501.67</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2501.67</w:t>
            </w: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注：本表反映部门本年度的总收支和年末结转结余情况；本套报表金额单位转换成万元时，因四舍五入可能存在尾数误差。</w:t>
      </w:r>
    </w:p>
    <w:p>
      <w:pPr>
        <w:spacing w:line="320" w:lineRule="atLeast"/>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1343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537"/>
        <w:gridCol w:w="537"/>
        <w:gridCol w:w="3225"/>
        <w:gridCol w:w="1075"/>
        <w:gridCol w:w="1075"/>
        <w:gridCol w:w="1075"/>
        <w:gridCol w:w="1075"/>
        <w:gridCol w:w="1075"/>
        <w:gridCol w:w="1075"/>
        <w:gridCol w:w="1075"/>
        <w:gridCol w:w="10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收入决算表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部门公开02表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1286" w:type="dxa"/>
            <w:gridSpan w:val="10"/>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2150" w:type="dxa"/>
            <w:gridSpan w:val="2"/>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483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本年收入合计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财政拨款收入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上级补助收入</w:t>
            </w:r>
          </w:p>
        </w:tc>
        <w:tc>
          <w:tcPr>
            <w:tcW w:w="21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事业收入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经营收入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附属单位上缴收入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32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小计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其中：教育收费</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类</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款</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合计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2459.05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2439.78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一般公共服务支出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财政事务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行政运行</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422.29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422.29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一般行政管理事务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66.71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66.71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其他财政事务支出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163.84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163.84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行政事业单位养老支出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行政单位离退休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事业单位离退休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机关事业单位基本养老保险缴费支出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48.61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48.61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2080506</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机关事业单位职业年金缴费支出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23.83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23.83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卫生健康支出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公务员医疗补助</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11.49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11.49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农林水支出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206.51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187.24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农村综合改革</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53.21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对村级公益事业建设的补助</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其他农村综合改革支出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普惠金融发展支出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农业保险保费补贴</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其他普惠金融发展支出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金融发展支出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其他金融发展支出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住房保障支出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住房改革支出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住房公积金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其他政府性基金及对应专项债务收入安排的支出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其他地方自行试点项目收益专项债券收入安排的支出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注：本表反映部门本年度取得的各项收入情况。</w:t>
      </w:r>
    </w:p>
    <w:p>
      <w:pPr>
        <w:spacing w:line="320" w:lineRule="atLeast"/>
        <w:rPr>
          <w:rFonts w:hint="default" w:ascii="FangSong_GB2312" w:hAnsi="FangSong_GB2312" w:eastAsia="FangSong_GB2312"/>
          <w:sz w:val="24"/>
        </w:rPr>
        <w:sectPr>
          <w:pgSz w:w="16840" w:h="11907" w:orient="landscape"/>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1343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6"/>
        <w:gridCol w:w="806"/>
        <w:gridCol w:w="806"/>
        <w:gridCol w:w="3763"/>
        <w:gridCol w:w="1209"/>
        <w:gridCol w:w="1209"/>
        <w:gridCol w:w="1209"/>
        <w:gridCol w:w="1209"/>
        <w:gridCol w:w="1209"/>
        <w:gridCol w:w="12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13435" w:type="dxa"/>
            <w:gridSpan w:val="10"/>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支出决算表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3435" w:type="dxa"/>
            <w:gridSpan w:val="10"/>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部门公开03表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1017" w:type="dxa"/>
            <w:gridSpan w:val="8"/>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2418" w:type="dxa"/>
            <w:gridSpan w:val="2"/>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1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本年支出合计</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上缴上级支出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经营支出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376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Layout w:type="fixed"/>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Layout w:type="fixed"/>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类</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款</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合计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2460.98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730.92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1730.06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一般公共服务支出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654.78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483.04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171.73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财政事务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654.78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483.04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171.73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行政运行</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422.29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412.86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9.43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一般行政管理事务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66.71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65.51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其他财政事务支出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165.77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4.67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161.1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行政事业单位养老支出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108.35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行政单位离退休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事业单位离退休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机关事业单位基本养老保险缴费支出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48.61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47.58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2080506</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机关事业单位职业年金缴费支出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23.83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0.52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0.08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0.08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卫生健康支出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公务员医疗补助</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11.49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11.29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农林水支出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206.51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206.51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农村综合改革</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53.21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53.21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对村级公益事业建设的补助</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其他农村综合改革支出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普惠金融发展支出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农业保险保费补贴</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其他普惠金融发展支出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金融发展支出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其他金融发展支出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住房保障支出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住房改革支出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住房公积金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其他政府性基金及对应专项债务收入安排的支出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其他地方自行试点项目收益专项债券收入安排的支出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注：本表反映部门本年度各项支出情况。</w:t>
      </w:r>
    </w:p>
    <w:p>
      <w:pPr>
        <w:spacing w:line="320" w:lineRule="atLeast"/>
        <w:rPr>
          <w:rFonts w:hint="default" w:ascii="FangSong_GB2312" w:hAnsi="FangSong_GB2312" w:eastAsia="FangSong_GB2312"/>
          <w:sz w:val="24"/>
        </w:rPr>
        <w:sectPr>
          <w:pgSz w:w="16840" w:h="11907" w:orient="landscape"/>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850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5"/>
        <w:gridCol w:w="443"/>
        <w:gridCol w:w="708"/>
        <w:gridCol w:w="2215"/>
        <w:gridCol w:w="443"/>
        <w:gridCol w:w="708"/>
        <w:gridCol w:w="708"/>
        <w:gridCol w:w="531"/>
        <w:gridCol w:w="5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财政拨款收入支出决算总表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部门公开04表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732" w:type="dxa"/>
            <w:gridSpan w:val="6"/>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1770" w:type="dxa"/>
            <w:gridSpan w:val="3"/>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336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收入</w:t>
            </w:r>
          </w:p>
        </w:tc>
        <w:tc>
          <w:tcPr>
            <w:tcW w:w="513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金额</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小计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一般公共预算财政拨款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政府性基金预算财政拨款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4</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5</w:t>
            </w: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1139.78</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一、一般公共服务支出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二、外交支出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三、国有资本经营预算财政拨款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三、国防支出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四、公共安全支出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五、教育支出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六、科学技术支出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七、文化旅游体育与传媒支出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八、社会保障和就业支出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九、卫生健康支出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十、节能环保支出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十一、城乡社区支出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十二、农林水支出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187.24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187.24</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十三、交通运输支出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十四、资源勘探工业信息等支出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十五、商业服务业等支出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十六、金融支出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十七、援助其他地区支出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十八、自然资源海洋气象等支出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十九、住房保障支出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二十、粮油物资储备支出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二十一、国有资本经营预算支出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二十二、灾害防治及应急管理支出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二十三、其他支出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二十四、债务还本支出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二十五、债务付息支出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二十六、抗疫特别国债安排的支出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本年收入合计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2439.78</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本年支出合计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2439.78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1139.78</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年初财政拨款结转和结余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年末财政拨款结转和结余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2439.78</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2439.78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1139.78</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注：本表反映部门本年度一般公共预算财政拨款、政府性基金预算财政拨款和国有资本经营预算财政拨款的总收支和年末结转结余情况。</w:t>
      </w:r>
    </w:p>
    <w:p>
      <w:pPr>
        <w:spacing w:line="320" w:lineRule="atLeast"/>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425"/>
        <w:gridCol w:w="425"/>
        <w:gridCol w:w="4168"/>
        <w:gridCol w:w="1020"/>
        <w:gridCol w:w="102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一般公共预算财政拨款支出决算表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部门公开05表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43" w:type="dxa"/>
            <w:gridSpan w:val="4"/>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3060" w:type="dxa"/>
            <w:gridSpan w:val="3"/>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41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类</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款</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1139.78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730.92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408.86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一般公共服务支出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483.04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财政事务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652.85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483.04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行政运行</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422.29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412.86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一般行政管理事务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66.71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65.51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2010699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其他财政事务支出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163.84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4.67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111.32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行政事业单位养老支出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109.9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108.35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行政单位离退休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24.57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事业单位离退休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12.89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48.61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47.58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2080506</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23.83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2089999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卫生健康支出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行政事业单位医疗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38.01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行政单位医疗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2101103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公务员医疗补助</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11.49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11.29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农林水支出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187.24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187.24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农村综合改革</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2130799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其他农村综合改革支出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普惠金融发展支出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农业保险保费补贴</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2130899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其他普惠金融发展支出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金融发展支出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2170399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其他金融发展支出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住房保障支出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住房改革支出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2210201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住房公积金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100.36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注：本表反映部门本年度一般公共预算财政拨款支出情况。</w:t>
      </w:r>
    </w:p>
    <w:p>
      <w:pPr>
        <w:spacing w:line="320" w:lineRule="atLeast"/>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849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1417"/>
        <w:gridCol w:w="708"/>
        <w:gridCol w:w="708"/>
        <w:gridCol w:w="1417"/>
        <w:gridCol w:w="708"/>
        <w:gridCol w:w="708"/>
        <w:gridCol w:w="1417"/>
        <w:gridCol w:w="7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一般公共预算财政拨款基本支出决算明细表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部门公开06表</w:t>
            </w:r>
          </w:p>
        </w:tc>
      </w:tr>
      <w:tr>
        <w:tblPrEx>
          <w:tblLayout w:type="fixed"/>
          <w:tblCellMar>
            <w:top w:w="0" w:type="dxa"/>
            <w:left w:w="0" w:type="dxa"/>
            <w:bottom w:w="0" w:type="dxa"/>
            <w:right w:w="0" w:type="dxa"/>
          </w:tblCellMar>
        </w:tblPrEx>
        <w:trPr>
          <w:jc w:val="center"/>
        </w:trPr>
        <w:tc>
          <w:tcPr>
            <w:tcW w:w="6374" w:type="dxa"/>
            <w:gridSpan w:val="7"/>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2125" w:type="dxa"/>
            <w:gridSpan w:val="2"/>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Layout w:type="fixed"/>
          <w:tblCellMar>
            <w:top w:w="0" w:type="dxa"/>
            <w:left w:w="0" w:type="dxa"/>
            <w:bottom w:w="0" w:type="dxa"/>
            <w:right w:w="0" w:type="dxa"/>
          </w:tblCellMar>
        </w:tblPrEx>
        <w:trPr>
          <w:jc w:val="center"/>
        </w:trPr>
        <w:tc>
          <w:tcPr>
            <w:tcW w:w="28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人员经费</w:t>
            </w:r>
          </w:p>
        </w:tc>
        <w:tc>
          <w:tcPr>
            <w:tcW w:w="566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决算数</w:t>
            </w: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637.06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50.77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债务利息及费用支出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基本工资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192.39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办公费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4.56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30701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国内债务付息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津贴补贴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150.4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印刷费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30702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国外债务付息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奖金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6.12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咨询费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30703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国内债务发行费用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伙食补助费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手续费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30704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国外债务发行费用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绩效工资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62.47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机关事业单位基本养老保险缴费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47.48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房屋建筑物购建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职业年金缴费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邮电费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办公设备购置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职工基本医疗保险缴费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26.53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取暖费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专用设备购置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公务员医疗补助缴费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9.42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物业管理费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基础设施建设</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其他社会保障缴费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6.29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差旅费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大型修缮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住房公积金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104.09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因公出国（境）费用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信息网络及软件购置更新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医疗费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维修（护）费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0.23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物资储备</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30199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8.55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租赁费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土地补偿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43.09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会议费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安置补助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离休费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培训费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0.84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地上附着物和青苗补偿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退休费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37.26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公务接待费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拆迁补偿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退职（役）费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30218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专用材料费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公务用车购置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抚恤金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被装购置费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31019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其他交通工具购置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生活补助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1.41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专用燃料费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31021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文物和陈列品购置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救济费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劳务费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10.58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31022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无形资产购置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医疗费补助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1.88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委托业务费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31099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助学金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工会经费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12.68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奖励金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30229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福利费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0.03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资本金注入</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个人农业生产补贴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30231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公务用车运行维护费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政府投资基金股权投资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代缴社会保险费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30239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其他交通费用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15.77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费用补贴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2.39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30240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税金及附加费用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利息补贴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30299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0.76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31299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国家赔偿费用支出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对民间非营利组织和群众性自治组织补贴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经常性赠与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资本性赠与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39999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 xml:space="preserve">  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人员经费合计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680.15</w:t>
            </w: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公用经费合计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50.77</w:t>
            </w: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注：本表反映部门本年度一般公共预算财政拨款基本支出明细情况。</w:t>
      </w:r>
    </w:p>
    <w:p>
      <w:pPr>
        <w:spacing w:line="320" w:lineRule="atLeast"/>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1344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2"/>
        <w:gridCol w:w="672"/>
        <w:gridCol w:w="672"/>
        <w:gridCol w:w="2688"/>
        <w:gridCol w:w="672"/>
        <w:gridCol w:w="672"/>
        <w:gridCol w:w="672"/>
        <w:gridCol w:w="672"/>
        <w:gridCol w:w="672"/>
        <w:gridCol w:w="672"/>
        <w:gridCol w:w="672"/>
        <w:gridCol w:w="672"/>
        <w:gridCol w:w="672"/>
        <w:gridCol w:w="672"/>
        <w:gridCol w:w="672"/>
        <w:gridCol w:w="672"/>
        <w:gridCol w:w="6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政府性基金预算财政拨款收入支出决算表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部门公开07表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080" w:type="dxa"/>
            <w:gridSpan w:val="12"/>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3360" w:type="dxa"/>
            <w:gridSpan w:val="5"/>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268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年初结转和结余</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本年收入</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本年支出</w:t>
            </w:r>
          </w:p>
        </w:tc>
        <w:tc>
          <w:tcPr>
            <w:tcW w:w="268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基本支出结转</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项目支出结转和结余</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基本支出结转</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项目支出结转</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类</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款</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4</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5</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6</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7</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8</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9</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合计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其他支出</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其他政府性基金及对应专项债务收入安排的支出</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2290402</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其他地方自行试点项目收益专项债券收入安排的支出</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sz w:val="20"/>
              </w:rPr>
              <w:t>1300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注：本表反映部门本年度政府性基金预算财政拨款收入、支出及结转和结余情况。</w:t>
      </w:r>
    </w:p>
    <w:p>
      <w:pPr>
        <w:spacing w:line="320" w:lineRule="atLeast"/>
        <w:rPr>
          <w:rFonts w:hint="default" w:ascii="FangSong_GB2312" w:hAnsi="FangSong_GB2312" w:eastAsia="FangSong_GB2312"/>
          <w:sz w:val="24"/>
        </w:rPr>
        <w:sectPr>
          <w:pgSz w:w="16840" w:h="11907" w:orient="landscape"/>
          <w:pgMar w:top="1400" w:right="1700" w:bottom="1400" w:left="1700" w:header="720" w:footer="720" w:gutter="0"/>
          <w:lnNumType w:countBy="0" w:distance="360"/>
          <w:cols w:space="720" w:num="1"/>
        </w:sectPr>
      </w:pPr>
    </w:p>
    <w:p>
      <w:pPr>
        <w:spacing w:line="320" w:lineRule="atLeast"/>
        <w:rPr>
          <w:rFonts w:hint="default" w:ascii="FangSong_GB2312" w:hAnsi="FangSong_GB2312" w:eastAsia="FangSong_GB2312"/>
          <w:sz w:val="24"/>
        </w:rPr>
      </w:pPr>
    </w:p>
    <w:tbl>
      <w:tblPr>
        <w:tblStyle w:val="3"/>
        <w:tblW w:w="850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0"/>
        <w:gridCol w:w="680"/>
        <w:gridCol w:w="680"/>
        <w:gridCol w:w="3402"/>
        <w:gridCol w:w="1020"/>
        <w:gridCol w:w="102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vAlign w:val="center"/>
          </w:tcPr>
          <w:p>
            <w:pPr>
              <w:spacing w:line="320" w:lineRule="atLeast"/>
              <w:jc w:val="center"/>
              <w:rPr>
                <w:rFonts w:hint="eastAsia" w:ascii="黑体" w:hAnsi="黑体" w:eastAsia="黑体"/>
                <w:sz w:val="28"/>
              </w:rPr>
            </w:pPr>
            <w:r>
              <w:rPr>
                <w:rFonts w:hint="eastAsia" w:ascii="黑体" w:hAnsi="黑体" w:eastAsia="黑体"/>
                <w:sz w:val="28"/>
              </w:rPr>
              <w:t>国有资本经营预算财政拨款支出决算表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部门公开08表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462" w:type="dxa"/>
            <w:gridSpan w:val="5"/>
            <w:tcBorders>
              <w:top w:val="nil"/>
              <w:left w:val="nil"/>
              <w:bottom w:val="nil"/>
              <w:right w:val="nil"/>
              <w:tl2br w:val="nil"/>
              <w:tr2bl w:val="nil"/>
            </w:tcBorders>
            <w:shd w:val="clear" w:color="auto" w:fill="FFFFFF"/>
            <w:vAlign w:val="center"/>
          </w:tcPr>
          <w:p>
            <w:pPr>
              <w:spacing w:line="320" w:lineRule="atLeast"/>
              <w:rPr>
                <w:rFonts w:hint="eastAsia" w:ascii="仿宋" w:hAnsi="仿宋" w:eastAsia="仿宋"/>
                <w:sz w:val="20"/>
              </w:rPr>
            </w:pPr>
            <w:r>
              <w:rPr>
                <w:rFonts w:hint="eastAsia" w:ascii="仿宋" w:hAnsi="仿宋" w:eastAsia="仿宋"/>
                <w:sz w:val="20"/>
              </w:rPr>
              <w:t>部门：淮北市烈山区财政局</w:t>
            </w:r>
          </w:p>
        </w:tc>
        <w:tc>
          <w:tcPr>
            <w:tcW w:w="2040" w:type="dxa"/>
            <w:gridSpan w:val="2"/>
            <w:tcBorders>
              <w:top w:val="nil"/>
              <w:left w:val="nil"/>
              <w:bottom w:val="nil"/>
              <w:right w:val="nil"/>
              <w:tl2br w:val="nil"/>
              <w:tr2bl w:val="nil"/>
            </w:tcBorders>
            <w:shd w:val="clear" w:color="auto" w:fill="FFFFFF"/>
            <w:vAlign w:val="center"/>
          </w:tcPr>
          <w:p>
            <w:pPr>
              <w:spacing w:line="320" w:lineRule="atLeast"/>
              <w:jc w:val="right"/>
              <w:rPr>
                <w:rFonts w:hint="eastAsia" w:ascii="仿宋" w:hAnsi="仿宋" w:eastAsia="仿宋"/>
                <w:sz w:val="20"/>
              </w:rPr>
            </w:pPr>
            <w:r>
              <w:rPr>
                <w:rFonts w:hint="eastAsia" w:ascii="仿宋" w:hAnsi="仿宋" w:eastAsia="仿宋"/>
                <w:sz w:val="20"/>
              </w:rPr>
              <w:t>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4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科目代码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类</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款</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项</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黑体" w:hAnsi="黑体" w:eastAsia="黑体"/>
                <w:sz w:val="20"/>
              </w:rPr>
            </w:pPr>
            <w:r>
              <w:rPr>
                <w:rFonts w:hint="eastAsia" w:ascii="黑体" w:hAnsi="黑体" w:eastAsia="黑体"/>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黑体" w:hAnsi="黑体" w:eastAsia="黑体"/>
                <w:sz w:val="20"/>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仿宋" w:hAnsi="仿宋" w:eastAsia="仿宋"/>
                <w:sz w:val="20"/>
              </w:rPr>
            </w:pPr>
            <w:r>
              <w:rPr>
                <w:rFonts w:hint="eastAsia" w:ascii="仿宋" w:hAnsi="仿宋" w:eastAsia="仿宋"/>
                <w:b/>
                <w:sz w:val="20"/>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sz w:val="24"/>
                <w:lang w:eastAsia="zh-CN"/>
              </w:rPr>
            </w:pPr>
            <w:r>
              <w:rPr>
                <w:rFonts w:hint="eastAsia"/>
                <w:sz w:val="24"/>
                <w:lang w:eastAsia="zh-CN"/>
              </w:rPr>
              <w:t>本表无数据</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spacing w:line="320" w:lineRule="atLeast"/>
        <w:rPr>
          <w:rFonts w:hint="default" w:ascii="FangSong_GB2312" w:hAnsi="FangSong_GB2312" w:eastAsia="FangSong_GB2312"/>
          <w:sz w:val="24"/>
        </w:rPr>
      </w:pPr>
      <w:r>
        <w:rPr>
          <w:rFonts w:hint="default" w:ascii="FangSong_GB2312" w:hAnsi="FangSong_GB2312" w:eastAsia="FangSong_GB2312"/>
          <w:sz w:val="24"/>
        </w:rPr>
        <w:t>注：本表反映部门本年度国有资本经营预算财政拨款支出情况。</w:t>
      </w:r>
    </w:p>
    <w:p>
      <w:pPr>
        <w:spacing w:line="320" w:lineRule="atLeast"/>
        <w:rPr>
          <w:rFonts w:hint="default" w:ascii="FangSong_GB2312" w:hAnsi="FangSong_GB2312" w:eastAsia="FangSong_GB2312"/>
          <w:sz w:val="24"/>
        </w:rPr>
      </w:pPr>
      <w:r>
        <w:rPr>
          <w:rFonts w:hint="default" w:ascii="FangSong_GB2312" w:hAnsi="FangSong_GB2312" w:eastAsia="FangSong_GB2312"/>
          <w:sz w:val="24"/>
        </w:rPr>
        <w:t>说明：淮北市烈山区财政局没有国有资本经营预算财政拨款安排的支出，故本表无数据。</w:t>
      </w:r>
    </w:p>
    <w:p>
      <w:pPr>
        <w:spacing w:line="320" w:lineRule="atLeast"/>
        <w:rPr>
          <w:rFonts w:hint="default" w:ascii="FangSong_GB2312" w:hAnsi="FangSong_GB2312" w:eastAsia="FangSong_GB2312"/>
          <w:sz w:val="24"/>
        </w:rPr>
        <w:sectPr>
          <w:pgSz w:w="11907" w:h="16840"/>
          <w:pgMar w:top="1400" w:right="1700" w:bottom="1400" w:left="1700" w:header="720" w:footer="720" w:gutter="0"/>
          <w:lnNumType w:countBy="0" w:distance="360"/>
          <w:cols w:space="720" w:num="1"/>
        </w:sectPr>
      </w:pPr>
    </w:p>
    <w:p>
      <w:pPr>
        <w:spacing w:before="300" w:after="100" w:line="320" w:lineRule="atLeast"/>
        <w:ind w:firstLine="600"/>
        <w:rPr>
          <w:rFonts w:hint="eastAsia" w:ascii="黑体" w:hAnsi="黑体" w:eastAsia="黑体"/>
          <w:sz w:val="32"/>
        </w:rPr>
      </w:pPr>
      <w:r>
        <w:rPr>
          <w:rFonts w:hint="eastAsia" w:ascii="黑体" w:hAnsi="黑体" w:eastAsia="黑体"/>
          <w:sz w:val="32"/>
        </w:rPr>
        <w:t>第三部分 淮北市烈山区财政局2024年度部门决算情况说明</w:t>
      </w:r>
    </w:p>
    <w:p>
      <w:pPr>
        <w:spacing w:line="560" w:lineRule="atLeast"/>
        <w:ind w:firstLine="600"/>
        <w:jc w:val="both"/>
        <w:rPr>
          <w:rFonts w:hint="eastAsia" w:ascii="黑体" w:hAnsi="黑体" w:eastAsia="黑体"/>
          <w:sz w:val="32"/>
        </w:rPr>
      </w:pPr>
      <w:r>
        <w:rPr>
          <w:rFonts w:hint="eastAsia" w:ascii="黑体" w:hAnsi="黑体" w:eastAsia="黑体"/>
          <w:sz w:val="32"/>
        </w:rPr>
        <w:t>一、收入支出决算总体情况说明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收入总计2501.67万元（含使用非财政拨款结余、年初结转和结余）、支出总计2501.67万元（含结余分配、年末结转和结余）。与2023年相比，收、支总计各增加1139.22万元，增长83.6%，主要原因：一是一般公共服务支出减少83.03万元，二是社会保障和就业支出增加16.4万元，三是卫生健康支出增加3.23万元，四是城乡社区支出减少27.27万元，五是农林水支出增加8.16万元，六是金融支出减少75.59万元，七是住房保障支出减少4.64万元，八是其他支出增加1300万元。</w:t>
      </w:r>
    </w:p>
    <w:p>
      <w:pPr>
        <w:spacing w:line="560" w:lineRule="atLeast"/>
        <w:ind w:firstLine="600"/>
        <w:jc w:val="both"/>
        <w:rPr>
          <w:rFonts w:hint="eastAsia" w:ascii="黑体" w:hAnsi="黑体" w:eastAsia="黑体"/>
          <w:sz w:val="32"/>
        </w:rPr>
      </w:pPr>
      <w:r>
        <w:rPr>
          <w:rFonts w:hint="eastAsia" w:ascii="黑体" w:hAnsi="黑体" w:eastAsia="黑体"/>
          <w:sz w:val="32"/>
        </w:rPr>
        <w:t>二、收入决算情况说明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2024年度收入合计2459.05万元，其中：财政拨款收入2439.78万元，占99.2%；事业收入0万元，占0%；经营收入0万元，占0%；其他收入19.27万元，占0.8%。</w:t>
      </w:r>
    </w:p>
    <w:p>
      <w:pPr>
        <w:spacing w:line="560" w:lineRule="atLeast"/>
        <w:ind w:firstLine="600"/>
        <w:jc w:val="both"/>
        <w:rPr>
          <w:rFonts w:hint="eastAsia" w:ascii="黑体" w:hAnsi="黑体" w:eastAsia="黑体"/>
          <w:sz w:val="32"/>
        </w:rPr>
      </w:pPr>
      <w:r>
        <w:rPr>
          <w:rFonts w:hint="eastAsia" w:ascii="黑体" w:hAnsi="黑体" w:eastAsia="黑体"/>
          <w:sz w:val="32"/>
        </w:rPr>
        <w:t>三、支出决算情况说明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2024年度支出合计2460.98万元，其中：基本支出730.92万元，占29.7%；项目支出1730.06万元，占70.3%；经营支出0万元，占0%。</w:t>
      </w:r>
    </w:p>
    <w:p>
      <w:pPr>
        <w:spacing w:line="560" w:lineRule="atLeast"/>
        <w:ind w:firstLine="600"/>
        <w:jc w:val="both"/>
        <w:rPr>
          <w:rFonts w:hint="eastAsia" w:ascii="黑体" w:hAnsi="黑体" w:eastAsia="黑体"/>
          <w:sz w:val="32"/>
        </w:rPr>
      </w:pPr>
      <w:r>
        <w:rPr>
          <w:rFonts w:hint="eastAsia" w:ascii="黑体" w:hAnsi="黑体" w:eastAsia="黑体"/>
          <w:sz w:val="32"/>
        </w:rPr>
        <w:t>四、财政拨款收入支出决算总体情况说明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财政拨款收入总计2439.78万元（含年初财政拨款结转和结余），支出总计2439.78万元（含年末财政拨款结转和结余）。与2023年相比，财政拨款收、支总计各增加1167.81万元，增长91.8%，主要原因：一是一般公共服务支出减少83.4万元，二是社会保障和就业支出增加16.4万元，三是卫生健康支出增加3.23万元，四是城乡社区支出减少27.27万元，五是农林水支出增加38.9万元，六是金融支出减少75.59万元，七是住房保障支出减少4.64万元，八是其他支出增加1300万元。</w:t>
      </w:r>
    </w:p>
    <w:p>
      <w:pPr>
        <w:spacing w:line="560" w:lineRule="atLeast"/>
        <w:ind w:firstLine="600"/>
        <w:jc w:val="both"/>
        <w:rPr>
          <w:rFonts w:hint="eastAsia" w:ascii="黑体" w:hAnsi="黑体" w:eastAsia="黑体"/>
          <w:sz w:val="32"/>
        </w:rPr>
      </w:pPr>
      <w:r>
        <w:rPr>
          <w:rFonts w:hint="eastAsia" w:ascii="黑体" w:hAnsi="黑体" w:eastAsia="黑体"/>
          <w:sz w:val="32"/>
        </w:rPr>
        <w:t>五、一般公共预算财政拨款支出决算情况说明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（一）一般公共预算财政拨款支出决算总体情况。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2024年度一般公共预算财政拨款支出1139.78万元，占本年支出的46.3%。与2023年相比，一般公共预算财政拨款支出减少222.67万元，下降16.3%。主要原因：压减一般性支出、金融支出和城乡社区支出减少等。</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（二）一般公共预算财政拨款支出决算结构情况。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2024年度一般公共预算财政拨款支出1139.78万元，主要用于以下方面：</w:t>
      </w:r>
      <w:r>
        <w:rPr>
          <w:rFonts w:hint="default" w:ascii="FangSong_GB2312" w:hAnsi="FangSong_GB2312" w:eastAsia="FangSong_GB2312"/>
          <w:b/>
          <w:sz w:val="32"/>
        </w:rPr>
        <w:t>一般公共服务（类）</w:t>
      </w:r>
      <w:r>
        <w:rPr>
          <w:rFonts w:hint="default" w:ascii="FangSong_GB2312" w:hAnsi="FangSong_GB2312" w:eastAsia="FangSong_GB2312"/>
          <w:sz w:val="32"/>
        </w:rPr>
        <w:t>支出652.85万元，占57.3%；</w:t>
      </w:r>
      <w:r>
        <w:rPr>
          <w:rFonts w:hint="default" w:ascii="FangSong_GB2312" w:hAnsi="FangSong_GB2312" w:eastAsia="FangSong_GB2312"/>
          <w:b/>
          <w:sz w:val="32"/>
        </w:rPr>
        <w:t>社会保障和就业（类）</w:t>
      </w:r>
      <w:r>
        <w:rPr>
          <w:rFonts w:hint="default" w:ascii="FangSong_GB2312" w:hAnsi="FangSong_GB2312" w:eastAsia="FangSong_GB2312"/>
          <w:sz w:val="32"/>
        </w:rPr>
        <w:t>支出111.32万元，占9.8%；</w:t>
      </w:r>
      <w:r>
        <w:rPr>
          <w:rFonts w:hint="default" w:ascii="FangSong_GB2312" w:hAnsi="FangSong_GB2312" w:eastAsia="FangSong_GB2312"/>
          <w:b/>
          <w:sz w:val="32"/>
        </w:rPr>
        <w:t>卫生健康（类）</w:t>
      </w:r>
      <w:r>
        <w:rPr>
          <w:rFonts w:hint="default" w:ascii="FangSong_GB2312" w:hAnsi="FangSong_GB2312" w:eastAsia="FangSong_GB2312"/>
          <w:sz w:val="32"/>
        </w:rPr>
        <w:t>支出38.01万元，占3.3%；</w:t>
      </w:r>
      <w:r>
        <w:rPr>
          <w:rFonts w:hint="default" w:ascii="FangSong_GB2312" w:hAnsi="FangSong_GB2312" w:eastAsia="FangSong_GB2312"/>
          <w:b/>
          <w:sz w:val="32"/>
        </w:rPr>
        <w:t>农林水（类）</w:t>
      </w:r>
      <w:r>
        <w:rPr>
          <w:rFonts w:hint="default" w:ascii="FangSong_GB2312" w:hAnsi="FangSong_GB2312" w:eastAsia="FangSong_GB2312"/>
          <w:sz w:val="32"/>
        </w:rPr>
        <w:t>支出187.24万元，占16.4%；</w:t>
      </w:r>
      <w:r>
        <w:rPr>
          <w:rFonts w:hint="default" w:ascii="FangSong_GB2312" w:hAnsi="FangSong_GB2312" w:eastAsia="FangSong_GB2312"/>
          <w:b/>
          <w:sz w:val="32"/>
        </w:rPr>
        <w:t>金融（类）</w:t>
      </w:r>
      <w:r>
        <w:rPr>
          <w:rFonts w:hint="default" w:ascii="FangSong_GB2312" w:hAnsi="FangSong_GB2312" w:eastAsia="FangSong_GB2312"/>
          <w:sz w:val="32"/>
        </w:rPr>
        <w:t>支出50万元，占4.4%；</w:t>
      </w:r>
      <w:r>
        <w:rPr>
          <w:rFonts w:hint="default" w:ascii="FangSong_GB2312" w:hAnsi="FangSong_GB2312" w:eastAsia="FangSong_GB2312"/>
          <w:b/>
          <w:sz w:val="32"/>
        </w:rPr>
        <w:t>住房保障（类）</w:t>
      </w:r>
      <w:r>
        <w:rPr>
          <w:rFonts w:hint="default" w:ascii="FangSong_GB2312" w:hAnsi="FangSong_GB2312" w:eastAsia="FangSong_GB2312"/>
          <w:sz w:val="32"/>
        </w:rPr>
        <w:t>支出100.36万元，占8.8%。</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（三）一般公共预算财政拨款支出决算具体情况。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一般公共预算财政拨款支出年初预算为1295.47万元，支出决算为1139.78万元，完成年初预算的88%。决算数小于预算数的主要原因：一是单位人员变动，二是企业上市挂牌奖补项目验收未支出，三是区级配套农村公益事业财政奖补项目未验收支付。其中：基本支出730.92万元，占64.1%；项目支出408.86万元，占35.9%。具体情况如下：</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1.一般公共服务（类）财政事务（款）行政运行（项）。</w:t>
      </w:r>
      <w:r>
        <w:rPr>
          <w:rFonts w:hint="default" w:ascii="FangSong_GB2312" w:hAnsi="FangSong_GB2312" w:eastAsia="FangSong_GB2312"/>
          <w:sz w:val="32"/>
        </w:rPr>
        <w:t>年初预算为414.47万元，支出决算为422.29万元，完成年初预算的101.9%，决算数大于预算数的主要原因是单位人员变动，年底普调工资。</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2.一般公共服务（类）财政事务（款）一般行政管理事务（项）。</w:t>
      </w:r>
      <w:r>
        <w:rPr>
          <w:rFonts w:hint="default" w:ascii="FangSong_GB2312" w:hAnsi="FangSong_GB2312" w:eastAsia="FangSong_GB2312"/>
          <w:sz w:val="32"/>
        </w:rPr>
        <w:t>年初预算为80.11万元，支出决算为66.71万元，完成年初预算的83.3%，决算数小于预算数的主要原因是单位人员变动，下半年事业人员减少1名。</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3.一般公共服务（类）财政事务（款）其他财政事务支出（项）。</w:t>
      </w:r>
      <w:r>
        <w:rPr>
          <w:rFonts w:hint="default" w:ascii="FangSong_GB2312" w:hAnsi="FangSong_GB2312" w:eastAsia="FangSong_GB2312"/>
          <w:sz w:val="32"/>
        </w:rPr>
        <w:t>年初预算为242.98万元，支出决算为163.84万元，完成年初预算的67.4%，决算数小于预算数的主要原因是单位人员变动，下半年事业人员减少1名，压减支出。</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4.社会保障和就业（类）行政事业单位养老支出（款）行政单位离退休（项）。</w:t>
      </w:r>
      <w:r>
        <w:rPr>
          <w:rFonts w:hint="default" w:ascii="FangSong_GB2312" w:hAnsi="FangSong_GB2312" w:eastAsia="FangSong_GB2312"/>
          <w:sz w:val="32"/>
        </w:rPr>
        <w:t>年初预算为24.59万元，支出决算为24.57万元，完成年初预算的99.9%。</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5.社会保障和就业（类）行政事业单位养老支出（款）事业单位离退休（项）。</w:t>
      </w:r>
      <w:r>
        <w:rPr>
          <w:rFonts w:hint="default" w:ascii="FangSong_GB2312" w:hAnsi="FangSong_GB2312" w:eastAsia="FangSong_GB2312"/>
          <w:sz w:val="32"/>
        </w:rPr>
        <w:t>年初预算为13.82万元，支出决算为12.89万元，完成年初预算的93.3%，决算数小于预算数的主要原因是新增退休人员和发放退休人员基础绩效奖。</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6.社会保障和就业（类）行政事业单位养老支出（款）机关事业单位基本养老保险缴费支出（项）。</w:t>
      </w:r>
      <w:r>
        <w:rPr>
          <w:rFonts w:hint="default" w:ascii="FangSong_GB2312" w:hAnsi="FangSong_GB2312" w:eastAsia="FangSong_GB2312"/>
          <w:sz w:val="32"/>
        </w:rPr>
        <w:t>年初预算为50.36万元，支出决算为48.61万元，完成年初预算的96.5%，决算数小于预算数的主要原因是单位人员变动。</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7.社会保障和就业（类）行政事业单位养老支出（款）机关事业单位职业年金缴费支出（项）。</w:t>
      </w:r>
      <w:r>
        <w:rPr>
          <w:rFonts w:hint="default" w:ascii="FangSong_GB2312" w:hAnsi="FangSong_GB2312" w:eastAsia="FangSong_GB2312"/>
          <w:sz w:val="32"/>
        </w:rPr>
        <w:t>年初预算为25.18万元，支出决算为23.83万元，完成年初预算的94.6%，决算数小于预算数的主要原因是单位人员变动。</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8.社会保障和就业（类）其他社会保障和就业支出（款）其他社会保障和就业支出（项）。</w:t>
      </w:r>
      <w:r>
        <w:rPr>
          <w:rFonts w:hint="default" w:ascii="FangSong_GB2312" w:hAnsi="FangSong_GB2312" w:eastAsia="FangSong_GB2312"/>
          <w:sz w:val="32"/>
        </w:rPr>
        <w:t>年初预算为3.8万元，支出决算为1.42万元，完成年初预算的37.4%，决算数小于预算数的主要原因是单位人员变动。</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9.卫生健康（类）行政事业单位医疗（款）行政单位医疗（项）。</w:t>
      </w:r>
      <w:r>
        <w:rPr>
          <w:rFonts w:hint="default" w:ascii="FangSong_GB2312" w:hAnsi="FangSong_GB2312" w:eastAsia="FangSong_GB2312"/>
          <w:sz w:val="32"/>
        </w:rPr>
        <w:t>年初预算为26.43万元，支出决算为26.53万元，完成年初预算的100.4%。</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10.卫生健康（类）行政事业单位医疗（款）公务员医疗补助（项）。</w:t>
      </w:r>
      <w:r>
        <w:rPr>
          <w:rFonts w:hint="default" w:ascii="FangSong_GB2312" w:hAnsi="FangSong_GB2312" w:eastAsia="FangSong_GB2312"/>
          <w:sz w:val="32"/>
        </w:rPr>
        <w:t>年初预算为11.32万元，支出决算为11.49万元，完成年初预算的101.5%，决算数大于预算数的主要原因是社保基数调增。</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11.农林水（类）农村综合改革（款）其他农村综合改革支出（项）。</w:t>
      </w:r>
      <w:r>
        <w:rPr>
          <w:rFonts w:hint="default" w:ascii="FangSong_GB2312" w:hAnsi="FangSong_GB2312" w:eastAsia="FangSong_GB2312"/>
          <w:sz w:val="32"/>
        </w:rPr>
        <w:t>年初预算为0万元，支出决算为33.94万元，决算数大于预算数的主要原因是新增乡镇财政监管资金建设支出。</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12.农林水（类）普惠金融发展支出（款）农业保险保费补贴（项）。</w:t>
      </w:r>
      <w:r>
        <w:rPr>
          <w:rFonts w:hint="default" w:ascii="FangSong_GB2312" w:hAnsi="FangSong_GB2312" w:eastAsia="FangSong_GB2312"/>
          <w:sz w:val="32"/>
        </w:rPr>
        <w:t>年初预算为120万元，支出决算为146.68万元，完成年初预算的122.2%，决算数大于预算数的主要原因是区级配套资金完成支出，上级资金支出部分。</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13.农林水（类）普惠金融发展支出（款）其他普惠金融发展支出（项）。</w:t>
      </w:r>
      <w:r>
        <w:rPr>
          <w:rFonts w:hint="default" w:ascii="FangSong_GB2312" w:hAnsi="FangSong_GB2312" w:eastAsia="FangSong_GB2312"/>
          <w:sz w:val="32"/>
        </w:rPr>
        <w:t>年初预算为0万元，支出决算为6.62万元，决算数大于预算数的主要原因是新增上级补助资金支出。</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14.金融（类）金融发展支出（款）其他金融发展支出（项）。</w:t>
      </w:r>
      <w:r>
        <w:rPr>
          <w:rFonts w:hint="default" w:ascii="FangSong_GB2312" w:hAnsi="FangSong_GB2312" w:eastAsia="FangSong_GB2312"/>
          <w:sz w:val="32"/>
        </w:rPr>
        <w:t>年初预算为40万元，支出决算为50万元，完成年初预算的125%，决算数大于预算数的主要原因是区级配套资金完成支出，上级资金支出部分。</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15.住房保障（类）住房改革支出（款）住房公积金（项）。</w:t>
      </w:r>
      <w:r>
        <w:rPr>
          <w:rFonts w:hint="default" w:ascii="FangSong_GB2312" w:hAnsi="FangSong_GB2312" w:eastAsia="FangSong_GB2312"/>
          <w:sz w:val="32"/>
        </w:rPr>
        <w:t>年初预算为122.4万元，支出决算为100.36万元，完成年初预算的82%，决算数小于预算数的主要原因是单位人员变动。</w:t>
      </w:r>
    </w:p>
    <w:p>
      <w:pPr>
        <w:spacing w:line="560" w:lineRule="atLeast"/>
        <w:ind w:firstLine="600"/>
        <w:jc w:val="both"/>
        <w:rPr>
          <w:rFonts w:hint="eastAsia" w:ascii="黑体" w:hAnsi="黑体" w:eastAsia="黑体"/>
          <w:sz w:val="32"/>
        </w:rPr>
      </w:pPr>
      <w:r>
        <w:rPr>
          <w:rFonts w:hint="eastAsia" w:ascii="黑体" w:hAnsi="黑体" w:eastAsia="黑体"/>
          <w:sz w:val="32"/>
        </w:rPr>
        <w:t>六、一般公共预算财政拨款基本支出决算情况说明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财政拨款基本支出730.92万元，其中：人员经费680.15万元，主要包括：基本工资、津贴补贴、奖金、绩效工资、机关事业单位基本养老保险缴费、职业年金缴费、职工基本医疗保险缴费、公务员医疗补助缴费、其他社会保障缴费、住房公积金、其他工资福利支出、退休费、生活补助、医疗费补助、奖励金、其他对个人和家庭的补助；公用经费50.77万元，主要包括：办公费、邮电费、维修（护）费、培训费、公务接待费、劳务费、工会经费、福利费、其他交通费用、其他商品和服务支出。</w:t>
      </w:r>
    </w:p>
    <w:p>
      <w:pPr>
        <w:spacing w:line="560" w:lineRule="atLeast"/>
        <w:ind w:firstLine="600"/>
        <w:jc w:val="both"/>
        <w:rPr>
          <w:rFonts w:hint="eastAsia" w:ascii="黑体" w:hAnsi="黑体" w:eastAsia="黑体"/>
          <w:sz w:val="32"/>
        </w:rPr>
      </w:pPr>
      <w:r>
        <w:rPr>
          <w:rFonts w:hint="eastAsia" w:ascii="黑体" w:hAnsi="黑体" w:eastAsia="黑体"/>
          <w:sz w:val="32"/>
        </w:rPr>
        <w:t>七、政府性基金预算财政拨款收入支出决算情况说明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2024年度政府性基金预算财政拨款年初结转和结余0万元，本年收入1300万元，本年支出1300万元，年末结转和结余0万元。具体情况说明如下：</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1.其他（类）其他政府性基金及对应专项债务收入安排的支出（款）其他地方自行试点项目收益专项债券收入安排的支出（项）。</w:t>
      </w:r>
      <w:r>
        <w:rPr>
          <w:rFonts w:hint="default" w:ascii="FangSong_GB2312" w:hAnsi="FangSong_GB2312" w:eastAsia="FangSong_GB2312"/>
          <w:sz w:val="32"/>
        </w:rPr>
        <w:t>年初预算为0万元，支出决算为1300万元，决算数大于预算数的主要原因是新增四季榴园游客中心及生态停车场专项债项目。</w:t>
      </w:r>
    </w:p>
    <w:p>
      <w:pPr>
        <w:spacing w:line="560" w:lineRule="atLeast"/>
        <w:ind w:firstLine="600"/>
        <w:jc w:val="both"/>
        <w:rPr>
          <w:rFonts w:hint="eastAsia" w:ascii="黑体" w:hAnsi="黑体" w:eastAsia="黑体"/>
          <w:sz w:val="32"/>
        </w:rPr>
      </w:pPr>
      <w:r>
        <w:rPr>
          <w:rFonts w:hint="eastAsia" w:ascii="黑体" w:hAnsi="黑体" w:eastAsia="黑体"/>
          <w:sz w:val="32"/>
        </w:rPr>
        <w:t>八、国有资本经营预算财政拨款支出决算情况说明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淮北市烈山区财政局没有使用国有资本经营预算财政拨款安排的支出。</w:t>
      </w:r>
    </w:p>
    <w:p>
      <w:pPr>
        <w:spacing w:line="560" w:lineRule="atLeast"/>
        <w:ind w:firstLine="600"/>
        <w:jc w:val="both"/>
        <w:rPr>
          <w:rFonts w:hint="eastAsia" w:ascii="黑体" w:hAnsi="黑体" w:eastAsia="黑体"/>
          <w:sz w:val="32"/>
        </w:rPr>
      </w:pPr>
      <w:r>
        <w:rPr>
          <w:rFonts w:hint="eastAsia" w:ascii="黑体" w:hAnsi="黑体" w:eastAsia="黑体"/>
          <w:sz w:val="32"/>
        </w:rPr>
        <w:t>九、其他重要事项情况说明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（一）机关运行经费支出情况。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2024年度，淮北市烈山区财政局机关运行经费支出14.96万元，比2023年减少29.21万元，下降66.1%，主要原因是压减支出、人员变动经费支出相应减少。</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（二）政府采购支出情况。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淮北市烈山区财政局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（三）国有资产占有使用情况。</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截至2024年12月31日，淮北市烈山区财政局共有车辆0辆；单价100万元（含）以上设备（不含车辆）0台（套）。</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（四）关于2024年度绩效评价情况的说明</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（1）绩效评价工作开展情况。</w:t>
      </w:r>
    </w:p>
    <w:p>
      <w:pPr>
        <w:spacing w:line="560" w:lineRule="exact"/>
        <w:ind w:firstLine="640" w:firstLineChars="200"/>
        <w:rPr>
          <w:rFonts w:hint="default" w:ascii="FangSong_GB2312" w:hAnsi="FangSong_GB2312" w:eastAsia="FangSong_GB2312"/>
          <w:sz w:val="32"/>
        </w:rPr>
      </w:pPr>
      <w:r>
        <w:rPr>
          <w:rFonts w:hint="default" w:ascii="FangSong_GB2312" w:hAnsi="FangSong_GB2312" w:eastAsia="FangSong_GB2312"/>
          <w:sz w:val="32"/>
        </w:rPr>
        <w:t>根据预算绩效管理要求，本部门组织对2024年度纳入部门预算的项目支出全面开展了绩效自评，共</w:t>
      </w:r>
      <w:r>
        <w:rPr>
          <w:rFonts w:hint="default" w:ascii="FangSong_GB2312" w:hAnsi="FangSong_GB2312" w:eastAsia="FangSong_GB2312"/>
          <w:sz w:val="32"/>
          <w:lang w:eastAsia="zh-CN"/>
        </w:rPr>
        <w:t>整合</w:t>
      </w:r>
      <w:r>
        <w:rPr>
          <w:rFonts w:hint="default" w:ascii="FangSong_GB2312" w:hAnsi="FangSong_GB2312" w:eastAsia="FangSong_GB2312"/>
          <w:sz w:val="32"/>
          <w:lang w:val="en-US" w:eastAsia="zh-CN"/>
        </w:rPr>
        <w:t>11</w:t>
      </w:r>
      <w:r>
        <w:rPr>
          <w:rFonts w:hint="default" w:ascii="FangSong_GB2312" w:hAnsi="FangSong_GB2312" w:eastAsia="FangSong_GB2312"/>
          <w:sz w:val="32"/>
        </w:rPr>
        <w:t>个项目，涉及资金</w:t>
      </w:r>
      <w:r>
        <w:rPr>
          <w:rFonts w:hint="eastAsia" w:ascii="仿宋_GB2312" w:hAnsi="仿宋_GB2312" w:eastAsia="仿宋_GB2312"/>
          <w:sz w:val="32"/>
          <w:lang w:val="en-US" w:eastAsia="zh-CN"/>
        </w:rPr>
        <w:t>1708.86</w:t>
      </w:r>
      <w:r>
        <w:rPr>
          <w:rFonts w:hint="default" w:ascii="FangSong_GB2312" w:hAnsi="FangSong_GB2312" w:eastAsia="FangSong_GB2312"/>
          <w:sz w:val="32"/>
        </w:rPr>
        <w:t>万元。</w:t>
      </w:r>
      <w:r>
        <w:rPr>
          <w:rFonts w:hint="eastAsia" w:ascii="仿宋_GB2312" w:hAnsi="仿宋_GB2312" w:eastAsia="仿宋_GB2312"/>
          <w:sz w:val="32"/>
        </w:rPr>
        <w:t>从评价情况看，对照绩效评价指标，年度项目总体绩效目标</w:t>
      </w:r>
      <w:r>
        <w:rPr>
          <w:rFonts w:hint="eastAsia" w:ascii="仿宋_GB2312" w:hAnsi="仿宋_GB2312" w:eastAsia="仿宋_GB2312"/>
          <w:sz w:val="32"/>
          <w:lang w:eastAsia="zh-CN"/>
        </w:rPr>
        <w:t>基本</w:t>
      </w:r>
      <w:r>
        <w:rPr>
          <w:rFonts w:hint="eastAsia" w:ascii="仿宋_GB2312" w:hAnsi="仿宋_GB2312" w:eastAsia="仿宋_GB2312"/>
          <w:sz w:val="32"/>
        </w:rPr>
        <w:t>完成。通过绩效自评结果对比年初绩效目标设定情况，可以反映出我局项目支出设定较为清晰准确，绩效指标比较完整，指标明确具体,达到预期绩效目标。</w:t>
      </w:r>
    </w:p>
    <w:p>
      <w:pPr>
        <w:spacing w:line="560" w:lineRule="exact"/>
        <w:ind w:firstLine="640" w:firstLineChars="200"/>
        <w:rPr>
          <w:rFonts w:hint="eastAsia" w:ascii="仿宋_GB2312" w:hAnsi="仿宋_GB2312" w:eastAsia="仿宋_GB2312"/>
          <w:sz w:val="32"/>
        </w:rPr>
      </w:pPr>
      <w:r>
        <w:rPr>
          <w:rFonts w:hint="default" w:ascii="FangSong_GB2312" w:hAnsi="FangSong_GB2312" w:eastAsia="FangSong_GB2312"/>
          <w:sz w:val="32"/>
        </w:rPr>
        <w:t>组织对2024年度部门整体支出开展了绩效自评。评价结果显示，基本完成了部门年度目标。</w:t>
      </w:r>
      <w:r>
        <w:rPr>
          <w:rFonts w:hint="eastAsia" w:ascii="仿宋_GB2312" w:hAnsi="仿宋_GB2312" w:eastAsia="仿宋_GB2312"/>
          <w:sz w:val="32"/>
        </w:rPr>
        <w:t>从评价情况看，一是基本支出保障工资、津补贴的及时足额发放。二是项目支出保障单位的正常运转，确保各项工作顺利开展，资金使用无虚列支出及随意使用的现象。</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组织对政策性农业保险项目开展了部门评价，共涉及资金</w:t>
      </w:r>
      <w:r>
        <w:rPr>
          <w:rFonts w:hint="default" w:ascii="FangSong_GB2312" w:hAnsi="FangSong_GB2312" w:eastAsia="FangSong_GB2312"/>
          <w:sz w:val="32"/>
          <w:lang w:val="en-US" w:eastAsia="zh-CN"/>
        </w:rPr>
        <w:t>175.42</w:t>
      </w:r>
      <w:r>
        <w:rPr>
          <w:rFonts w:hint="default" w:ascii="FangSong_GB2312" w:hAnsi="FangSong_GB2312" w:eastAsia="FangSong_GB2312"/>
          <w:sz w:val="32"/>
        </w:rPr>
        <w:t>万元。以上项目由我部门自行组织开展绩效评价。从评价情况看，基本达到预期目标。</w:t>
      </w:r>
    </w:p>
    <w:p>
      <w:pPr>
        <w:spacing w:line="560" w:lineRule="atLeast"/>
        <w:ind w:firstLine="600"/>
        <w:jc w:val="both"/>
        <w:rPr>
          <w:rFonts w:hint="eastAsia" w:ascii="仿宋_GB2312" w:hAnsi="仿宋_GB2312" w:eastAsia="仿宋_GB2312"/>
          <w:color w:val="auto"/>
          <w:sz w:val="32"/>
          <w:shd w:val="clear" w:color="auto" w:fill="FFFFFF"/>
          <w:lang w:eastAsia="zh-CN"/>
        </w:rPr>
      </w:pPr>
      <w:r>
        <w:rPr>
          <w:rFonts w:hint="eastAsia" w:ascii="仿宋_GB2312" w:hAnsi="仿宋_GB2312" w:eastAsia="仿宋_GB2312"/>
          <w:color w:val="auto"/>
          <w:sz w:val="32"/>
          <w:shd w:val="clear" w:color="auto" w:fill="FFFFFF"/>
        </w:rPr>
        <w:t>组织对</w:t>
      </w:r>
      <w:r>
        <w:rPr>
          <w:rFonts w:hint="eastAsia" w:ascii="仿宋_GB2312" w:hAnsi="仿宋_GB2312" w:eastAsia="仿宋_GB2312"/>
          <w:color w:val="auto"/>
          <w:sz w:val="32"/>
          <w:shd w:val="clear" w:color="auto" w:fill="FFFFFF"/>
          <w:lang w:eastAsia="zh-CN"/>
        </w:rPr>
        <w:t>烈山区烈山镇财政所</w:t>
      </w:r>
      <w:r>
        <w:rPr>
          <w:rFonts w:hint="eastAsia" w:ascii="仿宋_GB2312" w:hAnsi="仿宋_GB2312" w:eastAsia="仿宋_GB2312"/>
          <w:color w:val="auto"/>
          <w:sz w:val="32"/>
          <w:shd w:val="clear" w:color="auto" w:fill="FFFFFF"/>
          <w:lang w:val="en-US" w:eastAsia="zh-CN"/>
        </w:rPr>
        <w:t>1个</w:t>
      </w:r>
      <w:r>
        <w:rPr>
          <w:rFonts w:hint="eastAsia" w:ascii="仿宋_GB2312" w:hAnsi="仿宋_GB2312" w:eastAsia="仿宋_GB2312"/>
          <w:color w:val="auto"/>
          <w:sz w:val="32"/>
          <w:shd w:val="clear" w:color="auto" w:fill="FFFFFF"/>
        </w:rPr>
        <w:t>所属单位开展单位整体支出部门评价，共涉及资金</w:t>
      </w:r>
      <w:r>
        <w:rPr>
          <w:rFonts w:hint="eastAsia" w:ascii="仿宋_GB2312" w:hAnsi="仿宋_GB2312" w:eastAsia="仿宋_GB2312"/>
          <w:color w:val="auto"/>
          <w:sz w:val="32"/>
          <w:shd w:val="clear" w:color="auto" w:fill="FFFFFF"/>
          <w:lang w:val="en-US" w:eastAsia="zh-CN"/>
        </w:rPr>
        <w:t>159.76</w:t>
      </w:r>
      <w:r>
        <w:rPr>
          <w:rFonts w:hint="eastAsia" w:ascii="仿宋_GB2312" w:hAnsi="仿宋_GB2312" w:eastAsia="仿宋_GB2312"/>
          <w:color w:val="auto"/>
          <w:sz w:val="32"/>
          <w:shd w:val="clear" w:color="auto" w:fill="FFFFFF"/>
        </w:rPr>
        <w:t>万元。从评价情况看，</w:t>
      </w:r>
      <w:r>
        <w:rPr>
          <w:rFonts w:hint="eastAsia" w:ascii="仿宋_GB2312" w:hAnsi="仿宋_GB2312" w:eastAsia="仿宋_GB2312"/>
          <w:color w:val="auto"/>
          <w:sz w:val="32"/>
          <w:shd w:val="clear" w:color="auto" w:fill="FFFFFF"/>
          <w:lang w:eastAsia="zh-CN"/>
        </w:rPr>
        <w:t>烈山镇财政所</w:t>
      </w:r>
      <w:r>
        <w:rPr>
          <w:rFonts w:hint="eastAsia" w:ascii="仿宋_GB2312" w:hAnsi="仿宋_GB2312" w:eastAsia="仿宋_GB2312"/>
          <w:color w:val="auto"/>
          <w:sz w:val="32"/>
          <w:shd w:val="clear" w:color="auto" w:fill="FFFFFF"/>
        </w:rPr>
        <w:t>整体运转有序正常，人员支出达到保障，项目支出合理合规</w:t>
      </w:r>
      <w:r>
        <w:rPr>
          <w:rFonts w:hint="eastAsia" w:ascii="仿宋_GB2312" w:hAnsi="仿宋_GB2312" w:eastAsia="仿宋_GB2312"/>
          <w:color w:val="auto"/>
          <w:sz w:val="32"/>
          <w:shd w:val="clear" w:color="auto" w:fill="FFFFFF"/>
          <w:lang w:eastAsia="zh-CN"/>
        </w:rPr>
        <w:t>。</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（2）部门决算中项目绩效自评结果。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我部门在2024年度部门决算中反映“</w:t>
      </w:r>
      <w:r>
        <w:rPr>
          <w:rFonts w:hint="default" w:ascii="FangSong_GB2312" w:hAnsi="FangSong_GB2312" w:eastAsia="FangSong_GB2312"/>
          <w:sz w:val="32"/>
          <w:lang w:eastAsia="zh-CN"/>
        </w:rPr>
        <w:t>政策性农业保险</w:t>
      </w:r>
      <w:r>
        <w:rPr>
          <w:rFonts w:hint="default" w:ascii="FangSong_GB2312" w:hAnsi="FangSong_GB2312" w:eastAsia="FangSong_GB2312"/>
          <w:sz w:val="32"/>
        </w:rPr>
        <w:t>”项目绩效自评综述和所有项目支出绩效自评表。</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lang w:eastAsia="zh-CN"/>
        </w:rPr>
        <w:t>政策性农业保险</w:t>
      </w:r>
      <w:r>
        <w:rPr>
          <w:rFonts w:hint="default" w:ascii="FangSong_GB2312" w:hAnsi="FangSong_GB2312" w:eastAsia="FangSong_GB2312"/>
          <w:sz w:val="32"/>
        </w:rPr>
        <w:t>绩效自评综述：根据年初设定的绩效目标，项目绩效自评得分为</w:t>
      </w:r>
      <w:r>
        <w:rPr>
          <w:rFonts w:hint="default" w:ascii="FangSong_GB2312" w:hAnsi="FangSong_GB2312" w:eastAsia="FangSong_GB2312"/>
          <w:sz w:val="32"/>
          <w:lang w:val="en-US" w:eastAsia="zh-CN"/>
        </w:rPr>
        <w:t>98.74</w:t>
      </w:r>
      <w:r>
        <w:rPr>
          <w:rFonts w:hint="default" w:ascii="FangSong_GB2312" w:hAnsi="FangSong_GB2312" w:eastAsia="FangSong_GB2312"/>
          <w:sz w:val="32"/>
        </w:rPr>
        <w:t>分。2024年年初预算区级配套120万元，省级下达配套资金6.62万元，中央补助资金48.8万元，共投入资金175.42万元，执行数153.30万元，执行率达到87.38%。总体看来，项目资金落实情况良好，中央省级区级财政资金到位率100%，且支付及时，项目执行了较规范的资金申报和审核分配程序。区级配套资金根据项目验收情况足额支付。项目基本达成年度绩效目标，综合效益较为明显。发现的主要问题及原因：。下一步改进措施：加强绩效监控结果应用，对部门项目绩效监控结果进行审核分析，确保预算资金安排合理有效。</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lang w:eastAsia="zh-CN"/>
        </w:rPr>
        <w:t>政策性农业保险项目</w:t>
      </w:r>
      <w:r>
        <w:rPr>
          <w:rFonts w:hint="default" w:ascii="FangSong_GB2312" w:hAnsi="FangSong_GB2312" w:eastAsia="FangSong_GB2312"/>
          <w:sz w:val="32"/>
        </w:rPr>
        <w:t>《项目支出绩效自评表》。</w:t>
      </w:r>
    </w:p>
    <w:p>
      <w:pPr>
        <w:spacing w:line="560" w:lineRule="atLeast"/>
        <w:jc w:val="both"/>
        <w:rPr>
          <w:rFonts w:hint="default" w:ascii="FangSong_GB2312" w:hAnsi="FangSong_GB2312" w:eastAsia="FangSong_GB2312"/>
          <w:sz w:val="32"/>
        </w:rPr>
      </w:pPr>
      <w:r>
        <w:rPr>
          <w:rFonts w:hint="default" w:ascii="FangSong_GB2312" w:hAnsi="FangSong_GB2312" w:eastAsia="FangSong_GB2312"/>
          <w:sz w:val="32"/>
        </w:rPr>
        <w:object>
          <v:shape id="_x0000_i1025" o:spt="75" type="#_x0000_t75" style="height:608.45pt;width:424.8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所有项目绩效自评表详见“附件1：2024年度项目支出绩效自评表”。</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b/>
          <w:sz w:val="32"/>
        </w:rPr>
        <w:t>（3）部门评价结果。</w:t>
      </w:r>
    </w:p>
    <w:p>
      <w:pPr>
        <w:spacing w:line="560" w:lineRule="atLeast"/>
        <w:ind w:firstLine="600"/>
        <w:jc w:val="both"/>
        <w:rPr>
          <w:rFonts w:hint="default" w:ascii="FangSong_GB2312" w:hAnsi="FangSong_GB2312" w:eastAsia="FangSong_GB2312"/>
          <w:sz w:val="32"/>
        </w:rPr>
      </w:pPr>
      <w:r>
        <w:rPr>
          <w:rFonts w:hint="default" w:ascii="FangSong_GB2312" w:hAnsi="FangSong_GB2312" w:eastAsia="FangSong_GB2312"/>
          <w:sz w:val="32"/>
        </w:rPr>
        <w:t>《2024年度政策性农业保险项目绩效评价报告》详见</w:t>
      </w:r>
    </w:p>
    <w:p>
      <w:pPr>
        <w:spacing w:line="560" w:lineRule="atLeast"/>
        <w:jc w:val="both"/>
        <w:rPr>
          <w:rFonts w:hint="default" w:ascii="FangSong_GB2312" w:hAnsi="FangSong_GB2312" w:eastAsia="FangSong_GB2312"/>
          <w:sz w:val="32"/>
        </w:rPr>
      </w:pPr>
      <w:r>
        <w:rPr>
          <w:rFonts w:hint="default" w:ascii="FangSong_GB2312" w:hAnsi="FangSong_GB2312" w:eastAsia="FangSong_GB2312"/>
          <w:sz w:val="32"/>
        </w:rPr>
        <w:t>“附件2：2024年度政策性农业保险项目绩效评价报告”。</w:t>
      </w:r>
    </w:p>
    <w:p>
      <w:pPr>
        <w:spacing w:line="560" w:lineRule="atLeast"/>
        <w:ind w:firstLine="600"/>
        <w:jc w:val="both"/>
        <w:rPr>
          <w:rFonts w:hint="default" w:ascii="FangSong_GB2312" w:hAnsi="FangSong_GB2312" w:eastAsia="FangSong_GB2312"/>
          <w:sz w:val="32"/>
        </w:rPr>
        <w:sectPr>
          <w:pgSz w:w="11907" w:h="16840"/>
          <w:pgMar w:top="1400" w:right="1700" w:bottom="1400" w:left="1700" w:header="720" w:footer="720" w:gutter="0"/>
          <w:lnNumType w:countBy="0" w:distance="360"/>
          <w:cols w:space="720" w:num="1"/>
        </w:sectPr>
      </w:pPr>
    </w:p>
    <w:p>
      <w:pPr>
        <w:spacing w:after="300" w:line="320" w:lineRule="atLeast"/>
        <w:ind w:firstLine="600"/>
        <w:rPr>
          <w:rFonts w:hint="eastAsia" w:ascii="黑体" w:hAnsi="黑体" w:eastAsia="黑体"/>
          <w:sz w:val="32"/>
        </w:rPr>
      </w:pPr>
      <w:r>
        <w:rPr>
          <w:rFonts w:hint="eastAsia" w:ascii="黑体" w:hAnsi="黑体" w:eastAsia="黑体"/>
          <w:sz w:val="32"/>
        </w:rPr>
        <w:t>第四部分 名词解释</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一、财政拨款收入：</w:t>
      </w:r>
      <w:r>
        <w:rPr>
          <w:rFonts w:hint="default" w:ascii="FangSong_GB2312" w:hAnsi="FangSong_GB2312" w:eastAsia="FangSong_GB2312"/>
          <w:sz w:val="32"/>
        </w:rPr>
        <w:t>指单位从同级财政单位取得的财政预算资金。</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二、上级补助收入：</w:t>
      </w:r>
      <w:r>
        <w:rPr>
          <w:rFonts w:hint="default" w:ascii="FangSong_GB2312" w:hAnsi="FangSong_GB2312" w:eastAsia="FangSong_GB2312"/>
          <w:sz w:val="32"/>
        </w:rPr>
        <w:t>指事业单位从主管单位和上级单位取得的非财政补助收入。</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三、其他收入：</w:t>
      </w:r>
      <w:r>
        <w:rPr>
          <w:rFonts w:hint="default" w:ascii="FangSong_GB2312" w:hAnsi="FangSong_GB2312" w:eastAsia="FangSong_GB2312"/>
          <w:sz w:val="32"/>
        </w:rPr>
        <w:t>指除财政拨款收入、事业收入、上级补助收入、附属单位上缴收入、经营收入以外的各项收入。</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四、使用非财政拨款结余（含专用结余）：</w:t>
      </w:r>
      <w:r>
        <w:rPr>
          <w:rFonts w:hint="default" w:ascii="FangSong_GB2312" w:hAnsi="FangSong_GB2312" w:eastAsia="FangSong_GB2312"/>
          <w:sz w:val="32"/>
        </w:rPr>
        <w:t>指事业单位按照预算管理要求使用非财政拨款结余弥补收支差额的金额，以及使用专用结余安排支出的金额。</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五、年初结转和结余：</w:t>
      </w:r>
      <w:r>
        <w:rPr>
          <w:rFonts w:hint="default" w:ascii="FangSong_GB2312" w:hAnsi="FangSong_GB2312" w:eastAsia="FangSong_GB2312"/>
          <w:sz w:val="32"/>
        </w:rPr>
        <w:t>指单位以前年度尚未完成、结转到本年仍按原规定用途继续使用的资金，或项目已完成等产生的结余资金。</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六、结余分配：</w:t>
      </w:r>
      <w:r>
        <w:rPr>
          <w:rFonts w:hint="default" w:ascii="FangSong_GB2312" w:hAnsi="FangSong_GB2312" w:eastAsia="FangSong_GB2312"/>
          <w:sz w:val="32"/>
        </w:rPr>
        <w:t>指事业单位按照政府会计准则制度规定缴纳的所得税、提取的专用结余以及转入非财政拨款结余等的金额。</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七、年末结转和结余：</w:t>
      </w:r>
      <w:r>
        <w:rPr>
          <w:rFonts w:hint="default" w:ascii="FangSong_GB2312" w:hAnsi="FangSong_GB2312" w:eastAsia="FangSong_GB2312"/>
          <w:sz w:val="32"/>
        </w:rPr>
        <w:t>指单位本年度或以前年度预算安排、因客观条件发生变化未全部执行或未执行，结转到以后年度继续使用的资金，或项目已经完成等产生的结余资金。</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八、基本支出：</w:t>
      </w:r>
      <w:r>
        <w:rPr>
          <w:rFonts w:hint="default" w:ascii="FangSong_GB2312" w:hAnsi="FangSong_GB2312" w:eastAsia="FangSong_GB2312"/>
          <w:sz w:val="32"/>
        </w:rPr>
        <w:t>指单位为保障其机构正常运转、完成日常工作任务而发生的人员支出和公用支出。</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九、项目支出：</w:t>
      </w:r>
      <w:r>
        <w:rPr>
          <w:rFonts w:hint="default" w:ascii="FangSong_GB2312" w:hAnsi="FangSong_GB2312" w:eastAsia="FangSong_GB2312"/>
          <w:sz w:val="32"/>
        </w:rPr>
        <w:t>指单位为完成特定行政任务和事业发展目标在基本支出之外所发生的支出。</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十、“三公”经费：</w:t>
      </w:r>
      <w:r>
        <w:rPr>
          <w:rFonts w:hint="default" w:ascii="FangSong_GB2312" w:hAnsi="FangSong_GB2312" w:eastAsia="FangSong_GB2312"/>
          <w:sz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十一、机关运行经费：</w:t>
      </w:r>
      <w:r>
        <w:rPr>
          <w:rFonts w:hint="default" w:ascii="FangSong_GB2312" w:hAnsi="FangSong_GB2312" w:eastAsia="FangSong_GB2312"/>
          <w:sz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pPr>
        <w:spacing w:line="560" w:lineRule="atLeast"/>
        <w:ind w:firstLine="600"/>
        <w:rPr>
          <w:rFonts w:hint="default" w:ascii="FangSong_GB2312" w:hAnsi="FangSong_GB2312" w:eastAsia="FangSong_GB2312"/>
          <w:sz w:val="32"/>
        </w:rPr>
      </w:pPr>
      <w:r>
        <w:rPr>
          <w:rFonts w:hint="default" w:ascii="FangSong_GB2312" w:hAnsi="FangSong_GB2312" w:eastAsia="FangSong_GB2312"/>
          <w:b/>
          <w:sz w:val="32"/>
        </w:rPr>
        <w:t>十二、其他地方自行试点项目收益专项债券收入安排的支出(类)其他地方自行试点项目收益专项债券收入安排的支出(款)其他地方自行试点项目收益专项债券收入安排的支出：</w:t>
      </w:r>
      <w:r>
        <w:rPr>
          <w:rFonts w:hint="default" w:ascii="FangSong_GB2312" w:hAnsi="FangSong_GB2312" w:eastAsia="FangSong_GB2312"/>
          <w:sz w:val="32"/>
        </w:rPr>
        <w:t>其他地方自行试点项目收益专项债券收入安排的支出。</w:t>
      </w:r>
    </w:p>
    <w:p>
      <w:pPr>
        <w:spacing w:before="400" w:after="400" w:line="320" w:lineRule="atLeast"/>
        <w:rPr>
          <w:rFonts w:hint="default" w:ascii="FangSong_GB2312" w:hAnsi="FangSong_GB2312" w:eastAsia="FangSong_GB2312"/>
          <w:sz w:val="32"/>
        </w:rPr>
      </w:pPr>
    </w:p>
    <w:p>
      <w:pPr>
        <w:rPr>
          <w:rFonts w:hint="default" w:ascii="FangSong_GB2312" w:hAnsi="FangSong_GB2312" w:eastAsia="FangSong_GB2312"/>
          <w:sz w:val="32"/>
        </w:rPr>
      </w:pPr>
      <w:r>
        <w:rPr>
          <w:rFonts w:hint="default" w:ascii="FangSong_GB2312" w:hAnsi="FangSong_GB2312" w:eastAsia="FangSong_GB2312"/>
          <w:b/>
          <w:sz w:val="32"/>
        </w:rPr>
        <w:t>附件：1.</w:t>
      </w:r>
      <w:r>
        <w:rPr>
          <w:rFonts w:hint="default" w:ascii="FangSong_GB2312" w:hAnsi="FangSong_GB2312" w:eastAsia="FangSong_GB2312"/>
          <w:sz w:val="32"/>
        </w:rPr>
        <w:t>2024年度项目支出绩效自评表</w:t>
      </w:r>
    </w:p>
    <w:p>
      <w:pPr>
        <w:ind w:firstLine="980"/>
        <w:rPr>
          <w:rFonts w:hint="default" w:ascii="FangSong_GB2312" w:hAnsi="FangSong_GB2312" w:eastAsia="FangSong_GB2312"/>
          <w:sz w:val="32"/>
        </w:rPr>
      </w:pPr>
      <w:r>
        <w:rPr>
          <w:rFonts w:hint="default" w:ascii="FangSong_GB2312" w:hAnsi="FangSong_GB2312" w:eastAsia="FangSong_GB2312"/>
          <w:sz w:val="32"/>
        </w:rPr>
        <w:t>2.2024年度政策性农业保险项目绩效评价报告</w:t>
      </w:r>
    </w:p>
    <w:p>
      <w:pPr>
        <w:ind w:firstLine="980"/>
        <w:rPr>
          <w:rFonts w:hint="default" w:ascii="FangSong_GB2312" w:hAnsi="FangSong_GB2312" w:eastAsia="FangSong_GB2312"/>
          <w:sz w:val="32"/>
        </w:rPr>
        <w:sectPr>
          <w:pgSz w:w="11907" w:h="16840"/>
          <w:pgMar w:top="1400" w:right="1700" w:bottom="1400" w:left="1700" w:header="720" w:footer="720" w:gutter="0"/>
          <w:lnNumType w:countBy="0" w:distance="360"/>
          <w:cols w:space="720" w:num="1"/>
        </w:sectPr>
      </w:pPr>
    </w:p>
    <w:p>
      <w:pPr>
        <w:spacing w:before="400" w:after="200" w:line="320" w:lineRule="atLeast"/>
        <w:rPr>
          <w:rFonts w:hint="default" w:ascii="FangSong_GB2312" w:hAnsi="FangSong_GB2312" w:eastAsia="FangSong_GB2312"/>
          <w:sz w:val="32"/>
        </w:rPr>
      </w:pPr>
      <w:r>
        <w:rPr>
          <w:rFonts w:hint="default" w:ascii="FangSong_GB2312" w:hAnsi="FangSong_GB2312" w:eastAsia="FangSong_GB2312"/>
          <w:sz w:val="32"/>
        </w:rPr>
        <w:t>附件</w:t>
      </w:r>
    </w:p>
    <w:p>
      <w:pPr>
        <w:spacing w:before="400" w:after="200" w:line="320" w:lineRule="atLeast"/>
        <w:jc w:val="center"/>
        <w:rPr>
          <w:rFonts w:hint="default" w:ascii="FangSong_GB2312" w:hAnsi="FangSong_GB2312" w:eastAsia="FangSong_GB2312"/>
          <w:sz w:val="36"/>
        </w:rPr>
      </w:pPr>
      <w:r>
        <w:rPr>
          <w:rFonts w:hint="default" w:ascii="FangSong_GB2312" w:hAnsi="FangSong_GB2312" w:eastAsia="FangSong_GB2312"/>
          <w:b/>
          <w:sz w:val="36"/>
        </w:rPr>
        <w:t>淮北市烈山区财政局2024年度项目支出绩效自评表</w:t>
      </w:r>
    </w:p>
    <w:p>
      <w:pPr>
        <w:spacing w:before="400" w:after="200" w:line="320" w:lineRule="atLeast"/>
        <w:jc w:val="center"/>
        <w:rPr>
          <w:rFonts w:hint="default" w:ascii="FangSong_GB2312" w:hAnsi="FangSong_GB2312" w:eastAsia="FangSong_GB2312"/>
          <w:sz w:val="36"/>
        </w:rPr>
      </w:pP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b/>
                <w:sz w:val="32"/>
              </w:rPr>
              <w:t>项目支出绩效目标公开清单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b/>
                <w:sz w:val="32"/>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b/>
                <w:sz w:val="32"/>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b/>
                <w:sz w:val="3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乡镇财政资金监管体系建设专项资金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乡镇财政监管体系建设资金(杨庄办财政所)</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农村综合改革转移支付财政奖补资金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2022年下半年乡镇财政资金监管体系建设专项资金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市级追加乡镇财政监管体系建设专项资金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代管资金项目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财政特色险奖补资金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8</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财政普惠金融发展资金含特色农产品保险补助</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9</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乡镇财政监管体系建设</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10</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政府购买服务人员劳务费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财政平台建设运行维护费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杨庄办财政所工作经费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财政网络系统运行维护费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农村公益事业财政奖补项目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政策性农业保险保费补贴</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企业上市挂牌奖补项目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农村综合改革转移支付</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18</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农村“一事一议”奖补项目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19</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乡镇财政监管体系建设资金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20</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财政所工作经费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区级追加烈山所王瑞工资等费用</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财政所业务费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退役军人基础绩效奖</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default" w:ascii="FangSong_GB2312" w:hAnsi="FangSong_GB2312" w:eastAsia="FangSong_GB2312"/>
                <w:sz w:val="32"/>
              </w:rPr>
            </w:pPr>
            <w:r>
              <w:rPr>
                <w:rFonts w:hint="default" w:ascii="FangSong_GB2312" w:hAnsi="FangSong_GB2312" w:eastAsia="FangSong_GB2312"/>
                <w:sz w:val="32"/>
              </w:rPr>
              <w:t>24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default" w:ascii="FangSong_GB2312" w:hAnsi="FangSong_GB2312" w:eastAsia="FangSong_GB2312"/>
                <w:sz w:val="32"/>
              </w:rPr>
            </w:pPr>
            <w:r>
              <w:rPr>
                <w:rFonts w:hint="default" w:ascii="FangSong_GB2312" w:hAnsi="FangSong_GB2312" w:eastAsia="FangSong_GB2312"/>
                <w:sz w:val="32"/>
              </w:rPr>
              <w:t>财政所工作经费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乡镇财政资金监管体系建设专项资金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16.3072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16.3072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16.3072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推进乡镇财政所规范化建设，加强乡镇财政资金监管</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保障乡镇财政资金使用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改善乡镇财政所整体环境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经费分配支出及时性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根据实际资金情况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根据乡镇财政建设需要分配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根据需要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增强基层财政服务能力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有所增强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持续推进基层财政监督建设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持续推进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基层乡镇满意度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乡镇财政监管体系建设资金(杨庄办财政所)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1.2286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1.2286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1.2286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主要用于杨庄财政所相关业务工作经费，保障财政工作正常开展</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项目单项成本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控制在总成本内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对保障机构正常运转的影响程度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持续推进基层财政能力建设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持续推进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服务单位满意度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农村综合改革转移支付财政奖补资金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104.00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104.00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完成区级农村公益项目支出</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5" w:hRule="atLeast"/>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完成年度项目数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市级项目下达任务数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根据项目验收合格率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资金支出时效性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项目验收合格后支出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严控项目成本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控制在总成本内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促进村级经济发展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对党委政府政策的宣贯，保障人民利益的影响程度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改善农村人居环境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对村居整体环境的持续影响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0" w:hRule="atLeast"/>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2022年下半年乡镇财政资金监管体系建设专项资金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7.8544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7.8544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7.8544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加强乡镇财政管理，提高乡镇财政资金管理水平</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支付及时率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项目单项成本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控制在总成本内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对保障机构正常运转的影响程度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持续推进基层财政能力建设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持续推进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服务单位满意度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市级追加乡镇财政监管体系建设专项资金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015004-淮北市烈山区古饶镇财政所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3.68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3.68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0.98%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3.6818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3.6818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0.036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无法填报绩效指标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36,817.99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市级追加乡镇财政监管体系建设专项资金时效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及时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市级追加乡镇财政监管体系建设专项资金生态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市级追加乡镇财政监管体系建设专项资金可持续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市级追加乡镇财政监管体系建设专项资金满意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财政资金紧张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83.10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代管资金项目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015004-淮北市烈山区古饶镇财政所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绩效无法填报</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代管资金项目时效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及时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代管资金项目可持续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代管资金项目满意度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财政特色险奖补资金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48.8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完成地方优势农产品财政特色险奖补</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完成地方优势农产品财政特色险奖补</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特色险项目数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保障农产品特色险产品质量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特色险支出合规性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根据保险公司勘测情况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严控项目总成本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控制在总成本内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促进地方优势农产品发展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促进社会发展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促进农村土地环境改善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持续推进农村特色险开展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持续开展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辖区内农户满意度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财政普惠金融发展资金含特色农产品保险补助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对在省区域股权市场科创板挂牌并实施股改、在“新三板”挂牌，纳入省级上市后备库、上市辅导备案的企业，省财政给与奖补。</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基本申报完成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完成年度企业上市奖补</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符合条件企业</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支出合规率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在奖补资金支付及时性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根据项目审核情况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严控项目成本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总成本控制在奖补资金范围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促进区级企业经济发展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促进发展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促进就业</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本指标不合适</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不合适</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服务企业满意度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乡镇财政监管体系建设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21.30%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8.518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加强乡镇财政管理，推进乡镇财政监管体系建设</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项目持续推进验收中，资金未支出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保障乡镇财政资金使用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改善乡镇财政所整体环境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经费分配支出及时性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根据实际资金情况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根据乡镇财政建设需要分配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根据需要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增强基层财政服务能力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有所增强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持续推进基层财政监督建设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持续推进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基层乡镇满意度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92.13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政府购买服务人员劳务费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33.56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95.90%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9.59</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33.5641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能够正常发放政府购买税务人员劳务费，用于保障全区税收征收工作开展顺利。</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基本完成发放政府购买税务人员劳务费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保障7名协税员正常工作生活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基本满足8名税务协管员的办公、生活要求</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在2024年度完成此项资金的支出进度，保障税务协管员工资薪金按时发放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33.5万元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劳务费总成本控制在35万元之内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≤35万元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33.5万元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对财政收入的经济的改善程度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促进辖区内人员就业情况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对财税事业发展的影响程度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服务人员满意度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99.59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财政平台建设运行维护费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89.00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76.21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73.38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96.28%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76.2148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73.381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财政平台建设运行维护经费，保障财政日常工作运转。</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基本已完成</w:t>
            </w: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保障财政系统内人员日常工作正常运转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保障并提高财政人员的正常办公水平</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发放及时率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单位项目总成本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核定支出标准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对促进财政经济发展工作有所影响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保障财政系统的正常运行，提高公共服务能力和财政管理效率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对财政整体工作的影响程度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较高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工作人员满意度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99.63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杨庄办财政所工作经费</w:t>
            </w: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7.76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97.01%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9.70</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7.761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主要用于保障乡镇财政所基本支出，提高财政所工作积极性和效率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基本工作已完成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足额保障率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保障财政工作质量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及时完成</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支出及时率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单位项目总成本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7.7万元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促进区域经济发展的影响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提高财政工作执行力和工作效率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提高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对财政整体工作的影响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推进工作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工作人员满意度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99.70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财政网络系统运行维护费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76.00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74.00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24.71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33.40%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74</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24.715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主要用于保障财政网络系统的日常运行维护服务等的支出，主要包括：预算一体化系统、非税征管系统、地方政府债务管理系统等。</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信息软件维护更新完成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建成使用的软件系统实施各项财政系统的维护，适应财政科学化、信息化规范的需要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各类软件服务器达标率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及时有效的保障系统正常运转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网络及信息安全维护单位成本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≤76万元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73.38万元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促进区域内财政经济发展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保障财政各网络系统正常运行，提高公共服务能力和财政管理效率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影响明显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信息化建设为提高财政执行力提供长期保障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提供保障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93.34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农村公益事业财政奖补项目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保障全区农村公益事业项目正常开展，完善村居治理环境。</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项目持续推进验收中，资金未支出</w:t>
            </w: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完成2023年度审核通过的项目数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省市区下达的项目任务</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根据工程项目验收合格率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资金支出时效性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根据项目工程完成时间</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单位项目总成本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对减轻补助补贴对象经济负担的改善或影响程度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对党委政府政策的宣贯，保障人民利益的影响程度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农村人居环境有所改善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对村居整体环境的持续影响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政策性农业保险保费补贴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97.88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81.56%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8.16</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97.8763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推进农村政策性农业保险发展，保障区域农业经济发展</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各类农产品保险项目数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不低于市级下达任务数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符合农产品保障内的项目</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保费资金支出合规性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根据投保协议核定</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单位项目总成本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≤120万元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97.87万元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对减轻补助补贴对象经济负担的改善或影响程度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对引导农业发展的影响程度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健全的补助补贴制度，为政策执行提供可持续保障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根据补助补贴文件执行</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群众满意素</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98.16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企业上市挂牌奖补项目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完成2家上市企业的奖补</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完成市级下达奖补任务数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达标企业参与上市</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及时足额的发放企业奖补资金</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年底前发放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未完成预期指标且效果较差</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企业上市任务完成，补助补贴资金当年未申请，放在2025年申请支出</w:t>
            </w: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单位项目总成本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＝40万元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0万元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企业上市任务完成，补助补贴资金当年未申请，放在2025年申请支出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提升区域市场经济发展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对引导行业发展的影响程度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补助补贴政策为公共服务、保障人民利益提供长期保障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企业满意度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农村综合改革转移支付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313.00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313.00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313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313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完成区级农村公益项目支出</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基本项目完成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项目运转保障率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验收合格后支出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资金支出时效性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项目验收合格后支出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项目单项成本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不超出项目总成本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促进村级经济发展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对党委政府政策的宣贯，保障人民利益的影响程度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改善农村人居环境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有所促进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对村居整体环境的持续影响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服务群众满意度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农村“一事一议”奖补项目</w:t>
            </w: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201.00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201.00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保障全区农村公益事业项目正常开展，完善村居治理环境。</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项目持续推进验收中，资金未支出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完成年度审核通过的项目数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根据市区下发的任务</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补助补贴资金支出合规性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根据工程项目验收合格率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资金支出时效性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根据项目验收情况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严控单位项目成本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控制在项目总成本内</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对减轻补助补贴对象经济负担的改善或影响程度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对党委政府政策的宣贯，保障人民利益的影响程度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农村人居环境有所改善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对村居整体环境的持续影响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有所影响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乡镇财政监管体系建设资金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015001-淮北市烈山区财政局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推进乡镇财政所规范化建设，加强乡镇财政资金监管</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工作已完成，项目资金未支出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保障乡镇财政资金使用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保障使用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改善乡镇财政所整体环境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改善</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经费分配支出及时性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根据实际资金情况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根据乡镇财政建设需要分配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根据单位需要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不适用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增强基层财政服务能力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增强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本指标不符合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不符合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持续推进基层财政监督建设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持续推进</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基层乡镇满意度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财政所工作经费</w:t>
            </w:r>
          </w:p>
        </w:tc>
      </w:tr>
      <w:tr>
        <w:tblPrEx>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015002-淮北市烈山区烈山镇财政所</w:t>
            </w:r>
          </w:p>
        </w:tc>
      </w:tr>
      <w:tr>
        <w:tblPrEx>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w:t>
            </w: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保障财政所工作正常运转</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已完成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其他运转经费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lang w:val="en-US" w:eastAsia="zh-CN"/>
              </w:rPr>
            </w:pPr>
            <w:r>
              <w:rPr>
                <w:rFonts w:hint="eastAsia" w:ascii="宋体" w:hAnsi="宋体"/>
                <w:sz w:val="20"/>
              </w:rPr>
              <w:t>100</w:t>
            </w:r>
            <w:r>
              <w:rPr>
                <w:rFonts w:hint="eastAsia" w:ascii="宋体" w:hAnsi="宋体"/>
                <w:sz w:val="20"/>
                <w:lang w:val="en-US" w:eastAsia="zh-CN"/>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质量是否达标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是</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时效是否达标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是</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成本是否达标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是</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经济效益情况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是否完成任务</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是</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生态效益完成情况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持续影响指标完成情况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是</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群众满意情况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财政所业务费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015003-淮北市烈山区宋疃镇财政所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3.81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47.66%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3.813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财政所业务费细化、量化参与考评</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实际完成47.66%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38129.54元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财政所业务费质量指标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财政所业务费时效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及时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财政所业务费生态效益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财政所业务费可持续影响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财政所业务费满意度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94.77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退役军人基础绩效奖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015-淮北市烈山区财政局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015003-淮北市烈山区宋疃镇财政所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66.29%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2.5308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2.5308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1.6777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绩效指标满意度已添加</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在本年度内，绩效任务已结束，各项指标均达到预期目标。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足额保障率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16777%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发放合规率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16777%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发放及时率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16777%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项目单项成本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完成</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经济效益指标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对保障机构正常运转的影响程度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生态效益指标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可持续影响指标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96.63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sectPr>
          <w:pgSz w:w="11907" w:h="16840"/>
          <w:pgMar w:top="1400" w:right="1700" w:bottom="1400" w:left="1700" w:header="720" w:footer="720" w:gutter="0"/>
          <w:lnNumType w:countBy="0" w:distance="360"/>
          <w:cols w:space="720" w:num="1"/>
        </w:sectPr>
      </w:pPr>
    </w:p>
    <w:p>
      <w:pPr>
        <w:rPr>
          <w:rFonts w:hint="default"/>
          <w:sz w:val="24"/>
        </w:rPr>
      </w:pPr>
    </w:p>
    <w:tbl>
      <w:tblPr>
        <w:tblStyle w:val="3"/>
        <w:tblW w:w="85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附件：</w:t>
            </w: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c>
          <w:tcPr>
            <w:tcW w:w="773" w:type="dxa"/>
            <w:tcBorders>
              <w:top w:val="nil"/>
              <w:left w:val="nil"/>
              <w:bottom w:val="nil"/>
              <w:right w:val="nil"/>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项目支出绩效自评表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（2024年度）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c>
          <w:tcPr>
            <w:tcW w:w="773" w:type="dxa"/>
            <w:tcBorders>
              <w:top w:val="nil"/>
              <w:left w:val="nil"/>
              <w:bottom w:val="single" w:color="000000" w:sz="4" w:space="0"/>
              <w:right w:val="nil"/>
              <w:tl2br w:val="nil"/>
              <w:tr2bl w:val="nil"/>
            </w:tcBorders>
            <w:shd w:val="clear" w:color="auto" w:fill="FFFFFF"/>
            <w:vAlign w:val="center"/>
          </w:tcPr>
          <w:p>
            <w:pP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财政所工作经费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015004-淮北市烈山区古饶镇财政所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6.26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78.22%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7.82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eastAsia" w:ascii="宋体" w:hAnsi="宋体"/>
                <w:sz w:val="20"/>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6.2577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vAlign w:val="center"/>
          </w:tcPr>
          <w:p>
            <w:pPr>
              <w:rPr>
                <w:rFonts w:hint="default"/>
                <w:sz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财政所工作经费，保障财政所工作正常有序运转。</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偏差原因分析及改进措施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＝80000元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62577元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default"/>
                <w:sz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财政所工作经费时效</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及时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财政所工作经费成本</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财政所工作经费经济效益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财政所工作经费社会效益</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财政所工作经费生态</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财政所工作经费可持续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良好</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宋体" w:hAnsi="宋体"/>
                <w:sz w:val="20"/>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rPr>
                <w:rFonts w:hint="eastAsia" w:ascii="宋体" w:hAnsi="宋体"/>
                <w:sz w:val="20"/>
              </w:rPr>
            </w:pPr>
            <w:r>
              <w:rPr>
                <w:rFonts w:hint="eastAsia" w:ascii="宋体" w:hAnsi="宋体"/>
                <w:sz w:val="20"/>
              </w:rPr>
              <w:t>财政所工作经费满意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满意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320" w:lineRule="atLeast"/>
              <w:jc w:val="center"/>
              <w:rPr>
                <w:rFonts w:hint="eastAsia" w:ascii="宋体" w:hAnsi="宋体"/>
                <w:sz w:val="20"/>
              </w:rPr>
            </w:pPr>
            <w:r>
              <w:rPr>
                <w:rFonts w:hint="eastAsia" w:ascii="宋体" w:hAnsi="宋体"/>
                <w:sz w:val="20"/>
              </w:rPr>
              <w:t>91.82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sz w:val="24"/>
              </w:rPr>
            </w:pPr>
          </w:p>
        </w:tc>
      </w:tr>
    </w:tbl>
    <w:p>
      <w:pPr>
        <w:rPr>
          <w:rFonts w:hint="default"/>
          <w:sz w:val="24"/>
        </w:rPr>
      </w:pPr>
    </w:p>
    <w:p>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wiss"/>
    <w:pitch w:val="default"/>
    <w:sig w:usb0="00000001" w:usb1="080E0000" w:usb2="00000000" w:usb3="00000000" w:csb0="00040000" w:csb1="00000000"/>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400A1"/>
    <w:rsid w:val="0FDF1E69"/>
    <w:rsid w:val="5A4400A1"/>
    <w:rsid w:val="740A60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default" w:ascii="Arial" w:hAnsi="Arial" w:eastAsia="宋体" w:cstheme="minorBidi"/>
      <w:color w:val="000000"/>
      <w:sz w:val="24"/>
      <w:szCs w:val="22"/>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2025-09-11T02:41:00Z</dcterms:created>
  <dc:creator>LS01</dc:creator>
  <cp:lastModifiedBy>LS01</cp:lastModifiedBy>
  <dcterms:modified xsi:type="dcterms:W3CDTF">2025-09-11T03:26:53Z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