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76D80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52139D74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成品油价格调整对渔业补助资金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2F5CF4CF">
      <w:pPr>
        <w:spacing w:line="580" w:lineRule="exact"/>
        <w:ind w:firstLine="600" w:firstLineChars="200"/>
        <w:rPr>
          <w:bCs/>
          <w:szCs w:val="32"/>
        </w:rPr>
      </w:pPr>
    </w:p>
    <w:p w14:paraId="4F773706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一、绩效目标分解下达情况</w:t>
      </w:r>
    </w:p>
    <w:p w14:paraId="7B195077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中央下达我</w:t>
      </w:r>
      <w:r>
        <w:rPr>
          <w:rFonts w:hint="eastAsia" w:ascii="仿宋_GB2312"/>
          <w:bCs/>
          <w:sz w:val="32"/>
          <w:szCs w:val="32"/>
          <w:lang w:eastAsia="zh-CN"/>
        </w:rPr>
        <w:t>区成品油价格调整对渔业补助</w:t>
      </w:r>
      <w:r>
        <w:rPr>
          <w:rFonts w:hint="eastAsia" w:ascii="仿宋_GB2312"/>
          <w:bCs/>
          <w:sz w:val="32"/>
          <w:szCs w:val="32"/>
        </w:rPr>
        <w:t>资金共计</w:t>
      </w:r>
      <w:r>
        <w:rPr>
          <w:rFonts w:hint="eastAsia" w:ascii="仿宋_GB2312"/>
          <w:bCs/>
          <w:sz w:val="32"/>
          <w:szCs w:val="32"/>
          <w:lang w:val="en-US" w:eastAsia="zh-CN"/>
        </w:rPr>
        <w:t>93</w:t>
      </w:r>
      <w:r>
        <w:rPr>
          <w:rFonts w:hint="eastAsia" w:ascii="仿宋_GB2312"/>
          <w:bCs/>
          <w:sz w:val="32"/>
          <w:szCs w:val="32"/>
        </w:rPr>
        <w:t>万元，资金主</w:t>
      </w:r>
      <w:r>
        <w:rPr>
          <w:rFonts w:hint="eastAsia" w:ascii="仿宋_GB2312"/>
          <w:bCs/>
          <w:sz w:val="32"/>
          <w:szCs w:val="32"/>
          <w:lang w:eastAsia="zh-CN"/>
        </w:rPr>
        <w:t>要用于</w:t>
      </w:r>
      <w:r>
        <w:rPr>
          <w:rFonts w:hint="eastAsia" w:ascii="仿宋_GB2312"/>
          <w:bCs/>
          <w:sz w:val="32"/>
          <w:szCs w:val="32"/>
        </w:rPr>
        <w:t>大水面生态健康养殖，加强渔业基础设施建设，强化渔业资源环境养护，巩固提升渔业综合养殖能力，不断增强渔业可持续发展能力，推进渔业绿色发展。</w:t>
      </w:r>
    </w:p>
    <w:p w14:paraId="0D8990A3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二、绩效情况分析</w:t>
      </w:r>
    </w:p>
    <w:p w14:paraId="4A9EE28B">
      <w:pPr>
        <w:spacing w:line="580" w:lineRule="exact"/>
        <w:ind w:firstLine="643" w:firstLineChars="200"/>
        <w:outlineLvl w:val="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/>
          <w:b/>
          <w:sz w:val="32"/>
          <w:szCs w:val="32"/>
        </w:rPr>
        <w:t>（一）资金投入情况分析。</w:t>
      </w:r>
      <w:r>
        <w:rPr>
          <w:rFonts w:hint="eastAsia" w:ascii="仿宋_GB2312"/>
          <w:bCs/>
          <w:sz w:val="32"/>
          <w:szCs w:val="32"/>
        </w:rPr>
        <w:t>中央下达的</w:t>
      </w:r>
      <w:r>
        <w:rPr>
          <w:rFonts w:hint="eastAsia" w:ascii="仿宋_GB2312"/>
          <w:bCs/>
          <w:sz w:val="32"/>
          <w:szCs w:val="32"/>
          <w:lang w:val="en-US" w:eastAsia="zh-CN"/>
        </w:rPr>
        <w:t>93</w:t>
      </w:r>
      <w:r>
        <w:rPr>
          <w:rFonts w:hint="eastAsia" w:ascii="仿宋_GB2312"/>
          <w:bCs/>
          <w:sz w:val="32"/>
          <w:szCs w:val="32"/>
        </w:rPr>
        <w:t>万元转移支付资金已全部足额到位，到位率100%，为项目的顺利实施提供了有力保障。在实施过程中，严格按照预算安排和项目进度执行资金，目前，已累计支出</w:t>
      </w:r>
      <w:r>
        <w:rPr>
          <w:rFonts w:hint="eastAsia" w:ascii="仿宋_GB2312"/>
          <w:bCs/>
          <w:sz w:val="32"/>
          <w:szCs w:val="32"/>
          <w:lang w:val="en-US" w:eastAsia="zh-CN"/>
        </w:rPr>
        <w:t>93</w:t>
      </w:r>
      <w:r>
        <w:rPr>
          <w:rFonts w:hint="eastAsia" w:ascii="仿宋_GB2312"/>
          <w:bCs/>
          <w:sz w:val="32"/>
          <w:szCs w:val="32"/>
        </w:rPr>
        <w:t>万元，支持进度达到</w:t>
      </w:r>
      <w:r>
        <w:rPr>
          <w:rFonts w:hint="eastAsia" w:ascii="仿宋_GB2312"/>
          <w:bCs/>
          <w:sz w:val="32"/>
          <w:szCs w:val="32"/>
          <w:lang w:val="en-US" w:eastAsia="zh-CN"/>
        </w:rPr>
        <w:t>100</w:t>
      </w:r>
      <w:r>
        <w:rPr>
          <w:rFonts w:hint="eastAsia" w:ascii="仿宋_GB2312"/>
          <w:bCs/>
          <w:sz w:val="32"/>
          <w:szCs w:val="32"/>
        </w:rPr>
        <w:t>%，具体支出项目包括：</w:t>
      </w:r>
      <w:r>
        <w:rPr>
          <w:rFonts w:hint="eastAsia" w:ascii="仿宋_GB2312"/>
          <w:bCs/>
          <w:sz w:val="32"/>
          <w:szCs w:val="32"/>
          <w:lang w:eastAsia="zh-CN"/>
        </w:rPr>
        <w:t>补贴渔业标准建设一家</w:t>
      </w:r>
      <w:r>
        <w:rPr>
          <w:rFonts w:hint="eastAsia" w:ascii="仿宋_GB2312"/>
          <w:bCs/>
          <w:sz w:val="32"/>
          <w:szCs w:val="32"/>
          <w:lang w:val="en-US" w:eastAsia="zh-CN"/>
        </w:rPr>
        <w:t>90万元，其他支出3万元</w:t>
      </w:r>
      <w:r>
        <w:rPr>
          <w:rFonts w:hint="eastAsia" w:ascii="仿宋_GB2312"/>
          <w:bCs/>
          <w:sz w:val="32"/>
          <w:szCs w:val="32"/>
          <w:lang w:eastAsia="zh-CN"/>
        </w:rPr>
        <w:t>。</w:t>
      </w:r>
    </w:p>
    <w:p w14:paraId="08127DD3">
      <w:pPr>
        <w:spacing w:line="580" w:lineRule="exact"/>
        <w:ind w:firstLine="643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（二）资金管理情况分析。</w:t>
      </w:r>
      <w:r>
        <w:rPr>
          <w:rFonts w:hint="eastAsia" w:ascii="仿宋_GB2312"/>
          <w:bCs/>
          <w:sz w:val="32"/>
          <w:szCs w:val="32"/>
        </w:rPr>
        <w:t>制定了实施方案，明</w:t>
      </w:r>
      <w:bookmarkStart w:id="0" w:name="_GoBack"/>
      <w:bookmarkEnd w:id="0"/>
      <w:r>
        <w:rPr>
          <w:rFonts w:hint="eastAsia" w:ascii="仿宋_GB2312"/>
          <w:bCs/>
          <w:sz w:val="32"/>
          <w:szCs w:val="32"/>
        </w:rPr>
        <w:t>确资金使用范围及监管措施。根据目标任务合理分配了项目资金，要求严格按照资金管理办法进行转移支付，实行国库集中支付，按照省文件要求使用项目资金。</w:t>
      </w:r>
    </w:p>
    <w:p w14:paraId="5049635C">
      <w:pPr>
        <w:spacing w:line="580" w:lineRule="exact"/>
        <w:ind w:firstLine="643" w:firstLineChars="200"/>
        <w:outlineLvl w:val="0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（三）总体绩效目标完成情况分析。</w:t>
      </w:r>
      <w:r>
        <w:rPr>
          <w:rFonts w:hint="eastAsia" w:ascii="仿宋_GB2312"/>
          <w:bCs/>
          <w:sz w:val="32"/>
          <w:szCs w:val="32"/>
        </w:rPr>
        <w:t>对照年初设定的总体绩效目标，我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各项工作任务均按计划有序推进，总体绩效目标完成情况良好，</w:t>
      </w:r>
      <w:r>
        <w:rPr>
          <w:rFonts w:hint="eastAsia" w:ascii="仿宋_GB2312"/>
          <w:bCs/>
          <w:color w:val="FF0000"/>
          <w:sz w:val="32"/>
          <w:szCs w:val="32"/>
        </w:rPr>
        <w:t>完成率达到</w:t>
      </w:r>
      <w:r>
        <w:rPr>
          <w:rFonts w:hint="eastAsia" w:ascii="仿宋_GB2312"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color w:val="FF0000"/>
          <w:sz w:val="32"/>
          <w:szCs w:val="32"/>
        </w:rPr>
        <w:t>0%。</w:t>
      </w:r>
    </w:p>
    <w:p w14:paraId="3F8BD57E">
      <w:pPr>
        <w:spacing w:line="580" w:lineRule="exact"/>
        <w:ind w:firstLine="643" w:firstLineChars="200"/>
        <w:outlineLvl w:val="0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（四）绩效指标完成情况分析。</w:t>
      </w:r>
    </w:p>
    <w:p w14:paraId="55CA4491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1、产出指标</w:t>
      </w:r>
    </w:p>
    <w:p w14:paraId="02CCC181">
      <w:pPr>
        <w:pStyle w:val="8"/>
        <w:spacing w:line="560" w:lineRule="exact"/>
        <w:ind w:firstLine="640" w:firstLineChars="200"/>
        <w:rPr>
          <w:rFonts w:hint="default" w:asci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（1）数量指标：</w:t>
      </w:r>
      <w:r>
        <w:rPr>
          <w:rFonts w:hint="eastAsia" w:ascii="Times New Roman" w:eastAsia="仿宋_GB2312" w:cs="Times New Roman"/>
          <w:kern w:val="2"/>
          <w:sz w:val="32"/>
          <w:szCs w:val="32"/>
          <w:lang w:eastAsia="zh-CN"/>
        </w:rPr>
        <w:t>绿色养殖池塘标准化改造</w:t>
      </w:r>
      <w:r>
        <w:rPr>
          <w:rFonts w:hint="eastAsia" w:ascii="Times New Roman" w:eastAsia="仿宋_GB2312" w:cs="Times New Roman"/>
          <w:kern w:val="2"/>
          <w:sz w:val="32"/>
          <w:szCs w:val="32"/>
          <w:lang w:val="en-US" w:eastAsia="zh-CN"/>
        </w:rPr>
        <w:t>300亩。</w:t>
      </w:r>
    </w:p>
    <w:p w14:paraId="29108250">
      <w:pPr>
        <w:pStyle w:val="8"/>
        <w:spacing w:line="560" w:lineRule="exact"/>
        <w:ind w:firstLine="640" w:firstLineChars="200"/>
        <w:rPr>
          <w:rFonts w:hint="default" w:ascii="仿宋_GB2312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（2）质量指标：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产地水产品质量抽检合格率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/>
        </w:rPr>
        <w:t>100%。</w:t>
      </w:r>
    </w:p>
    <w:p w14:paraId="1E905EE8">
      <w:pPr>
        <w:pStyle w:val="8"/>
        <w:spacing w:line="560" w:lineRule="exact"/>
        <w:ind w:firstLine="64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（3）时效指标：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承担主体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于202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年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6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月3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0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日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完成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发放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任务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。</w:t>
      </w:r>
    </w:p>
    <w:p w14:paraId="5D6E15B6">
      <w:pPr>
        <w:pStyle w:val="8"/>
        <w:spacing w:line="560" w:lineRule="exact"/>
        <w:ind w:firstLine="640" w:firstLineChars="200"/>
        <w:rPr>
          <w:rFonts w:asci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（4）成本指标：补贴标准不超国家标准</w:t>
      </w:r>
    </w:p>
    <w:p w14:paraId="5F7A516C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2、效益指标</w:t>
      </w:r>
    </w:p>
    <w:p w14:paraId="58462DE8">
      <w:pPr>
        <w:pStyle w:val="8"/>
        <w:spacing w:line="560" w:lineRule="exact"/>
        <w:ind w:firstLine="640" w:firstLineChars="200"/>
        <w:rPr>
          <w:rFonts w:hint="default" w:ascii="仿宋_GB2312" w:eastAsia="仿宋_GB2312" w:cs="Times New Roman"/>
          <w:bCs/>
          <w:color w:val="auto"/>
          <w:kern w:val="2"/>
          <w:sz w:val="32"/>
          <w:szCs w:val="32"/>
          <w:lang w:val="en-US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（1）经济效益指标：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水产品安全有效安全能力提升产量增长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2.72%。</w:t>
      </w:r>
    </w:p>
    <w:p w14:paraId="7A26F2E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（2）社会效益指标：资金使用重大违规违纪问题。</w:t>
      </w:r>
    </w:p>
    <w:p w14:paraId="07BA4993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（3）生态效益指标：改造实现尾水循环利用推动渔业高质量发展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。</w:t>
      </w:r>
    </w:p>
    <w:p w14:paraId="18E463C0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（4）可持续影响指标：推动渔业有序安全健康发展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。</w:t>
      </w:r>
    </w:p>
    <w:p w14:paraId="4725D50B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3、满意度指标</w:t>
      </w:r>
    </w:p>
    <w:p w14:paraId="1F318539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（1）服务对象满意度指标：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服务对象满意度≥9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%。</w:t>
      </w:r>
    </w:p>
    <w:p w14:paraId="2B3E1E52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三、偏离绩效目标的原因和下一步改进措施</w:t>
      </w:r>
    </w:p>
    <w:p w14:paraId="07D15628">
      <w:pPr>
        <w:spacing w:line="580" w:lineRule="exact"/>
        <w:ind w:firstLine="640" w:firstLineChars="200"/>
        <w:rPr>
          <w:rFonts w:hint="eastAsia"/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项目严格按照计划实施，下一步加强渔业基础设施和装备建设，提升渔业科技水平，强化渔业资源环境养护，不断提高渔业质量效益和可持续发展能力，大力宣传有关法律法规，提高全社会对保护渔业生态资源环境的认识。</w:t>
      </w:r>
    </w:p>
    <w:p w14:paraId="33329EE7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四、绩效自评结果拟应用和公开情况</w:t>
      </w:r>
    </w:p>
    <w:p w14:paraId="7910FA87">
      <w:pPr>
        <w:spacing w:line="580" w:lineRule="exact"/>
        <w:ind w:firstLine="640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2F432419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五、其他需说明的问题</w:t>
      </w:r>
    </w:p>
    <w:p w14:paraId="1D959B9A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无</w:t>
      </w:r>
    </w:p>
    <w:p w14:paraId="18918430">
      <w:pPr>
        <w:numPr>
          <w:ilvl w:val="0"/>
          <w:numId w:val="1"/>
        </w:num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附件</w:t>
      </w:r>
    </w:p>
    <w:p w14:paraId="43DDF163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转移支付区域（项目）绩效目标自评表</w:t>
      </w:r>
    </w:p>
    <w:p w14:paraId="15846BBE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17BED"/>
    <w:rsid w:val="00087831"/>
    <w:rsid w:val="001406B3"/>
    <w:rsid w:val="00141F6A"/>
    <w:rsid w:val="001C540F"/>
    <w:rsid w:val="001E026B"/>
    <w:rsid w:val="002469B3"/>
    <w:rsid w:val="002477AA"/>
    <w:rsid w:val="00271457"/>
    <w:rsid w:val="00280240"/>
    <w:rsid w:val="00306CC5"/>
    <w:rsid w:val="0031589D"/>
    <w:rsid w:val="00380FDA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31019"/>
    <w:rsid w:val="00542618"/>
    <w:rsid w:val="005C6649"/>
    <w:rsid w:val="005F3CE0"/>
    <w:rsid w:val="00647C03"/>
    <w:rsid w:val="006545A5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F0628"/>
    <w:rsid w:val="009219E3"/>
    <w:rsid w:val="00941D97"/>
    <w:rsid w:val="00964A7C"/>
    <w:rsid w:val="00973A51"/>
    <w:rsid w:val="009F7581"/>
    <w:rsid w:val="00A3711F"/>
    <w:rsid w:val="00AC102D"/>
    <w:rsid w:val="00AD7E5A"/>
    <w:rsid w:val="00B57120"/>
    <w:rsid w:val="00B60D61"/>
    <w:rsid w:val="00B637F8"/>
    <w:rsid w:val="00BE41BA"/>
    <w:rsid w:val="00BE4E46"/>
    <w:rsid w:val="00CC2136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B4C1B"/>
    <w:rsid w:val="00EF5E5A"/>
    <w:rsid w:val="00F07578"/>
    <w:rsid w:val="00F37CE5"/>
    <w:rsid w:val="00F40B84"/>
    <w:rsid w:val="00F85720"/>
    <w:rsid w:val="00FE2B0A"/>
    <w:rsid w:val="0AF53711"/>
    <w:rsid w:val="1E3B2E86"/>
    <w:rsid w:val="2FDE98A7"/>
    <w:rsid w:val="347F04EC"/>
    <w:rsid w:val="3E4922E6"/>
    <w:rsid w:val="435E2D57"/>
    <w:rsid w:val="47769442"/>
    <w:rsid w:val="51F858F9"/>
    <w:rsid w:val="57D54FFF"/>
    <w:rsid w:val="5FCF171A"/>
    <w:rsid w:val="679734A0"/>
    <w:rsid w:val="67C53CAC"/>
    <w:rsid w:val="6FF72519"/>
    <w:rsid w:val="742360B9"/>
    <w:rsid w:val="7B7F78B0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965</Words>
  <Characters>999</Characters>
  <Lines>5</Lines>
  <Paragraphs>1</Paragraphs>
  <TotalTime>31</TotalTime>
  <ScaleCrop>false</ScaleCrop>
  <LinksUpToDate>false</LinksUpToDate>
  <CharactersWithSpaces>999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2025-03-17T07:40:09Z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