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78A9E">
      <w:pPr>
        <w:jc w:val="center"/>
        <w:rPr>
          <w:rFonts w:hint="eastAsia"/>
          <w:sz w:val="44"/>
          <w:szCs w:val="44"/>
        </w:rPr>
      </w:pPr>
      <w:r>
        <w:rPr>
          <w:rFonts w:hint="eastAsia"/>
          <w:sz w:val="44"/>
          <w:szCs w:val="44"/>
        </w:rPr>
        <w:t>烈山区</w:t>
      </w:r>
      <w:r>
        <w:rPr>
          <w:rFonts w:hint="eastAsia"/>
          <w:sz w:val="44"/>
          <w:szCs w:val="44"/>
          <w:lang w:val="en-US" w:eastAsia="zh-CN"/>
        </w:rPr>
        <w:t>商务局</w:t>
      </w:r>
      <w:r>
        <w:rPr>
          <w:rFonts w:hint="eastAsia"/>
          <w:sz w:val="44"/>
          <w:szCs w:val="44"/>
        </w:rPr>
        <w:t>依申请公开制度</w:t>
      </w:r>
    </w:p>
    <w:p w14:paraId="71C0C622">
      <w:pPr>
        <w:rPr>
          <w:rFonts w:hint="eastAsia"/>
        </w:rPr>
      </w:pPr>
    </w:p>
    <w:p w14:paraId="334C26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公民、法人和其他组织需要本机关主动公开以外的政府信息，可以向本机关申请获取。本机关依申请提供信息时，根据掌握该信息的实际状态进行提供，不对信息进行加工、统计、研</w:t>
      </w:r>
      <w:bookmarkStart w:id="0" w:name="_GoBack"/>
      <w:bookmarkEnd w:id="0"/>
      <w:r>
        <w:rPr>
          <w:rFonts w:hint="eastAsia" w:ascii="仿宋_GB2312" w:hAnsi="仿宋_GB2312" w:eastAsia="仿宋_GB2312" w:cs="仿宋_GB2312"/>
          <w:sz w:val="32"/>
          <w:szCs w:val="32"/>
        </w:rPr>
        <w:t>究、分析或者其他处理。</w:t>
      </w:r>
    </w:p>
    <w:p w14:paraId="10A2293F">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申请方式</w:t>
      </w:r>
    </w:p>
    <w:p w14:paraId="4320022D">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1、现场申请。申请人可以到本机关受理机构申请获取政府信息，并填写《申请表》。书写有困难的可以口头申请。</w:t>
      </w:r>
    </w:p>
    <w:p w14:paraId="017E1CCC">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书面申请。申请人填写《申请表》后，可以通过传真、信函方式提出申请，通过信函方式申请的，应在信封左下角注明“政府信息公开申请”字样。申请人如申请获取与自身相关的政府信息的，应当持有效身份证件，当面提交书面申请。</w:t>
      </w:r>
    </w:p>
    <w:p w14:paraId="61B171AF">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3、网上申请。申请人可在本机关网站上填写电子版《申请表》，通过电子邮件方式发送至受理机构的电子邮箱。</w:t>
      </w:r>
    </w:p>
    <w:p w14:paraId="1D389C8C">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本机关不直接受理通过电话方式提出的申请，但申请人可以通过电话咨询相应的服务业务。</w:t>
      </w:r>
    </w:p>
    <w:p w14:paraId="7D21F1FC">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申请处理</w:t>
      </w:r>
    </w:p>
    <w:p w14:paraId="7B8FB3E6">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收到申请后，将对申请内容进行审查，政府信息公开申请内容不明确的，要求申请人补正。本机关根据收到申请的先后次序来处理申请，能够当场答复的，将当场予以答复。不能当场答复的，将自收到申请之日起20个工作日内予以答复；因特殊原因，需延长答复期限的，本机关将报主管领导同意并告知申请人，延长答复的期限最长不超过20个工作日。申请公开的政府信息涉及第三方权益和其他机关的，本机关将征求第三方和其他机关的意见，征求第三方和其他机关意见所需时间不计算在期限内。</w:t>
      </w:r>
    </w:p>
    <w:p w14:paraId="65A4DF23">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对申请公开的政府信息，本机关按照所申请公开的政府信息的情形分别作出答复：</w:t>
      </w:r>
    </w:p>
    <w:p w14:paraId="381F088C">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1、已经主动公开的，告知申请人获取该政府信息的方式和途径；</w:t>
      </w:r>
    </w:p>
    <w:p w14:paraId="450D52AF">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2、可以公开的，向申请人提供该政府信息，或者告知申请人获取该政府信息的方式、途径和时间；</w:t>
      </w:r>
    </w:p>
    <w:p w14:paraId="3E2D46EA">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3、决定不予公开的，告知申请人不予公开并说明理由；</w:t>
      </w:r>
    </w:p>
    <w:p w14:paraId="1AD5D44F">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4、经检索没有所申请公开信息的，告知申请人该政府信息不存在；</w:t>
      </w:r>
    </w:p>
    <w:p w14:paraId="06F15EC7">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5、不属于本行政机关负责公开的，告知申请人并说明理由；能够确定负责公开该政府信息的行政机关的，告知申请人该行政机关的名称、联系方式；</w:t>
      </w:r>
    </w:p>
    <w:p w14:paraId="3DB4E075">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6、行政机关已就申请人提出的政府信息公开申请作出答复、申请人重复申请公开相同政府信息的，告知申请人不予重复处理；</w:t>
      </w:r>
    </w:p>
    <w:p w14:paraId="6F1E4F2C">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7、所申请公开信息属于工商、不动产登记资料等信息，有关法律、行政法规对信息的获取有特别规定的，告知申请人依照有关法律、行政法规的规定办理；</w:t>
      </w:r>
    </w:p>
    <w:p w14:paraId="3FBD1691">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8、申请公开的信息中含有不应当公开或者不属于政府信息的内容，但是能够作区分处理的，行政机关应当向申请人提供可以公开的政府信息内容，并对不予公开的内容说明理由；</w:t>
      </w:r>
    </w:p>
    <w:p w14:paraId="1F9665CB">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9、需要行政机关对现有政府信息进行加工、分析的，行政机关不予提供；</w:t>
      </w:r>
    </w:p>
    <w:p w14:paraId="255CC26D">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10、申请人以政府信息公开申请的形式进行信访、投诉、举报等活动，行政机关告知申请人不作为政府信息公开申请处理并可以告知通过相应渠道提出。</w:t>
      </w:r>
    </w:p>
    <w:p w14:paraId="2F7C552F">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11、申请人提出的申请内容为要求行政机关提供政府公报、报刊、书籍等公开出版物的，行政机关可以告知获取的途径。</w:t>
      </w:r>
    </w:p>
    <w:p w14:paraId="32FB41E1">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政府机关依申请提供信息的收费项目和收费标准</w:t>
      </w:r>
    </w:p>
    <w:p w14:paraId="73CF9246">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本机关依申请提供政府信息的收费严格按照国务院办公厅《政府信息公开信息处理费管理办法》及本省有关规定执行。</w:t>
      </w:r>
    </w:p>
    <w:p w14:paraId="0CFB17A4">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信息处理费可以按件计收，也可以按量计收，均按照超额累进方式计算收费金额。行政机关对每件申请可以根据实际情况选择适用其中一种标准，但不得同时按照两种标准重复计算。</w:t>
      </w:r>
    </w:p>
    <w:p w14:paraId="4511A60A">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按件计收适用于所有政府信息公开申请处理决定类型。申请人的一份政府信息公开申请包含多项内容的，行政机关可以按照“一事一申请”原则，以合理的最小单位拆分计算件数。</w:t>
      </w:r>
    </w:p>
    <w:p w14:paraId="50C8E9D8">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按件计收执行下列收费标准：</w:t>
      </w:r>
    </w:p>
    <w:p w14:paraId="2116D6AD">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（一）同一申请人一个自然月内累计申请10件以下（含10件）的，不收费。</w:t>
      </w:r>
    </w:p>
    <w:p w14:paraId="220F3191">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（二）同一申请人一个自然月内累计申请11—30件（含30件）的部分：100元/件。</w:t>
      </w:r>
    </w:p>
    <w:p w14:paraId="1ECF7B56">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（三）同一申请人一个自然月内累计申请31件以上的部分：以10件为一档，每增加一档，收费标准提高100元/件。</w:t>
      </w:r>
    </w:p>
    <w:p w14:paraId="6166BC0F">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5E5280C3">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按量计收执行下列收费标准：</w:t>
      </w:r>
    </w:p>
    <w:p w14:paraId="06F39BDE">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（一）30页以下（含30页）的，不收费。</w:t>
      </w:r>
    </w:p>
    <w:p w14:paraId="0CD411DC">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（二）31—100页（含100页）的部分：10元/页。</w:t>
      </w:r>
    </w:p>
    <w:p w14:paraId="53AF8BD6">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（三）101—200页（含200页）的部分：20元/页。</w:t>
      </w:r>
    </w:p>
    <w:p w14:paraId="2676C3F9">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（四）201页以上的部分：40元/页。</w:t>
      </w:r>
    </w:p>
    <w:p w14:paraId="62750A17">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12B876D4">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政府信息公开申请处理期限从申请人完成缴费次日起重新计算。</w:t>
      </w:r>
    </w:p>
    <w:p w14:paraId="50B933AD">
      <w:pPr>
        <w:numPr>
          <w:numId w:val="0"/>
        </w:numPr>
        <w:rPr>
          <w:rFonts w:hint="eastAsia" w:ascii="仿宋_GB2312" w:hAnsi="仿宋_GB2312" w:eastAsia="仿宋_GB2312" w:cs="仿宋_GB2312"/>
          <w:sz w:val="32"/>
          <w:szCs w:val="32"/>
        </w:rPr>
      </w:pPr>
    </w:p>
    <w:p w14:paraId="55744871">
      <w:pPr>
        <w:numPr>
          <w:numId w:val="0"/>
        </w:numPr>
        <w:rPr>
          <w:rFonts w:hint="eastAsia" w:ascii="仿宋_GB2312" w:hAnsi="仿宋_GB2312" w:eastAsia="仿宋_GB2312" w:cs="仿宋_GB2312"/>
          <w:sz w:val="32"/>
          <w:szCs w:val="32"/>
        </w:rPr>
      </w:pPr>
    </w:p>
    <w:p w14:paraId="0998FACF">
      <w:pPr>
        <w:numPr>
          <w:numId w:val="0"/>
        </w:numPr>
        <w:rPr>
          <w:rFonts w:hint="eastAsia" w:ascii="仿宋_GB2312" w:hAnsi="仿宋_GB2312" w:eastAsia="仿宋_GB2312" w:cs="仿宋_GB2312"/>
          <w:sz w:val="32"/>
          <w:szCs w:val="32"/>
        </w:rPr>
      </w:pPr>
    </w:p>
    <w:p w14:paraId="53502876">
      <w:pPr>
        <w:numPr>
          <w:numId w:val="0"/>
        </w:numPr>
        <w:rPr>
          <w:rFonts w:hint="eastAsia" w:ascii="仿宋_GB2312" w:hAnsi="仿宋_GB2312" w:eastAsia="仿宋_GB2312" w:cs="仿宋_GB2312"/>
          <w:sz w:val="32"/>
          <w:szCs w:val="32"/>
        </w:rPr>
      </w:pPr>
    </w:p>
    <w:p w14:paraId="12218685">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依申请公开政府信息工作流程图</w:t>
      </w:r>
    </w:p>
    <w:p w14:paraId="02FCCC67">
      <w:pPr>
        <w:numPr>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6184265" cy="6466205"/>
            <wp:effectExtent l="0" t="0" r="6985" b="10795"/>
            <wp:docPr id="1" name="图片 1" descr="24988ae4-c7a4-4079-8de9-18d97c242f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988ae4-c7a4-4079-8de9-18d97c242f75"/>
                    <pic:cNvPicPr>
                      <a:picLocks noChangeAspect="1"/>
                    </pic:cNvPicPr>
                  </pic:nvPicPr>
                  <pic:blipFill>
                    <a:blip r:embed="rId4"/>
                    <a:stretch>
                      <a:fillRect/>
                    </a:stretch>
                  </pic:blipFill>
                  <pic:spPr>
                    <a:xfrm>
                      <a:off x="0" y="0"/>
                      <a:ext cx="6184265" cy="6466205"/>
                    </a:xfrm>
                    <a:prstGeom prst="rect">
                      <a:avLst/>
                    </a:prstGeom>
                  </pic:spPr>
                </pic:pic>
              </a:graphicData>
            </a:graphic>
          </wp:inline>
        </w:draw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1288E"/>
    <w:rsid w:val="48D1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2025-09-24T07:49:00Z</dcterms:created>
  <dc:creator>张永</dc:creator>
  <cp:lastModifiedBy>张永</cp:lastModifiedBy>
  <dcterms:modified xsi:type="dcterms:W3CDTF">2025-09-24T07:58:12Z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1F0812372C6D4550BAAFCB6B8C7CEA2E_11</vt:lpwstr>
  </property>
  <property fmtid="{D5CDD505-2E9C-101B-9397-08002B2CF9AE}" pid="4" name="KSOTemplateDocerSaveRecord">
    <vt:lpwstr>eyJoZGlkIjoiZWJhNzAwYmI4NjY3YjI1YTU1YmI0MDY1MzI3MDIxYmEiLCJ1c2VySWQiOiI3MjIwMTg5NTMifQ==</vt:lpwstr>
  </property>
</Properties>
</file>