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E2723">
      <w:pPr>
        <w:pStyle w:val="3"/>
        <w:spacing w:before="188" w:line="216" w:lineRule="auto"/>
        <w:ind w:left="60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烈山区发改委202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年部门绩效评价工作开展情况</w:t>
      </w:r>
    </w:p>
    <w:p w14:paraId="3094023C">
      <w:pPr>
        <w:pStyle w:val="3"/>
        <w:spacing w:before="184" w:line="323" w:lineRule="auto"/>
        <w:ind w:left="9" w:firstLine="598"/>
        <w:jc w:val="both"/>
      </w:pPr>
      <w:r>
        <w:rPr>
          <w:spacing w:val="8"/>
        </w:rPr>
        <w:t>根据预算绩效管理要求，本部门组织对2024年度纳入部</w:t>
      </w:r>
      <w:r>
        <w:rPr>
          <w:spacing w:val="2"/>
        </w:rPr>
        <w:t xml:space="preserve"> </w:t>
      </w:r>
      <w:r>
        <w:t>门预算的项目支出全面开展了绩效自评，共5个项目，涉及资</w:t>
      </w:r>
      <w:r>
        <w:rPr>
          <w:spacing w:val="9"/>
        </w:rPr>
        <w:t xml:space="preserve"> </w:t>
      </w:r>
      <w:r>
        <w:rPr>
          <w:spacing w:val="6"/>
        </w:rPr>
        <w:t>金63万元。从评价情况看，根据预算绩效管理要求，本部门</w:t>
      </w:r>
      <w:r>
        <w:rPr>
          <w:spacing w:val="7"/>
        </w:rPr>
        <w:t xml:space="preserve"> </w:t>
      </w:r>
      <w:r>
        <w:rPr>
          <w:spacing w:val="6"/>
        </w:rPr>
        <w:t>组织对2024年度纳入部门预算的项目支出全</w:t>
      </w:r>
      <w:bookmarkStart w:id="0" w:name="_GoBack"/>
      <w:bookmarkEnd w:id="0"/>
      <w:r>
        <w:rPr>
          <w:spacing w:val="6"/>
        </w:rPr>
        <w:t>面开展了绩效自</w:t>
      </w:r>
      <w:r>
        <w:rPr>
          <w:spacing w:val="1"/>
        </w:rPr>
        <w:t xml:space="preserve"> </w:t>
      </w:r>
      <w:r>
        <w:rPr>
          <w:spacing w:val="12"/>
        </w:rPr>
        <w:t>评，共5个项目，军民融合工作经费、重点项目建设工作经</w:t>
      </w:r>
      <w:r>
        <w:rPr>
          <w:spacing w:val="17"/>
        </w:rPr>
        <w:t xml:space="preserve"> </w:t>
      </w:r>
      <w:r>
        <w:rPr>
          <w:spacing w:val="3"/>
        </w:rPr>
        <w:t>费、项目评审规划编制工作经费、发改委综合工作经费等，</w:t>
      </w:r>
      <w:r>
        <w:rPr>
          <w:spacing w:val="18"/>
        </w:rPr>
        <w:t xml:space="preserve"> </w:t>
      </w:r>
      <w:r>
        <w:rPr>
          <w:spacing w:val="17"/>
        </w:rPr>
        <w:t>共63万元，占项目预算总额的100%，均达到了预期绩效目</w:t>
      </w:r>
      <w:r>
        <w:rPr>
          <w:spacing w:val="13"/>
        </w:rPr>
        <w:t xml:space="preserve"> </w:t>
      </w:r>
      <w:r>
        <w:rPr>
          <w:spacing w:val="6"/>
        </w:rPr>
        <w:t>标，提高了资金使用效益。从评价情况看，均达到了预期绩</w:t>
      </w:r>
      <w:r>
        <w:rPr>
          <w:spacing w:val="13"/>
        </w:rPr>
        <w:t xml:space="preserve"> </w:t>
      </w:r>
      <w:r>
        <w:rPr>
          <w:spacing w:val="-15"/>
        </w:rPr>
        <w:t>效目标。</w:t>
      </w:r>
    </w:p>
    <w:p w14:paraId="41C68606">
      <w:pPr>
        <w:pStyle w:val="3"/>
        <w:spacing w:before="6" w:line="322" w:lineRule="auto"/>
        <w:ind w:left="5" w:firstLine="611"/>
        <w:jc w:val="both"/>
      </w:pPr>
      <w:r>
        <w:rPr>
          <w:spacing w:val="8"/>
        </w:rPr>
        <w:t>组织对2024年度部门整体支出开展了绩效</w:t>
      </w:r>
      <w:r>
        <w:rPr>
          <w:spacing w:val="7"/>
        </w:rPr>
        <w:t>自评。评价结</w:t>
      </w:r>
      <w:r>
        <w:t xml:space="preserve"> </w:t>
      </w:r>
      <w:r>
        <w:rPr>
          <w:spacing w:val="6"/>
        </w:rPr>
        <w:t>果显示，组织开展2024年度部门整体支出绩效自评。评价结</w:t>
      </w:r>
      <w:r>
        <w:rPr>
          <w:spacing w:val="5"/>
        </w:rPr>
        <w:t xml:space="preserve"> </w:t>
      </w:r>
      <w:r>
        <w:rPr>
          <w:spacing w:val="6"/>
        </w:rPr>
        <w:t>果显示，我单位基本支出能够做到厉行节约，严格标准；项</w:t>
      </w:r>
      <w:r>
        <w:rPr>
          <w:spacing w:val="17"/>
        </w:rPr>
        <w:t xml:space="preserve"> </w:t>
      </w:r>
      <w:r>
        <w:rPr>
          <w:spacing w:val="6"/>
        </w:rPr>
        <w:t>目支出严格执行预算，注重使用绩效，实现了预期目标，整</w:t>
      </w:r>
      <w:r>
        <w:rPr>
          <w:spacing w:val="17"/>
        </w:rPr>
        <w:t xml:space="preserve"> </w:t>
      </w:r>
      <w:r>
        <w:rPr>
          <w:spacing w:val="-4"/>
        </w:rPr>
        <w:t>体支出取得了明显的效果，整体评价结果为优。</w:t>
      </w:r>
    </w:p>
    <w:p w14:paraId="53AC1B27">
      <w:pPr>
        <w:pStyle w:val="3"/>
        <w:spacing w:before="5" w:line="323" w:lineRule="auto"/>
        <w:ind w:left="9" w:firstLine="606"/>
        <w:jc w:val="both"/>
      </w:pPr>
      <w:r>
        <w:rPr>
          <w:spacing w:val="15"/>
        </w:rPr>
        <w:t>组织对民生工程工作经费项目等1个项目开展了部门评</w:t>
      </w:r>
      <w:r>
        <w:rPr>
          <w:spacing w:val="2"/>
        </w:rPr>
        <w:t xml:space="preserve"> </w:t>
      </w:r>
      <w:r>
        <w:rPr>
          <w:spacing w:val="6"/>
        </w:rPr>
        <w:t>价，共涉及资金12万元。以上项目由我部门自行组织开展绩</w:t>
      </w:r>
      <w:r>
        <w:rPr>
          <w:spacing w:val="7"/>
        </w:rPr>
        <w:t xml:space="preserve"> </w:t>
      </w:r>
      <w:r>
        <w:rPr>
          <w:spacing w:val="6"/>
        </w:rPr>
        <w:t>效评价。从评价情况看，民生工程工作经费项目绩效自评综</w:t>
      </w:r>
      <w:r>
        <w:rPr>
          <w:spacing w:val="13"/>
        </w:rPr>
        <w:t xml:space="preserve"> </w:t>
      </w:r>
      <w:r>
        <w:rPr>
          <w:spacing w:val="49"/>
        </w:rPr>
        <w:t>述：根据年初设定的绩效目标，项目绩效自评得分为</w:t>
      </w:r>
      <w:r>
        <w:rPr>
          <w:spacing w:val="1"/>
        </w:rPr>
        <w:t xml:space="preserve"> </w:t>
      </w:r>
      <w:r>
        <w:t>93.48分。全年预算数为12万元，执行数为4.17万元，完成预</w:t>
      </w:r>
      <w:r>
        <w:rPr>
          <w:spacing w:val="9"/>
        </w:rPr>
        <w:t xml:space="preserve"> </w:t>
      </w:r>
      <w:r>
        <w:rPr>
          <w:spacing w:val="6"/>
        </w:rPr>
        <w:t>算的34.78%。项目绩效目标完成情况：通过项目</w:t>
      </w:r>
      <w:r>
        <w:rPr>
          <w:spacing w:val="5"/>
        </w:rPr>
        <w:t>实施，有效</w:t>
      </w:r>
    </w:p>
    <w:p w14:paraId="1BF91D0C">
      <w:pPr>
        <w:spacing w:line="323" w:lineRule="auto"/>
        <w:sectPr>
          <w:pgSz w:w="11900" w:h="16840"/>
          <w:pgMar w:top="1431" w:right="1699" w:bottom="0" w:left="1700" w:header="0" w:footer="0" w:gutter="0"/>
          <w:cols w:space="720" w:num="1"/>
        </w:sectPr>
      </w:pPr>
    </w:p>
    <w:p w14:paraId="3D4FA756">
      <w:pPr>
        <w:pStyle w:val="3"/>
        <w:spacing w:before="252" w:line="323" w:lineRule="auto"/>
        <w:ind w:left="1" w:right="1" w:hanging="1"/>
        <w:jc w:val="both"/>
      </w:pPr>
      <w:r>
        <w:rPr>
          <w:spacing w:val="6"/>
        </w:rPr>
        <w:t>地推进了发改委有序开展2024年民生工作，制定暖民心行动</w:t>
      </w:r>
      <w:r>
        <w:rPr>
          <w:spacing w:val="1"/>
        </w:rPr>
        <w:t xml:space="preserve"> </w:t>
      </w:r>
      <w:r>
        <w:rPr>
          <w:spacing w:val="6"/>
        </w:rPr>
        <w:t>实施方案和五项人大票决民生实事项目实施方案，有力保障</w:t>
      </w:r>
      <w:r>
        <w:rPr>
          <w:spacing w:val="11"/>
        </w:rPr>
        <w:t xml:space="preserve"> </w:t>
      </w:r>
      <w:r>
        <w:rPr>
          <w:spacing w:val="6"/>
        </w:rPr>
        <w:t>各项民生工作有序开展。推动项目建设，加大宣传力度，提</w:t>
      </w:r>
      <w:r>
        <w:rPr>
          <w:spacing w:val="11"/>
        </w:rPr>
        <w:t xml:space="preserve"> </w:t>
      </w:r>
      <w:r>
        <w:rPr>
          <w:spacing w:val="6"/>
        </w:rPr>
        <w:t>高群众知晓率和满意度，营造良好的社会氛围。发现的主要</w:t>
      </w:r>
      <w:r>
        <w:rPr>
          <w:spacing w:val="11"/>
        </w:rPr>
        <w:t xml:space="preserve"> </w:t>
      </w:r>
      <w:r>
        <w:rPr>
          <w:spacing w:val="6"/>
        </w:rPr>
        <w:t>问题及原因：项目预算编制执行未达100%，因为相关宣传物</w:t>
      </w:r>
      <w:r>
        <w:t xml:space="preserve"> </w:t>
      </w:r>
      <w:r>
        <w:rPr>
          <w:spacing w:val="6"/>
        </w:rPr>
        <w:t>品的制作费用本年度未支付。下一步改进措施：合理编制部</w:t>
      </w:r>
      <w:r>
        <w:rPr>
          <w:spacing w:val="11"/>
        </w:rPr>
        <w:t xml:space="preserve"> </w:t>
      </w:r>
      <w:r>
        <w:rPr>
          <w:spacing w:val="-5"/>
        </w:rPr>
        <w:t>门项目预算，提高项目预算执行率。</w:t>
      </w:r>
    </w:p>
    <w:p w14:paraId="6FF7500C">
      <w:pPr>
        <w:pStyle w:val="3"/>
        <w:spacing w:line="213" w:lineRule="auto"/>
        <w:ind w:left="620"/>
      </w:pPr>
      <w:r>
        <w:rPr>
          <w:spacing w:val="-5"/>
        </w:rPr>
        <w:t>我部门未组织对所属单位整体支出开展部门评价。</w:t>
      </w:r>
    </w:p>
    <w:p w14:paraId="6D149863">
      <w:pPr>
        <w:pStyle w:val="3"/>
        <w:spacing w:before="192" w:line="214" w:lineRule="auto"/>
        <w:ind w:left="590"/>
        <w:outlineLvl w:val="1"/>
      </w:pPr>
      <w:r>
        <w:rPr>
          <w:b/>
          <w:bCs/>
          <w:spacing w:val="-7"/>
        </w:rPr>
        <w:t>（2）部门决算中项目绩效自评结果。</w:t>
      </w:r>
    </w:p>
    <w:p w14:paraId="65381B05">
      <w:pPr>
        <w:pStyle w:val="3"/>
        <w:spacing w:before="190" w:line="323" w:lineRule="auto"/>
        <w:ind w:right="1" w:firstLine="623"/>
        <w:jc w:val="both"/>
      </w:pPr>
      <w:r>
        <w:rPr>
          <w:spacing w:val="7"/>
        </w:rPr>
        <w:t>烈山区发改委在2024年度部门决算中反映“发改委民生</w:t>
      </w:r>
      <w:r>
        <w:rPr>
          <w:spacing w:val="3"/>
        </w:rPr>
        <w:t xml:space="preserve"> </w:t>
      </w:r>
      <w:r>
        <w:rPr>
          <w:spacing w:val="6"/>
        </w:rPr>
        <w:t>工程工作经费”项目绩效自评综述和所有项目支出绩效自评</w:t>
      </w:r>
      <w:r>
        <w:rPr>
          <w:spacing w:val="13"/>
        </w:rPr>
        <w:t xml:space="preserve"> </w:t>
      </w:r>
      <w:r>
        <w:rPr>
          <w:spacing w:val="-19"/>
        </w:rPr>
        <w:t>表。</w:t>
      </w:r>
    </w:p>
    <w:p w14:paraId="425B58D2">
      <w:pPr>
        <w:pStyle w:val="3"/>
        <w:spacing w:before="17" w:line="322" w:lineRule="auto"/>
        <w:ind w:right="1" w:firstLine="602"/>
        <w:jc w:val="both"/>
      </w:pPr>
      <w:r>
        <w:rPr>
          <w:spacing w:val="8"/>
        </w:rPr>
        <w:t>发改委民生工程工作经费绩效自评综述：根据年初设定</w:t>
      </w:r>
      <w:r>
        <w:rPr>
          <w:spacing w:val="14"/>
        </w:rPr>
        <w:t xml:space="preserve"> </w:t>
      </w:r>
      <w:r>
        <w:rPr>
          <w:spacing w:val="12"/>
        </w:rPr>
        <w:t>的绩效目标，项目绩效自评得分为93.48分</w:t>
      </w:r>
      <w:r>
        <w:rPr>
          <w:spacing w:val="11"/>
        </w:rPr>
        <w:t>。全年预算数为</w:t>
      </w:r>
      <w:r>
        <w:t xml:space="preserve"> </w:t>
      </w:r>
      <w:r>
        <w:rPr>
          <w:spacing w:val="5"/>
        </w:rPr>
        <w:t>12万元，执行数为4.17万元，完成预算的34.78%。项目绩效</w:t>
      </w:r>
      <w:r>
        <w:rPr>
          <w:spacing w:val="9"/>
        </w:rPr>
        <w:t xml:space="preserve"> </w:t>
      </w:r>
      <w:r>
        <w:rPr>
          <w:spacing w:val="6"/>
        </w:rPr>
        <w:t>目标完成情况：通过项目实施，有效地推进了发改委有序开</w:t>
      </w:r>
      <w:r>
        <w:rPr>
          <w:spacing w:val="13"/>
        </w:rPr>
        <w:t xml:space="preserve"> </w:t>
      </w:r>
      <w:r>
        <w:rPr>
          <w:spacing w:val="6"/>
        </w:rPr>
        <w:t>展2024年民生工作，制定暖民心行动实施方案和五项人大票</w:t>
      </w:r>
      <w:r>
        <w:rPr>
          <w:spacing w:val="1"/>
        </w:rPr>
        <w:t xml:space="preserve"> </w:t>
      </w:r>
      <w:r>
        <w:rPr>
          <w:spacing w:val="19"/>
        </w:rPr>
        <w:t>决民生实事项目实施方案，有力保障各项民生工作有序开</w:t>
      </w:r>
      <w:r>
        <w:rPr>
          <w:spacing w:val="13"/>
        </w:rPr>
        <w:t xml:space="preserve"> </w:t>
      </w:r>
      <w:r>
        <w:rPr>
          <w:spacing w:val="6"/>
        </w:rPr>
        <w:t>展。推动项目建设，加大宣传力度，提高群众知晓率和满意</w:t>
      </w:r>
      <w:r>
        <w:rPr>
          <w:spacing w:val="13"/>
        </w:rPr>
        <w:t xml:space="preserve"> </w:t>
      </w:r>
      <w:r>
        <w:rPr>
          <w:spacing w:val="6"/>
        </w:rPr>
        <w:t>度，营造良好的社会氛围。发现的主要问题及原因：项目预</w:t>
      </w:r>
      <w:r>
        <w:rPr>
          <w:spacing w:val="13"/>
        </w:rPr>
        <w:t xml:space="preserve"> </w:t>
      </w:r>
      <w:r>
        <w:rPr>
          <w:spacing w:val="6"/>
        </w:rPr>
        <w:t>算编制执行较低，未达100%，因为相关宣传物品的制作费用</w:t>
      </w:r>
      <w:r>
        <w:rPr>
          <w:spacing w:val="1"/>
        </w:rPr>
        <w:t xml:space="preserve"> </w:t>
      </w:r>
      <w:r>
        <w:rPr>
          <w:spacing w:val="3"/>
        </w:rPr>
        <w:t>本年度未支付。下一步改进措施：合理编制部门项目预算，</w:t>
      </w:r>
      <w:r>
        <w:rPr>
          <w:spacing w:val="18"/>
        </w:rPr>
        <w:t xml:space="preserve"> </w:t>
      </w:r>
      <w:r>
        <w:rPr>
          <w:spacing w:val="-7"/>
        </w:rPr>
        <w:t>提高项目预算执行率。</w:t>
      </w:r>
    </w:p>
    <w:p w14:paraId="1646181C">
      <w:pPr>
        <w:pStyle w:val="3"/>
        <w:spacing w:before="3" w:line="325" w:lineRule="auto"/>
        <w:ind w:firstLine="602"/>
      </w:pPr>
    </w:p>
    <w:sectPr>
      <w:pgSz w:w="11900" w:h="16840"/>
      <w:pgMar w:top="1431" w:right="1698" w:bottom="0" w:left="17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210BB9C-68B4-4951-95D2-A2392FCF20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53973EC"/>
    <w:rsid w:val="08197279"/>
    <w:rsid w:val="4B2772B4"/>
    <w:rsid w:val="560621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1106</Words>
  <Characters>1175</Characters>
  <TotalTime>3</TotalTime>
  <ScaleCrop>false</ScaleCrop>
  <LinksUpToDate>false</LinksUpToDate>
  <CharactersWithSpaces>1213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2025-08-29T10:28:00Z</dcterms:created>
  <dc:creator>FGW</dc:creator>
  <cp:lastModifiedBy>曹胜男</cp:lastModifiedBy>
  <dcterms:modified xsi:type="dcterms:W3CDTF">2025-09-25T00:58:45Z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2025-09-25T08:53:32Z</vt:filetime>
  </property>
  <property fmtid="{D5CDD505-2E9C-101B-9397-08002B2CF9AE}" pid="4" name="KSOTemplateDocerSaveRecord">
    <vt:lpwstr>eyJoZGlkIjoiNDk4ZDM0NGIxNDEwMTMzMTFiYjA5ZTQyNTYzNGI2NTYiLCJ1c2VySWQiOiIxNjc3MzU2NzI0In0=</vt:lpwstr>
  </property>
  <property fmtid="{D5CDD505-2E9C-101B-9397-08002B2CF9AE}" pid="5" name="KSOProductBuildVer">
    <vt:lpwstr>2052-12.1.0.20305</vt:lpwstr>
  </property>
  <property fmtid="{D5CDD505-2E9C-101B-9397-08002B2CF9AE}" pid="6" name="ICV">
    <vt:lpwstr>079802D786E94154B0E179622FBE9698_12</vt:lpwstr>
  </property>
</Properties>
</file>