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127D4" w14:textId="77777777" w:rsidR="00B23B17" w:rsidRDefault="0005766B">
      <w:pPr>
        <w:spacing w:line="560" w:lineRule="exact"/>
        <w:rPr>
          <w:rFonts w:asciiTheme="minorEastAsia" w:hAnsiTheme="minorEastAsia" w:cs="TimesNewRoman"/>
          <w:szCs w:val="32"/>
        </w:rPr>
      </w:pPr>
      <w:bookmarkStart w:id="0" w:name="_GoBack"/>
      <w:bookmarkEnd w:id="0"/>
      <w:r>
        <w:rPr>
          <w:rFonts w:asciiTheme="minorEastAsia" w:hAnsiTheme="minorEastAsia" w:cs="TimesNewRoman" w:hint="eastAsia"/>
          <w:szCs w:val="32"/>
        </w:rPr>
        <w:t>附件</w:t>
      </w:r>
      <w:r>
        <w:rPr>
          <w:rFonts w:asciiTheme="minorEastAsia" w:hAnsiTheme="minorEastAsia" w:cs="TimesNewRoman" w:hint="eastAsia"/>
          <w:szCs w:val="32"/>
        </w:rPr>
        <w:t>1-1</w:t>
      </w:r>
    </w:p>
    <w:p w14:paraId="733657DF" w14:textId="77777777" w:rsidR="00B23B17" w:rsidRDefault="00B23B17">
      <w:pPr>
        <w:rPr>
          <w:rFonts w:asciiTheme="minorEastAsia" w:hAnsiTheme="minorEastAsia"/>
        </w:rPr>
      </w:pPr>
    </w:p>
    <w:p w14:paraId="70F5473F" w14:textId="77777777" w:rsidR="00B23B17" w:rsidRDefault="00B23B17">
      <w:pPr>
        <w:rPr>
          <w:rFonts w:asciiTheme="minorEastAsia" w:hAnsiTheme="minorEastAsia"/>
        </w:rPr>
      </w:pPr>
    </w:p>
    <w:p w14:paraId="38EA3E20" w14:textId="77777777" w:rsidR="00B23B17" w:rsidRDefault="00B23B17">
      <w:pPr>
        <w:rPr>
          <w:rFonts w:asciiTheme="minorEastAsia" w:hAnsiTheme="minorEastAsia"/>
        </w:rPr>
      </w:pPr>
    </w:p>
    <w:p w14:paraId="39D03ABE" w14:textId="77777777" w:rsidR="00B23B17" w:rsidRDefault="00B23B17">
      <w:pPr>
        <w:rPr>
          <w:rFonts w:asciiTheme="minorEastAsia" w:hAnsiTheme="minorEastAsia"/>
        </w:rPr>
      </w:pPr>
    </w:p>
    <w:p w14:paraId="33DB544B" w14:textId="77777777" w:rsidR="00B23B17" w:rsidRDefault="00B23B17">
      <w:pPr>
        <w:rPr>
          <w:rFonts w:asciiTheme="minorEastAsia" w:hAnsiTheme="minorEastAsia"/>
        </w:rPr>
      </w:pPr>
    </w:p>
    <w:p w14:paraId="08935EFB" w14:textId="77777777" w:rsidR="00B23B17" w:rsidRDefault="00B23B17">
      <w:pPr>
        <w:rPr>
          <w:rFonts w:asciiTheme="minorEastAsia" w:hAnsiTheme="minorEastAsia"/>
        </w:rPr>
      </w:pPr>
    </w:p>
    <w:p w14:paraId="17FC1BF1" w14:textId="77777777" w:rsidR="00B23B17" w:rsidRDefault="00B23B17">
      <w:pPr>
        <w:rPr>
          <w:rFonts w:asciiTheme="minorEastAsia" w:hAnsiTheme="minorEastAsia"/>
        </w:rPr>
      </w:pPr>
    </w:p>
    <w:p w14:paraId="5CA47916" w14:textId="77777777" w:rsidR="00B23B17" w:rsidRDefault="00B23B17">
      <w:pPr>
        <w:rPr>
          <w:rFonts w:asciiTheme="minorEastAsia" w:hAnsiTheme="minorEastAsia"/>
        </w:rPr>
      </w:pPr>
    </w:p>
    <w:p w14:paraId="068D8C5E" w14:textId="77777777" w:rsidR="00B23B17" w:rsidRDefault="0005766B">
      <w:pPr>
        <w:spacing w:line="560" w:lineRule="exact"/>
        <w:jc w:val="center"/>
        <w:rPr>
          <w:rFonts w:asciiTheme="minorEastAsia" w:hAnsiTheme="minorEastAsia" w:cs="TimesNewRoman"/>
          <w:b/>
          <w:sz w:val="44"/>
          <w:szCs w:val="44"/>
        </w:rPr>
      </w:pPr>
      <w:r>
        <w:rPr>
          <w:rFonts w:asciiTheme="minorEastAsia" w:hAnsiTheme="minorEastAsia" w:cs="TimesNewRoman" w:hint="eastAsia"/>
          <w:b/>
          <w:sz w:val="44"/>
          <w:szCs w:val="44"/>
        </w:rPr>
        <w:t>淮北市第七中学</w:t>
      </w:r>
      <w:r>
        <w:rPr>
          <w:rFonts w:asciiTheme="minorEastAsia" w:hAnsiTheme="minorEastAsia" w:cs="TimesNewRoman" w:hint="eastAsia"/>
          <w:b/>
          <w:sz w:val="44"/>
          <w:szCs w:val="44"/>
        </w:rPr>
        <w:t>2025</w:t>
      </w:r>
      <w:r>
        <w:rPr>
          <w:rFonts w:asciiTheme="minorEastAsia" w:hAnsiTheme="minorEastAsia" w:cs="TimesNewRoman" w:hint="eastAsia"/>
          <w:b/>
          <w:sz w:val="44"/>
          <w:szCs w:val="44"/>
        </w:rPr>
        <w:t>年部门预算</w:t>
      </w:r>
    </w:p>
    <w:p w14:paraId="767CAF5B" w14:textId="77777777" w:rsidR="00B23B17" w:rsidRDefault="00B23B17">
      <w:pPr>
        <w:rPr>
          <w:rFonts w:asciiTheme="minorEastAsia" w:hAnsiTheme="minorEastAsia"/>
        </w:rPr>
      </w:pPr>
    </w:p>
    <w:p w14:paraId="132E1BC7" w14:textId="77777777" w:rsidR="00B23B17" w:rsidRDefault="00B23B17">
      <w:pPr>
        <w:rPr>
          <w:rFonts w:asciiTheme="minorEastAsia" w:hAnsiTheme="minorEastAsia"/>
        </w:rPr>
      </w:pPr>
    </w:p>
    <w:p w14:paraId="29CB77CC" w14:textId="77777777" w:rsidR="00B23B17" w:rsidRDefault="00B23B17">
      <w:pPr>
        <w:rPr>
          <w:rFonts w:asciiTheme="minorEastAsia" w:hAnsiTheme="minorEastAsia"/>
        </w:rPr>
      </w:pPr>
    </w:p>
    <w:p w14:paraId="0EB6ABBF" w14:textId="77777777" w:rsidR="00B23B17" w:rsidRDefault="00B23B17">
      <w:pPr>
        <w:rPr>
          <w:rFonts w:asciiTheme="minorEastAsia" w:hAnsiTheme="minorEastAsia"/>
        </w:rPr>
      </w:pPr>
    </w:p>
    <w:p w14:paraId="6EF038B5" w14:textId="77777777" w:rsidR="00B23B17" w:rsidRDefault="00B23B17">
      <w:pPr>
        <w:rPr>
          <w:rFonts w:asciiTheme="minorEastAsia" w:hAnsiTheme="minorEastAsia"/>
        </w:rPr>
      </w:pPr>
    </w:p>
    <w:p w14:paraId="286ACF50" w14:textId="77777777" w:rsidR="00B23B17" w:rsidRDefault="00B23B17">
      <w:pPr>
        <w:rPr>
          <w:rFonts w:asciiTheme="minorEastAsia" w:hAnsiTheme="minorEastAsia"/>
        </w:rPr>
      </w:pPr>
    </w:p>
    <w:p w14:paraId="4F11EB39" w14:textId="77777777" w:rsidR="00B23B17" w:rsidRDefault="00B23B17">
      <w:pPr>
        <w:rPr>
          <w:rFonts w:asciiTheme="minorEastAsia" w:hAnsiTheme="minorEastAsia"/>
        </w:rPr>
      </w:pPr>
    </w:p>
    <w:p w14:paraId="2268B2BD" w14:textId="77777777" w:rsidR="00B23B17" w:rsidRDefault="00B23B17">
      <w:pPr>
        <w:rPr>
          <w:rFonts w:asciiTheme="minorEastAsia" w:hAnsiTheme="minorEastAsia"/>
        </w:rPr>
      </w:pPr>
    </w:p>
    <w:p w14:paraId="6930D0F9" w14:textId="77777777" w:rsidR="00B23B17" w:rsidRDefault="00B23B17">
      <w:pPr>
        <w:rPr>
          <w:rFonts w:asciiTheme="minorEastAsia" w:hAnsiTheme="minorEastAsia"/>
        </w:rPr>
      </w:pPr>
    </w:p>
    <w:p w14:paraId="102CA1C9" w14:textId="77777777" w:rsidR="00B23B17" w:rsidRDefault="00B23B17">
      <w:pPr>
        <w:rPr>
          <w:rFonts w:asciiTheme="minorEastAsia" w:hAnsiTheme="minorEastAsia"/>
        </w:rPr>
      </w:pPr>
    </w:p>
    <w:p w14:paraId="1A33FD1D" w14:textId="77777777" w:rsidR="00B23B17" w:rsidRDefault="00B23B17">
      <w:pPr>
        <w:rPr>
          <w:rFonts w:asciiTheme="minorEastAsia" w:hAnsiTheme="minorEastAsia"/>
        </w:rPr>
      </w:pPr>
    </w:p>
    <w:p w14:paraId="232714B2" w14:textId="77777777" w:rsidR="00B23B17" w:rsidRDefault="00B23B17">
      <w:pPr>
        <w:rPr>
          <w:rFonts w:asciiTheme="minorEastAsia" w:hAnsiTheme="minorEastAsia"/>
        </w:rPr>
      </w:pPr>
    </w:p>
    <w:p w14:paraId="2331A8CC" w14:textId="77777777" w:rsidR="00B23B17" w:rsidRDefault="00B23B17">
      <w:pPr>
        <w:rPr>
          <w:rFonts w:asciiTheme="minorEastAsia" w:hAnsiTheme="minorEastAsia"/>
        </w:rPr>
      </w:pPr>
    </w:p>
    <w:p w14:paraId="1955254F" w14:textId="77777777" w:rsidR="00B23B17" w:rsidRDefault="00B23B17">
      <w:pPr>
        <w:rPr>
          <w:rFonts w:asciiTheme="minorEastAsia" w:hAnsiTheme="minorEastAsia"/>
        </w:rPr>
      </w:pPr>
    </w:p>
    <w:p w14:paraId="174DE57A" w14:textId="77777777" w:rsidR="00B23B17" w:rsidRDefault="00B23B17">
      <w:pPr>
        <w:rPr>
          <w:rFonts w:asciiTheme="minorEastAsia" w:hAnsiTheme="minorEastAsia"/>
        </w:rPr>
      </w:pPr>
    </w:p>
    <w:p w14:paraId="540E3CE5" w14:textId="77777777" w:rsidR="00B23B17" w:rsidRDefault="00B23B17">
      <w:pPr>
        <w:rPr>
          <w:rFonts w:asciiTheme="minorEastAsia" w:hAnsiTheme="minorEastAsia"/>
        </w:rPr>
      </w:pPr>
    </w:p>
    <w:p w14:paraId="74CBBD11" w14:textId="77777777" w:rsidR="00B23B17" w:rsidRDefault="00B23B17">
      <w:pPr>
        <w:rPr>
          <w:rFonts w:asciiTheme="minorEastAsia" w:hAnsiTheme="minorEastAsia"/>
        </w:rPr>
      </w:pPr>
    </w:p>
    <w:p w14:paraId="514517DF" w14:textId="77777777" w:rsidR="00B23B17" w:rsidRDefault="00B23B17">
      <w:pPr>
        <w:rPr>
          <w:rFonts w:asciiTheme="minorEastAsia" w:hAnsiTheme="minorEastAsia"/>
        </w:rPr>
      </w:pPr>
    </w:p>
    <w:p w14:paraId="307FEF81" w14:textId="77777777" w:rsidR="00B23B17" w:rsidRDefault="00B23B17">
      <w:pPr>
        <w:rPr>
          <w:rFonts w:asciiTheme="minorEastAsia" w:hAnsiTheme="minorEastAsia"/>
        </w:rPr>
      </w:pPr>
    </w:p>
    <w:p w14:paraId="40CC83CE" w14:textId="77777777" w:rsidR="00B23B17" w:rsidRDefault="00B23B17">
      <w:pPr>
        <w:rPr>
          <w:rFonts w:asciiTheme="minorEastAsia" w:hAnsiTheme="minorEastAsia"/>
        </w:rPr>
      </w:pPr>
    </w:p>
    <w:p w14:paraId="51555D63" w14:textId="77777777" w:rsidR="00B23B17" w:rsidRDefault="00B23B17">
      <w:pPr>
        <w:rPr>
          <w:rFonts w:asciiTheme="minorEastAsia" w:hAnsiTheme="minorEastAsia"/>
        </w:rPr>
      </w:pPr>
    </w:p>
    <w:p w14:paraId="21467179" w14:textId="77777777" w:rsidR="00B23B17" w:rsidRDefault="00B23B17">
      <w:pPr>
        <w:rPr>
          <w:rFonts w:asciiTheme="minorEastAsia" w:hAnsiTheme="minorEastAsia"/>
        </w:rPr>
      </w:pPr>
    </w:p>
    <w:p w14:paraId="1E064C82" w14:textId="77777777" w:rsidR="00B23B17" w:rsidRDefault="00B23B17">
      <w:pPr>
        <w:pStyle w:val="a7"/>
        <w:adjustRightInd w:val="0"/>
        <w:snapToGrid w:val="0"/>
        <w:spacing w:line="560" w:lineRule="exact"/>
        <w:jc w:val="center"/>
        <w:rPr>
          <w:rFonts w:asciiTheme="minorEastAsia" w:eastAsiaTheme="minorEastAsia" w:hAnsiTheme="minorEastAsia" w:cs="TimesNewRoman"/>
          <w:bCs/>
          <w:sz w:val="44"/>
          <w:szCs w:val="44"/>
        </w:rPr>
      </w:pPr>
    </w:p>
    <w:p w14:paraId="5B76CB2D" w14:textId="77777777" w:rsidR="00B23B17" w:rsidRDefault="0005766B">
      <w:pPr>
        <w:pStyle w:val="a7"/>
        <w:adjustRightInd w:val="0"/>
        <w:snapToGrid w:val="0"/>
        <w:spacing w:line="560" w:lineRule="exact"/>
        <w:jc w:val="center"/>
        <w:rPr>
          <w:rFonts w:asciiTheme="minorEastAsia" w:eastAsiaTheme="minorEastAsia" w:hAnsiTheme="minorEastAsia" w:cs="TimesNewRoman"/>
          <w:bCs/>
          <w:sz w:val="44"/>
          <w:szCs w:val="44"/>
        </w:rPr>
      </w:pPr>
      <w:r>
        <w:rPr>
          <w:rFonts w:asciiTheme="minorEastAsia" w:eastAsiaTheme="minorEastAsia" w:hAnsiTheme="minorEastAsia" w:cs="TimesNewRoman" w:hint="eastAsia"/>
          <w:bCs/>
          <w:sz w:val="44"/>
          <w:szCs w:val="44"/>
        </w:rPr>
        <w:t>2025</w:t>
      </w:r>
      <w:r>
        <w:rPr>
          <w:rFonts w:asciiTheme="minorEastAsia" w:eastAsiaTheme="minorEastAsia" w:hAnsiTheme="minorEastAsia" w:cs="TimesNewRoman" w:hint="eastAsia"/>
          <w:bCs/>
          <w:sz w:val="44"/>
          <w:szCs w:val="44"/>
        </w:rPr>
        <w:t>年</w:t>
      </w:r>
      <w:r>
        <w:rPr>
          <w:rFonts w:asciiTheme="minorEastAsia" w:eastAsiaTheme="minorEastAsia" w:hAnsiTheme="minorEastAsia" w:cs="TimesNewRoman" w:hint="eastAsia"/>
          <w:bCs/>
          <w:sz w:val="44"/>
          <w:szCs w:val="44"/>
        </w:rPr>
        <w:t>1</w:t>
      </w:r>
      <w:r>
        <w:rPr>
          <w:rFonts w:asciiTheme="minorEastAsia" w:eastAsiaTheme="minorEastAsia" w:hAnsiTheme="minorEastAsia" w:cs="TimesNewRoman" w:hint="eastAsia"/>
          <w:bCs/>
          <w:sz w:val="44"/>
          <w:szCs w:val="44"/>
        </w:rPr>
        <w:t>月</w:t>
      </w:r>
    </w:p>
    <w:p w14:paraId="1546DC9F" w14:textId="77777777" w:rsidR="00B23B17" w:rsidRDefault="00B23B17">
      <w:pPr>
        <w:rPr>
          <w:rFonts w:asciiTheme="minorEastAsia" w:hAnsiTheme="minorEastAsia"/>
        </w:rPr>
      </w:pPr>
    </w:p>
    <w:p w14:paraId="35C770B5" w14:textId="77777777" w:rsidR="00B23B17" w:rsidRDefault="00B23B17">
      <w:pPr>
        <w:rPr>
          <w:rFonts w:asciiTheme="minorEastAsia" w:hAnsiTheme="minorEastAsia"/>
        </w:rPr>
      </w:pPr>
    </w:p>
    <w:p w14:paraId="35CC6D72" w14:textId="77777777" w:rsidR="00B23B17" w:rsidRDefault="00B23B17">
      <w:pPr>
        <w:rPr>
          <w:rFonts w:asciiTheme="minorEastAsia" w:hAnsiTheme="minorEastAsia"/>
        </w:rPr>
      </w:pPr>
    </w:p>
    <w:p w14:paraId="2389D802" w14:textId="77777777" w:rsidR="00B23B17" w:rsidRDefault="00B23B17">
      <w:pPr>
        <w:rPr>
          <w:rFonts w:asciiTheme="minorEastAsia" w:hAnsiTheme="minorEastAsia"/>
        </w:rPr>
      </w:pPr>
    </w:p>
    <w:p w14:paraId="2E830CFE" w14:textId="77777777" w:rsidR="00B23B17" w:rsidRDefault="0005766B">
      <w:pPr>
        <w:pStyle w:val="a7"/>
        <w:adjustRightInd w:val="0"/>
        <w:snapToGrid w:val="0"/>
        <w:spacing w:line="560" w:lineRule="exact"/>
        <w:jc w:val="center"/>
        <w:rPr>
          <w:rFonts w:asciiTheme="minorEastAsia" w:eastAsiaTheme="minorEastAsia" w:hAnsiTheme="minorEastAsia" w:cs="TimesNewRoman"/>
          <w:bCs/>
          <w:sz w:val="44"/>
          <w:szCs w:val="44"/>
        </w:rPr>
      </w:pPr>
      <w:r>
        <w:rPr>
          <w:rFonts w:asciiTheme="minorEastAsia" w:eastAsiaTheme="minorEastAsia" w:hAnsiTheme="minorEastAsia" w:cs="TimesNewRoman" w:hint="eastAsia"/>
          <w:bCs/>
          <w:sz w:val="44"/>
          <w:szCs w:val="44"/>
        </w:rPr>
        <w:lastRenderedPageBreak/>
        <w:t>目</w:t>
      </w:r>
      <w:r>
        <w:rPr>
          <w:rFonts w:asciiTheme="minorEastAsia" w:eastAsiaTheme="minorEastAsia" w:hAnsiTheme="minorEastAsia" w:cs="TimesNewRoman" w:hint="eastAsia"/>
          <w:bCs/>
          <w:sz w:val="44"/>
          <w:szCs w:val="44"/>
        </w:rPr>
        <w:t xml:space="preserve">  </w:t>
      </w:r>
      <w:r>
        <w:rPr>
          <w:rFonts w:asciiTheme="minorEastAsia" w:eastAsiaTheme="minorEastAsia" w:hAnsiTheme="minorEastAsia" w:cs="TimesNewRoman" w:hint="eastAsia"/>
          <w:bCs/>
          <w:sz w:val="44"/>
          <w:szCs w:val="44"/>
        </w:rPr>
        <w:t>录</w:t>
      </w:r>
    </w:p>
    <w:p w14:paraId="03B328E7" w14:textId="77777777" w:rsidR="00B23B17" w:rsidRDefault="00B23B17">
      <w:pPr>
        <w:rPr>
          <w:rFonts w:asciiTheme="minorEastAsia" w:hAnsiTheme="minorEastAsia"/>
        </w:rPr>
      </w:pPr>
    </w:p>
    <w:p w14:paraId="669B1F8D" w14:textId="77777777" w:rsidR="00B23B17" w:rsidRDefault="0005766B">
      <w:pPr>
        <w:pStyle w:val="a7"/>
        <w:adjustRightInd w:val="0"/>
        <w:snapToGrid w:val="0"/>
        <w:spacing w:line="400" w:lineRule="exact"/>
        <w:ind w:firstLineChars="200" w:firstLine="643"/>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t>第一部分</w:t>
      </w:r>
      <w:r>
        <w:rPr>
          <w:rFonts w:asciiTheme="minorEastAsia" w:eastAsiaTheme="minorEastAsia" w:hAnsiTheme="minorEastAsia" w:cs="TimesNewRoman" w:hint="eastAsia"/>
          <w:b/>
          <w:sz w:val="32"/>
          <w:szCs w:val="32"/>
        </w:rPr>
        <w:t xml:space="preserve"> </w:t>
      </w:r>
      <w:r>
        <w:rPr>
          <w:rFonts w:asciiTheme="minorEastAsia" w:eastAsiaTheme="minorEastAsia" w:hAnsiTheme="minorEastAsia" w:cs="TimesNewRoman" w:hint="eastAsia"/>
          <w:b/>
          <w:sz w:val="32"/>
          <w:szCs w:val="32"/>
        </w:rPr>
        <w:t>部门（单位）概况</w:t>
      </w:r>
    </w:p>
    <w:p w14:paraId="47AE3D27"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w:t>
      </w:r>
      <w:r>
        <w:rPr>
          <w:rFonts w:asciiTheme="minorEastAsia" w:eastAsiaTheme="minorEastAsia" w:hAnsiTheme="minorEastAsia" w:cs="TimesNewRoman" w:hint="eastAsia"/>
          <w:bCs/>
          <w:sz w:val="32"/>
          <w:szCs w:val="32"/>
        </w:rPr>
        <w:t>、主要职责</w:t>
      </w:r>
    </w:p>
    <w:p w14:paraId="37AD66ED"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2</w:t>
      </w:r>
      <w:r>
        <w:rPr>
          <w:rFonts w:asciiTheme="minorEastAsia" w:eastAsiaTheme="minorEastAsia" w:hAnsiTheme="minorEastAsia" w:cs="TimesNewRoman" w:hint="eastAsia"/>
          <w:bCs/>
          <w:sz w:val="32"/>
          <w:szCs w:val="32"/>
        </w:rPr>
        <w:t>、部门（单位）预算构成</w:t>
      </w:r>
    </w:p>
    <w:p w14:paraId="659878E6"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 xml:space="preserve">3 </w:t>
      </w:r>
      <w:r>
        <w:rPr>
          <w:rFonts w:asciiTheme="minorEastAsia" w:eastAsiaTheme="minorEastAsia" w:hAnsiTheme="minorEastAsia" w:cs="TimesNewRoman" w:hint="eastAsia"/>
          <w:bCs/>
          <w:sz w:val="32"/>
          <w:szCs w:val="32"/>
        </w:rPr>
        <w:t>、</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年度主要工作任务</w:t>
      </w:r>
    </w:p>
    <w:p w14:paraId="6E1DB5D5" w14:textId="77777777" w:rsidR="00B23B17" w:rsidRDefault="0005766B">
      <w:pPr>
        <w:pStyle w:val="a7"/>
        <w:adjustRightInd w:val="0"/>
        <w:snapToGrid w:val="0"/>
        <w:spacing w:line="400" w:lineRule="exact"/>
        <w:ind w:firstLineChars="200" w:firstLine="643"/>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t>第二部分</w:t>
      </w:r>
      <w:r>
        <w:rPr>
          <w:rFonts w:asciiTheme="minorEastAsia" w:eastAsiaTheme="minorEastAsia" w:hAnsiTheme="minorEastAsia" w:cs="TimesNewRoman" w:hint="eastAsia"/>
          <w:b/>
          <w:sz w:val="32"/>
          <w:szCs w:val="32"/>
        </w:rPr>
        <w:t xml:space="preserve"> 2025</w:t>
      </w:r>
      <w:r>
        <w:rPr>
          <w:rFonts w:asciiTheme="minorEastAsia" w:eastAsiaTheme="minorEastAsia" w:hAnsiTheme="minorEastAsia" w:cs="TimesNewRoman" w:hint="eastAsia"/>
          <w:b/>
          <w:sz w:val="32"/>
          <w:szCs w:val="32"/>
        </w:rPr>
        <w:t>年部门（单位）预算表</w:t>
      </w:r>
    </w:p>
    <w:p w14:paraId="62F7DD48"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年收支总表</w:t>
      </w:r>
    </w:p>
    <w:p w14:paraId="3308DB72"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2</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年收入总表</w:t>
      </w:r>
    </w:p>
    <w:p w14:paraId="77BA58FC"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3</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年支出总表</w:t>
      </w:r>
    </w:p>
    <w:p w14:paraId="08637B7A"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4</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年财政拨款收支总表</w:t>
      </w:r>
    </w:p>
    <w:p w14:paraId="5097145C"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5</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年一般公共预算支出表</w:t>
      </w:r>
    </w:p>
    <w:p w14:paraId="076079E6"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6</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年一般公共预算基本支出表</w:t>
      </w:r>
    </w:p>
    <w:p w14:paraId="5E62DF64"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7</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年政府性基金预算支出表</w:t>
      </w:r>
    </w:p>
    <w:p w14:paraId="0C6E8140"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8</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年国有资本经营预算支出表</w:t>
      </w:r>
    </w:p>
    <w:p w14:paraId="3BEFEAE8"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9</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年项目支出表</w:t>
      </w:r>
    </w:p>
    <w:p w14:paraId="701326FE"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10</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年政府采购支出表</w:t>
      </w:r>
    </w:p>
    <w:p w14:paraId="59670AD8"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11</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年政府购买服务支出表</w:t>
      </w:r>
    </w:p>
    <w:p w14:paraId="75B97BA1"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12</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bCs/>
          <w:sz w:val="32"/>
          <w:szCs w:val="32"/>
        </w:rPr>
        <w:t>年通用资产配置支出表</w:t>
      </w:r>
    </w:p>
    <w:p w14:paraId="031A9EDE" w14:textId="77777777" w:rsidR="00B23B17" w:rsidRDefault="0005766B">
      <w:pPr>
        <w:pStyle w:val="a7"/>
        <w:adjustRightInd w:val="0"/>
        <w:snapToGrid w:val="0"/>
        <w:spacing w:line="400" w:lineRule="exact"/>
        <w:ind w:firstLineChars="200" w:firstLine="643"/>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t>第三部分</w:t>
      </w:r>
      <w:r>
        <w:rPr>
          <w:rFonts w:asciiTheme="minorEastAsia" w:eastAsiaTheme="minorEastAsia" w:hAnsiTheme="minorEastAsia" w:cs="TimesNewRoman" w:hint="eastAsia"/>
          <w:b/>
          <w:sz w:val="32"/>
          <w:szCs w:val="32"/>
        </w:rPr>
        <w:t xml:space="preserve"> 2025</w:t>
      </w:r>
      <w:r>
        <w:rPr>
          <w:rFonts w:asciiTheme="minorEastAsia" w:eastAsiaTheme="minorEastAsia" w:hAnsiTheme="minorEastAsia" w:cs="TimesNewRoman" w:hint="eastAsia"/>
          <w:b/>
          <w:sz w:val="32"/>
          <w:szCs w:val="32"/>
        </w:rPr>
        <w:t>年部门（单位）预算情况说明</w:t>
      </w:r>
    </w:p>
    <w:p w14:paraId="20051C3A"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年收支总表的说明</w:t>
      </w:r>
    </w:p>
    <w:p w14:paraId="7839C51F"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lastRenderedPageBreak/>
        <w:t>2</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年收入总表的说明</w:t>
      </w:r>
    </w:p>
    <w:p w14:paraId="7DB61D1E"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3</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年支出总表的说明</w:t>
      </w:r>
    </w:p>
    <w:p w14:paraId="32FAA808"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4</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年财政拨款收支总表的说明</w:t>
      </w:r>
    </w:p>
    <w:p w14:paraId="4A7E3015"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5</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年一般公共预算支出表的说明</w:t>
      </w:r>
    </w:p>
    <w:p w14:paraId="327DA7E6"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6</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年一般公共预算基本支出表的说明</w:t>
      </w:r>
    </w:p>
    <w:p w14:paraId="77C39398"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7</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年政府性基金预算支出表的说明</w:t>
      </w:r>
    </w:p>
    <w:p w14:paraId="21F5CF8D"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8</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年国有资本经营预算支出表的说明</w:t>
      </w:r>
    </w:p>
    <w:p w14:paraId="6C590CA5"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9</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年项目支出表的说明</w:t>
      </w:r>
    </w:p>
    <w:p w14:paraId="34E1AE3E"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10</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年政府采购支出表的说明</w:t>
      </w:r>
    </w:p>
    <w:p w14:paraId="7CAB2164"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11</w:t>
      </w:r>
      <w:r>
        <w:rPr>
          <w:rFonts w:asciiTheme="minorEastAsia" w:eastAsiaTheme="minorEastAsia" w:hAnsiTheme="minorEastAsia" w:cs="TimesNewRoman" w:hint="eastAsia"/>
          <w:bCs/>
          <w:sz w:val="32"/>
          <w:szCs w:val="32"/>
        </w:rPr>
        <w:t>、关于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年政府购买服务支出表的说明</w:t>
      </w:r>
    </w:p>
    <w:p w14:paraId="2FB7ACF9"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12</w:t>
      </w:r>
      <w:r>
        <w:rPr>
          <w:rFonts w:asciiTheme="minorEastAsia" w:eastAsiaTheme="minorEastAsia" w:hAnsiTheme="minorEastAsia" w:cs="TimesNewRoman" w:hint="eastAsia"/>
          <w:bCs/>
          <w:sz w:val="32"/>
          <w:szCs w:val="32"/>
        </w:rPr>
        <w:t>、其他重要事项情况说明</w:t>
      </w:r>
    </w:p>
    <w:p w14:paraId="1CABFD3E" w14:textId="77777777" w:rsidR="00B23B17" w:rsidRDefault="0005766B">
      <w:pPr>
        <w:pStyle w:val="a7"/>
        <w:adjustRightInd w:val="0"/>
        <w:snapToGrid w:val="0"/>
        <w:spacing w:line="400" w:lineRule="exact"/>
        <w:ind w:firstLineChars="200" w:firstLine="643"/>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t>第四部分</w:t>
      </w:r>
      <w:r>
        <w:rPr>
          <w:rFonts w:asciiTheme="minorEastAsia" w:eastAsiaTheme="minorEastAsia" w:hAnsiTheme="minorEastAsia" w:cs="TimesNewRoman" w:hint="eastAsia"/>
          <w:b/>
          <w:sz w:val="32"/>
          <w:szCs w:val="32"/>
        </w:rPr>
        <w:t xml:space="preserve"> </w:t>
      </w:r>
      <w:r>
        <w:rPr>
          <w:rFonts w:asciiTheme="minorEastAsia" w:eastAsiaTheme="minorEastAsia" w:hAnsiTheme="minorEastAsia" w:cs="TimesNewRoman" w:hint="eastAsia"/>
          <w:b/>
          <w:sz w:val="32"/>
          <w:szCs w:val="32"/>
        </w:rPr>
        <w:t>名词解释</w:t>
      </w:r>
    </w:p>
    <w:p w14:paraId="4EC9EE7D" w14:textId="77777777" w:rsidR="00B23B17" w:rsidRDefault="0005766B">
      <w:pPr>
        <w:pStyle w:val="a7"/>
        <w:adjustRightInd w:val="0"/>
        <w:snapToGrid w:val="0"/>
        <w:spacing w:line="400" w:lineRule="exact"/>
        <w:ind w:firstLineChars="200" w:firstLine="643"/>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t>第五部分</w:t>
      </w:r>
      <w:r>
        <w:rPr>
          <w:rFonts w:asciiTheme="minorEastAsia" w:eastAsiaTheme="minorEastAsia" w:hAnsiTheme="minorEastAsia" w:cs="TimesNewRoman" w:hint="eastAsia"/>
          <w:b/>
          <w:sz w:val="32"/>
          <w:szCs w:val="32"/>
        </w:rPr>
        <w:t xml:space="preserve"> </w:t>
      </w:r>
      <w:r>
        <w:rPr>
          <w:rFonts w:asciiTheme="minorEastAsia" w:eastAsiaTheme="minorEastAsia" w:hAnsiTheme="minorEastAsia" w:cs="TimesNewRoman" w:hint="eastAsia"/>
          <w:b/>
          <w:sz w:val="32"/>
          <w:szCs w:val="32"/>
        </w:rPr>
        <w:t>其它公开事项</w:t>
      </w:r>
    </w:p>
    <w:p w14:paraId="425E3FF0"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1</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年部门预算纳入绩效考评项目表</w:t>
      </w:r>
    </w:p>
    <w:p w14:paraId="44D1EC85" w14:textId="77777777" w:rsidR="00B23B17" w:rsidRDefault="0005766B">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2</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年部门</w:t>
      </w:r>
      <w:r>
        <w:rPr>
          <w:rFonts w:asciiTheme="minorEastAsia" w:eastAsiaTheme="minorEastAsia" w:hAnsiTheme="minorEastAsia" w:cs="TimesNewRoman" w:hint="eastAsia"/>
          <w:bCs/>
          <w:sz w:val="32"/>
          <w:szCs w:val="32"/>
        </w:rPr>
        <w:t>预算专项资金管理清单（专栏公开）</w:t>
      </w:r>
    </w:p>
    <w:p w14:paraId="62F5F3BC" w14:textId="77777777" w:rsidR="00B23B17" w:rsidRDefault="00B23B17">
      <w:pPr>
        <w:pStyle w:val="a7"/>
        <w:adjustRightInd w:val="0"/>
        <w:snapToGrid w:val="0"/>
        <w:spacing w:line="400" w:lineRule="exact"/>
        <w:ind w:firstLineChars="250" w:firstLine="800"/>
        <w:rPr>
          <w:rFonts w:asciiTheme="minorEastAsia" w:eastAsiaTheme="minorEastAsia" w:hAnsiTheme="minorEastAsia" w:cs="TimesNewRoman"/>
          <w:bCs/>
          <w:sz w:val="32"/>
          <w:szCs w:val="32"/>
        </w:rPr>
      </w:pPr>
    </w:p>
    <w:p w14:paraId="31B95175" w14:textId="77777777" w:rsidR="00B23B17" w:rsidRDefault="0005766B">
      <w:pPr>
        <w:pStyle w:val="a7"/>
        <w:adjustRightInd w:val="0"/>
        <w:snapToGrid w:val="0"/>
        <w:spacing w:line="560" w:lineRule="exact"/>
        <w:jc w:val="center"/>
        <w:rPr>
          <w:rFonts w:asciiTheme="minorEastAsia" w:eastAsiaTheme="minorEastAsia" w:hAnsiTheme="minorEastAsia" w:cs="TimesNewRoman"/>
          <w:bCs/>
          <w:sz w:val="36"/>
          <w:szCs w:val="36"/>
        </w:rPr>
      </w:pPr>
      <w:r>
        <w:rPr>
          <w:rFonts w:asciiTheme="minorEastAsia" w:eastAsiaTheme="minorEastAsia" w:hAnsiTheme="minorEastAsia" w:cs="TimesNewRoman" w:hint="eastAsia"/>
          <w:bCs/>
          <w:sz w:val="36"/>
          <w:szCs w:val="36"/>
        </w:rPr>
        <w:t>第一部分</w:t>
      </w:r>
      <w:r>
        <w:rPr>
          <w:rFonts w:asciiTheme="minorEastAsia" w:eastAsiaTheme="minorEastAsia" w:hAnsiTheme="minorEastAsia" w:cs="TimesNewRoman" w:hint="eastAsia"/>
          <w:bCs/>
          <w:sz w:val="36"/>
          <w:szCs w:val="36"/>
        </w:rPr>
        <w:t xml:space="preserve"> </w:t>
      </w:r>
      <w:r>
        <w:rPr>
          <w:rFonts w:asciiTheme="minorEastAsia" w:eastAsiaTheme="minorEastAsia" w:hAnsiTheme="minorEastAsia" w:cs="TimesNewRoman" w:hint="eastAsia"/>
          <w:bCs/>
          <w:sz w:val="36"/>
          <w:szCs w:val="36"/>
        </w:rPr>
        <w:t>部门概况</w:t>
      </w:r>
    </w:p>
    <w:p w14:paraId="15C1E8AA" w14:textId="77777777" w:rsidR="00B23B17" w:rsidRDefault="00B23B17">
      <w:pPr>
        <w:rPr>
          <w:rFonts w:asciiTheme="minorEastAsia" w:hAnsiTheme="minorEastAsia"/>
        </w:rPr>
      </w:pPr>
    </w:p>
    <w:p w14:paraId="65318742"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一、主要职责</w:t>
      </w:r>
    </w:p>
    <w:p w14:paraId="4ED2A1D8"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（一）全面贯彻党的教育方针，认真执行上级领导机关的指示和</w:t>
      </w:r>
      <w:r>
        <w:rPr>
          <w:rFonts w:asciiTheme="minorEastAsia" w:hAnsiTheme="minorEastAsia" w:cs="TimesNewRoman" w:hint="eastAsia"/>
          <w:sz w:val="32"/>
          <w:szCs w:val="32"/>
        </w:rPr>
        <w:lastRenderedPageBreak/>
        <w:t>决定。按教育规律办学，按时完成教学任务。</w:t>
      </w:r>
    </w:p>
    <w:p w14:paraId="1CC8F395"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（二）全面规划学校工作，制定和实施学校工作计划。审查各部门工作计划，定期检查和总结工作。认真总结经验、教训，提出改进意见和措施，并向上级和职工代表大会报告工作。</w:t>
      </w:r>
    </w:p>
    <w:p w14:paraId="6694291A"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（三）主持校务会议，指导学校全面工作，研究决定学校的重大问题。</w:t>
      </w:r>
    </w:p>
    <w:p w14:paraId="64DF757F"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（四）认真组织师生学习贯彻《小学生日常行为规范》，加强校园社会主义精神文明建设，树立良好的校风。</w:t>
      </w:r>
    </w:p>
    <w:p w14:paraId="1620F4AB"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（五）坚持以教学为中心，领导教学工作。坚持深入课堂，抓好教学工作。了解教师教学和学生学习情况。指导教导处搞好教学实验和教改工作。积极引导教师进行教育科学研究，不断改进教学方法。</w:t>
      </w:r>
    </w:p>
    <w:p w14:paraId="3DD525E8"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（六）领导学校文体卫生工作。认真贯彻执行上级颁布的各项体育卫生条例，切实抓好体育课教学和课外活动。加强学校的卫生保健工作，减轻学生负担，保护学生健康。</w:t>
      </w:r>
    </w:p>
    <w:p w14:paraId="2EC0CB98"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（七）负责做好学校的人事工作。根据上级要求，结合本校</w:t>
      </w:r>
      <w:r>
        <w:rPr>
          <w:rFonts w:asciiTheme="minorEastAsia" w:hAnsiTheme="minorEastAsia" w:cs="TimesNewRoman" w:hint="eastAsia"/>
          <w:sz w:val="32"/>
          <w:szCs w:val="32"/>
        </w:rPr>
        <w:t>实际，聘用、调整学校的教师岗位，并在人事工作中努力做到知人善作、任人唯贤、人尽其才，充分发挥每个教职工的积极性和业务特长，加速青年教师队伍的基本建设。</w:t>
      </w:r>
    </w:p>
    <w:p w14:paraId="67F07EFD" w14:textId="77777777" w:rsidR="00B23B17" w:rsidRDefault="0005766B">
      <w:pPr>
        <w:rPr>
          <w:rFonts w:asciiTheme="minorEastAsia" w:hAnsiTheme="minorEastAsia" w:cs="TimesNewRoman"/>
          <w:sz w:val="32"/>
          <w:szCs w:val="32"/>
        </w:rPr>
      </w:pPr>
      <w:r>
        <w:rPr>
          <w:rFonts w:asciiTheme="minorEastAsia" w:hAnsiTheme="minorEastAsia" w:cs="TimesNewRoman" w:hint="eastAsia"/>
          <w:sz w:val="32"/>
          <w:szCs w:val="32"/>
        </w:rPr>
        <w:t xml:space="preserve">    </w:t>
      </w:r>
      <w:r>
        <w:rPr>
          <w:rFonts w:asciiTheme="minorEastAsia" w:hAnsiTheme="minorEastAsia" w:cs="TimesNewRoman" w:hint="eastAsia"/>
          <w:sz w:val="32"/>
          <w:szCs w:val="32"/>
        </w:rPr>
        <w:t>（八）坚持勤俭办学的原则，努力改善办学条件。校长对学校的财务支出认真管理，定时审批和检查，引导后勤人员树立为教学服务、为师生服务的思想，管理好学校的校舍和一切校产、经费，关心职工生活，善于为教职工排忧解难。</w:t>
      </w:r>
    </w:p>
    <w:p w14:paraId="131D3315" w14:textId="77777777" w:rsidR="00B23B17" w:rsidRDefault="0005766B">
      <w:pPr>
        <w:rPr>
          <w:sz w:val="32"/>
          <w:szCs w:val="32"/>
        </w:rPr>
      </w:pPr>
      <w:r>
        <w:rPr>
          <w:rFonts w:asciiTheme="minorEastAsia" w:hAnsiTheme="minorEastAsia" w:cs="TimesNewRoman" w:hint="eastAsia"/>
          <w:sz w:val="32"/>
          <w:szCs w:val="32"/>
        </w:rPr>
        <w:lastRenderedPageBreak/>
        <w:t>（九）建立健全学校的各项规章制度，认真检查执行情况，保证学校正常的工作、学习秩序。</w:t>
      </w:r>
    </w:p>
    <w:p w14:paraId="2EAC405A"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二、部门预算构成</w:t>
      </w:r>
    </w:p>
    <w:p w14:paraId="2134C68C"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sz w:val="32"/>
          <w:szCs w:val="32"/>
        </w:rPr>
      </w:pPr>
      <w:r>
        <w:rPr>
          <w:rFonts w:asciiTheme="minorEastAsia" w:eastAsiaTheme="minorEastAsia" w:hAnsiTheme="minorEastAsia" w:cs="TimesNewRoman" w:hint="eastAsia"/>
          <w:sz w:val="32"/>
          <w:szCs w:val="32"/>
        </w:rPr>
        <w:t>从预算单位构成看，</w:t>
      </w:r>
      <w:r>
        <w:rPr>
          <w:rFonts w:asciiTheme="minorEastAsia" w:eastAsiaTheme="minorEastAsia" w:hAnsiTheme="minorEastAsia" w:cs="TimesNewRoman" w:hint="eastAsia"/>
          <w:bCs/>
          <w:sz w:val="32"/>
          <w:szCs w:val="32"/>
        </w:rPr>
        <w:t>淮北市第七中学</w:t>
      </w:r>
      <w:r>
        <w:rPr>
          <w:rFonts w:asciiTheme="minorEastAsia" w:eastAsiaTheme="minorEastAsia" w:hAnsiTheme="minorEastAsia" w:cs="TimesNewRoman" w:hint="eastAsia"/>
          <w:sz w:val="32"/>
          <w:szCs w:val="32"/>
        </w:rPr>
        <w:t>2025</w:t>
      </w:r>
      <w:r>
        <w:rPr>
          <w:rFonts w:asciiTheme="minorEastAsia" w:eastAsiaTheme="minorEastAsia" w:hAnsiTheme="minorEastAsia" w:cs="TimesNewRoman" w:hint="eastAsia"/>
          <w:sz w:val="32"/>
          <w:szCs w:val="32"/>
        </w:rPr>
        <w:t>年</w:t>
      </w:r>
      <w:r>
        <w:rPr>
          <w:rFonts w:asciiTheme="minorEastAsia" w:eastAsiaTheme="minorEastAsia" w:hAnsiTheme="minorEastAsia" w:cs="TimesNewRoman" w:hint="eastAsia"/>
          <w:sz w:val="32"/>
          <w:szCs w:val="32"/>
        </w:rPr>
        <w:t>度部门预算仅包括本级预算，无其他下属单位预算。</w:t>
      </w:r>
    </w:p>
    <w:p w14:paraId="3F9D8642"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三、</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年度主要工作任务</w:t>
      </w:r>
    </w:p>
    <w:p w14:paraId="6D15536E" w14:textId="77777777" w:rsidR="00B23B17" w:rsidRDefault="0005766B">
      <w:pP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（一）强化师德师风建设，促进校园和谐发展。通过开展师德师风活动，使教师进一步转变工作作风，提高办事效率，文明执教，优质服务于学生。学生、家长对教师工作的满意度有大幅度提高。</w:t>
      </w:r>
    </w:p>
    <w:p w14:paraId="691F0E2B" w14:textId="77777777" w:rsidR="00B23B17" w:rsidRDefault="0005766B">
      <w:pP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二）坚持以教学为中心，全面提高教学质量。教学工作始终坚持以教育教学质量为中心，以教学常规管理为切入点，强化本年度的教学工作。规范教学秩序，强化教学常规管理。严格执行减负规定，向课堂教学要效益，要求每位教师要树立向四十分钟要质量意识，充分利用好</w:t>
      </w:r>
      <w:r>
        <w:rPr>
          <w:rFonts w:asciiTheme="minorEastAsia" w:hAnsiTheme="minorEastAsia" w:hint="eastAsia"/>
          <w:sz w:val="32"/>
          <w:szCs w:val="32"/>
        </w:rPr>
        <w:t>课堂教学平台和教育资源，切实提高教学质量。</w:t>
      </w:r>
    </w:p>
    <w:p w14:paraId="5B897AB2" w14:textId="77777777" w:rsidR="00B23B17" w:rsidRDefault="0005766B">
      <w:pP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三）抓好教师队伍建设，提高教师素质。继续帮教活动，集中安排公开教学，通过听课、评课，反馈教学情况，使教师比较迅速地成长起来。发挥骨干教师、教学能手的示范和引领作用，开展一系列教研活动，促使教师学习课改精神和理念，积极钻研新教材。</w:t>
      </w:r>
    </w:p>
    <w:p w14:paraId="59931F96" w14:textId="77777777" w:rsidR="00B23B17" w:rsidRDefault="0005766B">
      <w:pP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（四）坚持以德育为首位，全面实施素质教育。开展丰富多彩的课外活动，注重学生行为习惯养成教育，在全校范围内开展争做规范生活动。发挥“家校互动”职能，要求各位教师加强与学生家长进行</w:t>
      </w:r>
      <w:r>
        <w:rPr>
          <w:rFonts w:asciiTheme="minorEastAsia" w:hAnsiTheme="minorEastAsia" w:hint="eastAsia"/>
          <w:sz w:val="32"/>
          <w:szCs w:val="32"/>
        </w:rPr>
        <w:lastRenderedPageBreak/>
        <w:t>交流，及时掌握好学生的学习动态。</w:t>
      </w:r>
    </w:p>
    <w:p w14:paraId="2646A58F" w14:textId="77777777" w:rsidR="00B23B17" w:rsidRDefault="0005766B">
      <w:pP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w:t>
      </w:r>
      <w:r>
        <w:rPr>
          <w:rFonts w:asciiTheme="minorEastAsia" w:hAnsiTheme="minorEastAsia" w:hint="eastAsia"/>
          <w:sz w:val="32"/>
          <w:szCs w:val="32"/>
        </w:rPr>
        <w:t>五）加强学校安全和后勤服务工作，强化安全管理责任。学校安全直接关系到广大师生的生命安全，关系到社会和谐稳定。学校后勤部门本着服务于教育教学工作的原则，努力创造优美舒适的校园环境，为教育教学提供安全保障，尽心尽力做好后勤服务工作。</w:t>
      </w:r>
    </w:p>
    <w:p w14:paraId="6810592F" w14:textId="77777777" w:rsidR="00B23B17" w:rsidRDefault="0005766B">
      <w:pPr>
        <w:pStyle w:val="a7"/>
        <w:adjustRightInd w:val="0"/>
        <w:snapToGrid w:val="0"/>
        <w:spacing w:line="560" w:lineRule="exact"/>
        <w:jc w:val="center"/>
        <w:rPr>
          <w:rFonts w:asciiTheme="minorEastAsia" w:eastAsiaTheme="minorEastAsia" w:hAnsiTheme="minorEastAsia" w:cs="TimesNewRoman"/>
          <w:bCs/>
          <w:sz w:val="36"/>
          <w:szCs w:val="36"/>
        </w:rPr>
      </w:pPr>
      <w:r>
        <w:rPr>
          <w:rFonts w:asciiTheme="minorEastAsia" w:eastAsiaTheme="minorEastAsia" w:hAnsiTheme="minorEastAsia" w:cs="TimesNewRoman" w:hint="eastAsia"/>
          <w:bCs/>
          <w:sz w:val="36"/>
          <w:szCs w:val="36"/>
        </w:rPr>
        <w:t>第二部分</w:t>
      </w:r>
      <w:r>
        <w:rPr>
          <w:rFonts w:asciiTheme="minorEastAsia" w:eastAsiaTheme="minorEastAsia" w:hAnsiTheme="minorEastAsia" w:cs="TimesNewRoman" w:hint="eastAsia"/>
          <w:bCs/>
          <w:sz w:val="36"/>
          <w:szCs w:val="36"/>
        </w:rPr>
        <w:t xml:space="preserve"> 2025</w:t>
      </w:r>
      <w:r>
        <w:rPr>
          <w:rFonts w:asciiTheme="minorEastAsia" w:eastAsiaTheme="minorEastAsia" w:hAnsiTheme="minorEastAsia" w:cs="TimesNewRoman" w:hint="eastAsia"/>
          <w:bCs/>
          <w:sz w:val="36"/>
          <w:szCs w:val="36"/>
        </w:rPr>
        <w:t>年部门（单位）预算表</w:t>
      </w:r>
    </w:p>
    <w:p w14:paraId="1690235D" w14:textId="77777777" w:rsidR="00B23B17" w:rsidRDefault="0005766B">
      <w:pPr>
        <w:pStyle w:val="a7"/>
        <w:adjustRightInd w:val="0"/>
        <w:snapToGrid w:val="0"/>
        <w:spacing w:line="560" w:lineRule="exact"/>
        <w:ind w:firstLineChars="196" w:firstLine="627"/>
        <w:jc w:val="center"/>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见附件</w:t>
      </w:r>
      <w:r>
        <w:rPr>
          <w:rFonts w:asciiTheme="minorEastAsia" w:eastAsiaTheme="minorEastAsia" w:hAnsiTheme="minorEastAsia" w:cs="TimesNewRoman" w:hint="eastAsia"/>
          <w:bCs/>
          <w:sz w:val="32"/>
          <w:szCs w:val="32"/>
        </w:rPr>
        <w:t>1-2</w:t>
      </w:r>
    </w:p>
    <w:p w14:paraId="5FF6C812" w14:textId="77777777" w:rsidR="00B23B17" w:rsidRDefault="0005766B">
      <w:pPr>
        <w:pStyle w:val="a7"/>
        <w:adjustRightInd w:val="0"/>
        <w:snapToGrid w:val="0"/>
        <w:spacing w:line="560" w:lineRule="exact"/>
        <w:jc w:val="center"/>
        <w:rPr>
          <w:rFonts w:asciiTheme="minorEastAsia" w:eastAsiaTheme="minorEastAsia" w:hAnsiTheme="minorEastAsia" w:cs="TimesNewRoman"/>
          <w:bCs/>
          <w:sz w:val="36"/>
          <w:szCs w:val="36"/>
        </w:rPr>
      </w:pPr>
      <w:r>
        <w:rPr>
          <w:rFonts w:asciiTheme="minorEastAsia" w:eastAsiaTheme="minorEastAsia" w:hAnsiTheme="minorEastAsia" w:cs="TimesNewRoman" w:hint="eastAsia"/>
          <w:bCs/>
          <w:sz w:val="36"/>
          <w:szCs w:val="36"/>
        </w:rPr>
        <w:t>第三部分</w:t>
      </w:r>
      <w:r>
        <w:rPr>
          <w:rFonts w:asciiTheme="minorEastAsia" w:eastAsiaTheme="minorEastAsia" w:hAnsiTheme="minorEastAsia" w:cs="TimesNewRoman" w:hint="eastAsia"/>
          <w:bCs/>
          <w:sz w:val="36"/>
          <w:szCs w:val="36"/>
        </w:rPr>
        <w:t xml:space="preserve"> 2025</w:t>
      </w:r>
      <w:r>
        <w:rPr>
          <w:rFonts w:asciiTheme="minorEastAsia" w:eastAsiaTheme="minorEastAsia" w:hAnsiTheme="minorEastAsia" w:cs="TimesNewRoman" w:hint="eastAsia"/>
          <w:bCs/>
          <w:sz w:val="36"/>
          <w:szCs w:val="36"/>
        </w:rPr>
        <w:t>年部门（单位）预算情况说明</w:t>
      </w:r>
    </w:p>
    <w:p w14:paraId="145E0377"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一、关于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年收支总表的说明</w:t>
      </w:r>
    </w:p>
    <w:p w14:paraId="730D7AAA"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sz w:val="32"/>
          <w:szCs w:val="32"/>
        </w:rPr>
      </w:pPr>
      <w:r>
        <w:rPr>
          <w:rFonts w:asciiTheme="minorEastAsia" w:eastAsiaTheme="minorEastAsia" w:hAnsiTheme="minorEastAsia" w:cs="TimesNewRoman" w:hint="eastAsia"/>
          <w:sz w:val="32"/>
          <w:szCs w:val="32"/>
        </w:rPr>
        <w:t>按照综合预算的原则，淮北市第七中学所有收入和支出均纳入部门预算管理。淮北市第七中学</w:t>
      </w:r>
      <w:r>
        <w:rPr>
          <w:rFonts w:asciiTheme="minorEastAsia" w:eastAsiaTheme="minorEastAsia" w:hAnsiTheme="minorEastAsia" w:cs="TimesNewRoman" w:hint="eastAsia"/>
          <w:sz w:val="32"/>
          <w:szCs w:val="32"/>
        </w:rPr>
        <w:t>2025</w:t>
      </w:r>
      <w:r>
        <w:rPr>
          <w:rFonts w:asciiTheme="minorEastAsia" w:eastAsiaTheme="minorEastAsia" w:hAnsiTheme="minorEastAsia" w:cs="TimesNewRoman" w:hint="eastAsia"/>
          <w:sz w:val="32"/>
          <w:szCs w:val="32"/>
        </w:rPr>
        <w:t>年收支总预算</w:t>
      </w:r>
      <w:r>
        <w:rPr>
          <w:rFonts w:asciiTheme="minorEastAsia" w:eastAsiaTheme="minorEastAsia" w:hAnsiTheme="minorEastAsia" w:cs="TimesNewRoman" w:hint="eastAsia"/>
          <w:sz w:val="32"/>
          <w:szCs w:val="32"/>
        </w:rPr>
        <w:t>4546.68</w:t>
      </w:r>
      <w:r>
        <w:rPr>
          <w:rFonts w:asciiTheme="minorEastAsia" w:eastAsiaTheme="minorEastAsia" w:hAnsiTheme="minorEastAsia" w:cs="TimesNewRoman" w:hint="eastAsia"/>
          <w:sz w:val="32"/>
          <w:szCs w:val="32"/>
        </w:rPr>
        <w:t>万元，收入包括一般公共预算拨款收入、财政专户管理资金收入，支出包括：教育支出、社会保障和就业支出、卫生健康支出、住房保障支出。</w:t>
      </w:r>
    </w:p>
    <w:p w14:paraId="0ADF539E"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二、关于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年收入总表的说明</w:t>
      </w:r>
    </w:p>
    <w:p w14:paraId="638CB98C"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年收入预算</w:t>
      </w:r>
      <w:r>
        <w:rPr>
          <w:rFonts w:asciiTheme="minorEastAsia" w:hAnsiTheme="minorEastAsia" w:cs="TimesNewRoman" w:hint="eastAsia"/>
          <w:kern w:val="0"/>
          <w:sz w:val="32"/>
          <w:szCs w:val="32"/>
        </w:rPr>
        <w:t>4546.68</w:t>
      </w:r>
      <w:r>
        <w:rPr>
          <w:rFonts w:asciiTheme="minorEastAsia" w:hAnsiTheme="minorEastAsia" w:cs="TimesNewRoman" w:hint="eastAsia"/>
          <w:kern w:val="0"/>
          <w:sz w:val="32"/>
          <w:szCs w:val="32"/>
        </w:rPr>
        <w:t>万元，其中，本年收入</w:t>
      </w:r>
      <w:r>
        <w:rPr>
          <w:rFonts w:asciiTheme="minorEastAsia" w:hAnsiTheme="minorEastAsia" w:cs="TimesNewRoman" w:hint="eastAsia"/>
          <w:kern w:val="0"/>
          <w:sz w:val="32"/>
          <w:szCs w:val="32"/>
        </w:rPr>
        <w:t>4546.68</w:t>
      </w:r>
      <w:r>
        <w:rPr>
          <w:rFonts w:asciiTheme="minorEastAsia" w:hAnsiTheme="minorEastAsia" w:cs="TimesNewRoman" w:hint="eastAsia"/>
          <w:kern w:val="0"/>
          <w:sz w:val="32"/>
          <w:szCs w:val="32"/>
        </w:rPr>
        <w:t>万元。</w:t>
      </w:r>
    </w:p>
    <w:p w14:paraId="2FF96D0F" w14:textId="77777777" w:rsidR="00B23B17" w:rsidRDefault="0005766B">
      <w:pPr>
        <w:ind w:firstLineChars="200" w:firstLine="643"/>
        <w:rPr>
          <w:rFonts w:asciiTheme="minorEastAsia" w:hAnsiTheme="minorEastAsia" w:cs="TimesNewRoman"/>
          <w:kern w:val="0"/>
          <w:sz w:val="32"/>
          <w:szCs w:val="32"/>
        </w:rPr>
      </w:pPr>
      <w:r>
        <w:rPr>
          <w:rFonts w:asciiTheme="minorEastAsia" w:hAnsiTheme="minorEastAsia" w:cs="TimesNewRoman" w:hint="eastAsia"/>
          <w:b/>
          <w:kern w:val="0"/>
          <w:sz w:val="32"/>
          <w:szCs w:val="32"/>
        </w:rPr>
        <w:t>（一）本年收入</w:t>
      </w:r>
      <w:r>
        <w:rPr>
          <w:rFonts w:asciiTheme="minorEastAsia" w:hAnsiTheme="minorEastAsia" w:cs="TimesNewRoman" w:hint="eastAsia"/>
          <w:b/>
          <w:kern w:val="0"/>
          <w:sz w:val="32"/>
          <w:szCs w:val="32"/>
        </w:rPr>
        <w:t>4546.68</w:t>
      </w:r>
      <w:r>
        <w:rPr>
          <w:rFonts w:asciiTheme="minorEastAsia" w:hAnsiTheme="minorEastAsia" w:cs="TimesNewRoman" w:hint="eastAsia"/>
          <w:b/>
          <w:kern w:val="0"/>
          <w:sz w:val="32"/>
          <w:szCs w:val="32"/>
        </w:rPr>
        <w:t>万元，</w:t>
      </w:r>
      <w:r>
        <w:rPr>
          <w:rFonts w:asciiTheme="minorEastAsia" w:hAnsiTheme="minorEastAsia" w:cs="TimesNewRoman" w:hint="eastAsia"/>
          <w:kern w:val="0"/>
          <w:sz w:val="32"/>
          <w:szCs w:val="32"/>
        </w:rPr>
        <w:t>主要包括：一般公共预算拨款收入</w:t>
      </w:r>
      <w:r>
        <w:rPr>
          <w:rFonts w:asciiTheme="minorEastAsia" w:hAnsiTheme="minorEastAsia" w:cs="TimesNewRoman" w:hint="eastAsia"/>
          <w:kern w:val="0"/>
          <w:sz w:val="32"/>
          <w:szCs w:val="32"/>
        </w:rPr>
        <w:t>4277.26</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94.07%</w:t>
      </w:r>
      <w:r>
        <w:rPr>
          <w:rFonts w:asciiTheme="minorEastAsia" w:hAnsiTheme="minorEastAsia" w:cs="TimesNewRoman" w:hint="eastAsia"/>
          <w:kern w:val="0"/>
          <w:sz w:val="32"/>
          <w:szCs w:val="32"/>
        </w:rPr>
        <w:t>，比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年预算减少</w:t>
      </w:r>
      <w:r>
        <w:rPr>
          <w:rFonts w:asciiTheme="minorEastAsia" w:hAnsiTheme="minorEastAsia" w:cs="TimesNewRoman" w:hint="eastAsia"/>
          <w:kern w:val="0"/>
          <w:sz w:val="32"/>
          <w:szCs w:val="32"/>
        </w:rPr>
        <w:t>123.35</w:t>
      </w:r>
      <w:r>
        <w:rPr>
          <w:rFonts w:asciiTheme="minorEastAsia" w:hAnsiTheme="minorEastAsia" w:cs="TimesNewRoman" w:hint="eastAsia"/>
          <w:kern w:val="0"/>
          <w:sz w:val="32"/>
          <w:szCs w:val="32"/>
        </w:rPr>
        <w:t>万元，下降</w:t>
      </w:r>
      <w:r>
        <w:rPr>
          <w:rFonts w:asciiTheme="minorEastAsia" w:hAnsiTheme="minorEastAsia" w:cs="TimesNewRoman" w:hint="eastAsia"/>
          <w:kern w:val="0"/>
          <w:sz w:val="32"/>
          <w:szCs w:val="32"/>
        </w:rPr>
        <w:t>2.64%</w:t>
      </w:r>
      <w:r>
        <w:rPr>
          <w:rFonts w:asciiTheme="minorEastAsia" w:hAnsiTheme="minorEastAsia" w:cs="TimesNewRoman" w:hint="eastAsia"/>
          <w:kern w:val="0"/>
          <w:sz w:val="32"/>
          <w:szCs w:val="32"/>
        </w:rPr>
        <w:t>，原因主要是人员调出退休工资减少以及住房公积金支出减少；财政专户管理资金收入</w:t>
      </w:r>
      <w:r>
        <w:rPr>
          <w:rFonts w:asciiTheme="minorEastAsia" w:hAnsiTheme="minorEastAsia" w:cs="TimesNewRoman" w:hint="eastAsia"/>
          <w:kern w:val="0"/>
          <w:sz w:val="32"/>
          <w:szCs w:val="32"/>
        </w:rPr>
        <w:t>269.42</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5.93%</w:t>
      </w:r>
      <w:r>
        <w:rPr>
          <w:rFonts w:asciiTheme="minorEastAsia" w:hAnsiTheme="minorEastAsia" w:cs="TimesNewRoman" w:hint="eastAsia"/>
          <w:kern w:val="0"/>
          <w:sz w:val="32"/>
          <w:szCs w:val="32"/>
        </w:rPr>
        <w:t>，比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年预算减少</w:t>
      </w:r>
      <w:r>
        <w:rPr>
          <w:rFonts w:asciiTheme="minorEastAsia" w:hAnsiTheme="minorEastAsia" w:cs="TimesNewRoman" w:hint="eastAsia"/>
          <w:kern w:val="0"/>
          <w:sz w:val="32"/>
          <w:szCs w:val="32"/>
        </w:rPr>
        <w:lastRenderedPageBreak/>
        <w:t>20.58</w:t>
      </w:r>
      <w:r>
        <w:rPr>
          <w:rFonts w:asciiTheme="minorEastAsia" w:hAnsiTheme="minorEastAsia" w:cs="TimesNewRoman" w:hint="eastAsia"/>
          <w:kern w:val="0"/>
          <w:sz w:val="32"/>
          <w:szCs w:val="32"/>
        </w:rPr>
        <w:t>万元，下降）</w:t>
      </w:r>
      <w:r>
        <w:rPr>
          <w:rFonts w:asciiTheme="minorEastAsia" w:hAnsiTheme="minorEastAsia" w:cs="TimesNewRoman" w:hint="eastAsia"/>
          <w:kern w:val="0"/>
          <w:sz w:val="32"/>
          <w:szCs w:val="32"/>
        </w:rPr>
        <w:t>7.1%</w:t>
      </w:r>
      <w:r>
        <w:rPr>
          <w:rFonts w:asciiTheme="minorEastAsia" w:hAnsiTheme="minorEastAsia" w:cs="TimesNewRoman" w:hint="eastAsia"/>
          <w:kern w:val="0"/>
          <w:sz w:val="32"/>
          <w:szCs w:val="32"/>
        </w:rPr>
        <w:t>，原因主要是食堂及物业水电费由代管资金账户管理，不再由财政专户管理。</w:t>
      </w:r>
    </w:p>
    <w:p w14:paraId="27839E7F"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三、关于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年支出总表的说明</w:t>
      </w:r>
    </w:p>
    <w:p w14:paraId="41B053BB"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年支出预算</w:t>
      </w:r>
      <w:r>
        <w:rPr>
          <w:rFonts w:asciiTheme="minorEastAsia" w:hAnsiTheme="minorEastAsia" w:cs="TimesNewRoman" w:hint="eastAsia"/>
          <w:kern w:val="0"/>
          <w:sz w:val="32"/>
          <w:szCs w:val="32"/>
        </w:rPr>
        <w:t>4546.68</w:t>
      </w:r>
      <w:r>
        <w:rPr>
          <w:rFonts w:asciiTheme="minorEastAsia" w:hAnsiTheme="minorEastAsia" w:cs="TimesNewRoman" w:hint="eastAsia"/>
          <w:kern w:val="0"/>
          <w:sz w:val="32"/>
          <w:szCs w:val="32"/>
        </w:rPr>
        <w:t>万元，比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年预算减少</w:t>
      </w:r>
      <w:r>
        <w:rPr>
          <w:rFonts w:asciiTheme="minorEastAsia" w:hAnsiTheme="minorEastAsia" w:cs="TimesNewRoman" w:hint="eastAsia"/>
          <w:kern w:val="0"/>
          <w:sz w:val="32"/>
          <w:szCs w:val="32"/>
        </w:rPr>
        <w:t>123.35</w:t>
      </w:r>
      <w:r>
        <w:rPr>
          <w:rFonts w:asciiTheme="minorEastAsia" w:hAnsiTheme="minorEastAsia" w:cs="TimesNewRoman" w:hint="eastAsia"/>
          <w:kern w:val="0"/>
          <w:sz w:val="32"/>
          <w:szCs w:val="32"/>
        </w:rPr>
        <w:t>万元，下降</w:t>
      </w:r>
      <w:r>
        <w:rPr>
          <w:rFonts w:asciiTheme="minorEastAsia" w:hAnsiTheme="minorEastAsia" w:cs="TimesNewRoman" w:hint="eastAsia"/>
          <w:kern w:val="0"/>
          <w:sz w:val="32"/>
          <w:szCs w:val="32"/>
        </w:rPr>
        <w:t>2.64%</w:t>
      </w:r>
      <w:r>
        <w:rPr>
          <w:rFonts w:asciiTheme="minorEastAsia" w:hAnsiTheme="minorEastAsia" w:cs="TimesNewRoman" w:hint="eastAsia"/>
          <w:kern w:val="0"/>
          <w:sz w:val="32"/>
          <w:szCs w:val="32"/>
        </w:rPr>
        <w:t>，原因主要是人员调出退休工资</w:t>
      </w:r>
      <w:r>
        <w:rPr>
          <w:rFonts w:asciiTheme="minorEastAsia" w:hAnsiTheme="minorEastAsia" w:cs="TimesNewRoman" w:hint="eastAsia"/>
          <w:kern w:val="0"/>
          <w:sz w:val="32"/>
          <w:szCs w:val="32"/>
        </w:rPr>
        <w:t>减少以及住房公积金支出减少。其中，基本支出</w:t>
      </w:r>
      <w:r>
        <w:rPr>
          <w:rFonts w:asciiTheme="minorEastAsia" w:hAnsiTheme="minorEastAsia" w:cs="TimesNewRoman" w:hint="eastAsia"/>
          <w:kern w:val="0"/>
          <w:sz w:val="32"/>
          <w:szCs w:val="32"/>
        </w:rPr>
        <w:t>4092.36</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90%</w:t>
      </w:r>
      <w:r>
        <w:rPr>
          <w:rFonts w:asciiTheme="minorEastAsia" w:hAnsiTheme="minorEastAsia" w:cs="TimesNewRoman" w:hint="eastAsia"/>
          <w:kern w:val="0"/>
          <w:sz w:val="32"/>
          <w:szCs w:val="32"/>
        </w:rPr>
        <w:t>，主要用于保障机构人员工资及社会保障支出；项目支出</w:t>
      </w:r>
      <w:r>
        <w:rPr>
          <w:rFonts w:asciiTheme="minorEastAsia" w:hAnsiTheme="minorEastAsia" w:cs="TimesNewRoman" w:hint="eastAsia"/>
          <w:kern w:val="0"/>
          <w:sz w:val="32"/>
          <w:szCs w:val="32"/>
        </w:rPr>
        <w:t>454.32</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10%</w:t>
      </w:r>
      <w:r>
        <w:rPr>
          <w:rFonts w:asciiTheme="minorEastAsia" w:hAnsiTheme="minorEastAsia" w:cs="TimesNewRoman" w:hint="eastAsia"/>
          <w:kern w:val="0"/>
          <w:sz w:val="32"/>
          <w:szCs w:val="32"/>
        </w:rPr>
        <w:t>，主要用于保障机构日常运转、完成日常工作任务。</w:t>
      </w:r>
    </w:p>
    <w:p w14:paraId="495CAAE3"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四、关于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年财政拨款收支总表的说明</w:t>
      </w:r>
    </w:p>
    <w:p w14:paraId="27E72D61"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年财政拨款收支预算</w:t>
      </w:r>
      <w:r>
        <w:rPr>
          <w:rFonts w:asciiTheme="minorEastAsia" w:hAnsiTheme="minorEastAsia" w:cs="TimesNewRoman" w:hint="eastAsia"/>
          <w:kern w:val="0"/>
          <w:sz w:val="32"/>
          <w:szCs w:val="32"/>
        </w:rPr>
        <w:t>4277.26</w:t>
      </w:r>
      <w:r>
        <w:rPr>
          <w:rFonts w:asciiTheme="minorEastAsia" w:hAnsiTheme="minorEastAsia" w:cs="TimesNewRoman" w:hint="eastAsia"/>
          <w:kern w:val="0"/>
          <w:sz w:val="32"/>
          <w:szCs w:val="32"/>
        </w:rPr>
        <w:t>万元。收入按资金来源分为：一般公共预算拨款</w:t>
      </w:r>
      <w:r>
        <w:rPr>
          <w:rFonts w:asciiTheme="minorEastAsia" w:hAnsiTheme="minorEastAsia" w:cs="TimesNewRoman" w:hint="eastAsia"/>
          <w:kern w:val="0"/>
          <w:sz w:val="32"/>
          <w:szCs w:val="32"/>
        </w:rPr>
        <w:t>4277.26</w:t>
      </w:r>
      <w:r>
        <w:rPr>
          <w:rFonts w:asciiTheme="minorEastAsia" w:hAnsiTheme="minorEastAsia" w:cs="TimesNewRoman" w:hint="eastAsia"/>
          <w:kern w:val="0"/>
          <w:sz w:val="32"/>
          <w:szCs w:val="32"/>
        </w:rPr>
        <w:t>万元；按资金年度分为：本年财政拨款收入</w:t>
      </w:r>
      <w:r>
        <w:rPr>
          <w:rFonts w:asciiTheme="minorEastAsia" w:hAnsiTheme="minorEastAsia" w:cs="TimesNewRoman" w:hint="eastAsia"/>
          <w:kern w:val="0"/>
          <w:sz w:val="32"/>
          <w:szCs w:val="32"/>
        </w:rPr>
        <w:t>4277.26</w:t>
      </w:r>
      <w:r>
        <w:rPr>
          <w:rFonts w:asciiTheme="minorEastAsia" w:hAnsiTheme="minorEastAsia" w:cs="TimesNewRoman" w:hint="eastAsia"/>
          <w:kern w:val="0"/>
          <w:sz w:val="32"/>
          <w:szCs w:val="32"/>
        </w:rPr>
        <w:t>万元。支出按功能分类分为：教育支出</w:t>
      </w:r>
      <w:r>
        <w:rPr>
          <w:rFonts w:asciiTheme="minorEastAsia" w:hAnsiTheme="minorEastAsia" w:cs="TimesNewRoman" w:hint="eastAsia"/>
          <w:kern w:val="0"/>
          <w:sz w:val="32"/>
          <w:szCs w:val="32"/>
        </w:rPr>
        <w:t>2877.66</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67.28%</w:t>
      </w:r>
      <w:r>
        <w:rPr>
          <w:rFonts w:asciiTheme="minorEastAsia" w:hAnsiTheme="minorEastAsia" w:cs="TimesNewRoman" w:hint="eastAsia"/>
          <w:kern w:val="0"/>
          <w:sz w:val="32"/>
          <w:szCs w:val="32"/>
        </w:rPr>
        <w:t>；社会保障和就业支出</w:t>
      </w:r>
      <w:r>
        <w:rPr>
          <w:rFonts w:asciiTheme="minorEastAsia" w:hAnsiTheme="minorEastAsia" w:cs="TimesNewRoman" w:hint="eastAsia"/>
          <w:kern w:val="0"/>
          <w:sz w:val="32"/>
          <w:szCs w:val="32"/>
        </w:rPr>
        <w:t>718.59</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16.</w:t>
      </w:r>
      <w:r>
        <w:rPr>
          <w:rFonts w:asciiTheme="minorEastAsia" w:hAnsiTheme="minorEastAsia" w:cs="TimesNewRoman" w:hint="eastAsia"/>
          <w:kern w:val="0"/>
          <w:sz w:val="32"/>
          <w:szCs w:val="32"/>
        </w:rPr>
        <w:t>8%</w:t>
      </w:r>
      <w:r>
        <w:rPr>
          <w:rFonts w:asciiTheme="minorEastAsia" w:hAnsiTheme="minorEastAsia" w:cs="TimesNewRoman" w:hint="eastAsia"/>
          <w:kern w:val="0"/>
          <w:sz w:val="32"/>
          <w:szCs w:val="32"/>
        </w:rPr>
        <w:t>；卫生健康支出</w:t>
      </w:r>
      <w:r>
        <w:rPr>
          <w:rFonts w:asciiTheme="minorEastAsia" w:hAnsiTheme="minorEastAsia" w:cs="TimesNewRoman" w:hint="eastAsia"/>
          <w:kern w:val="0"/>
          <w:sz w:val="32"/>
          <w:szCs w:val="32"/>
        </w:rPr>
        <w:t>190.47</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4.45%</w:t>
      </w:r>
      <w:r>
        <w:rPr>
          <w:rFonts w:asciiTheme="minorEastAsia" w:hAnsiTheme="minorEastAsia" w:cs="TimesNewRoman" w:hint="eastAsia"/>
          <w:kern w:val="0"/>
          <w:sz w:val="32"/>
          <w:szCs w:val="32"/>
        </w:rPr>
        <w:t>；住房保障支出</w:t>
      </w:r>
      <w:r>
        <w:rPr>
          <w:rFonts w:asciiTheme="minorEastAsia" w:hAnsiTheme="minorEastAsia" w:cs="TimesNewRoman" w:hint="eastAsia"/>
          <w:kern w:val="0"/>
          <w:sz w:val="32"/>
          <w:szCs w:val="32"/>
        </w:rPr>
        <w:t>490.55</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11.47%</w:t>
      </w:r>
      <w:r>
        <w:rPr>
          <w:rFonts w:asciiTheme="minorEastAsia" w:hAnsiTheme="minorEastAsia" w:cs="TimesNewRoman" w:hint="eastAsia"/>
          <w:kern w:val="0"/>
          <w:sz w:val="32"/>
          <w:szCs w:val="32"/>
        </w:rPr>
        <w:t>。</w:t>
      </w:r>
    </w:p>
    <w:p w14:paraId="30D07F7D"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五、关于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年一般公共预算支出表的说明</w:t>
      </w:r>
    </w:p>
    <w:p w14:paraId="0B13D330"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t>（一）一般公共预算支出规模变化情况。</w:t>
      </w:r>
    </w:p>
    <w:p w14:paraId="0A56FCE0"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年一般公共预算支出</w:t>
      </w:r>
      <w:r>
        <w:rPr>
          <w:rFonts w:asciiTheme="minorEastAsia" w:hAnsiTheme="minorEastAsia" w:cs="TimesNewRoman" w:hint="eastAsia"/>
          <w:kern w:val="0"/>
          <w:sz w:val="32"/>
          <w:szCs w:val="32"/>
        </w:rPr>
        <w:t>4277.26</w:t>
      </w:r>
      <w:r>
        <w:rPr>
          <w:rFonts w:asciiTheme="minorEastAsia" w:hAnsiTheme="minorEastAsia" w:cs="TimesNewRoman" w:hint="eastAsia"/>
          <w:kern w:val="0"/>
          <w:sz w:val="32"/>
          <w:szCs w:val="32"/>
        </w:rPr>
        <w:t>万元，比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年预算减少</w:t>
      </w:r>
      <w:r>
        <w:rPr>
          <w:rFonts w:asciiTheme="minorEastAsia" w:hAnsiTheme="minorEastAsia" w:cs="TimesNewRoman" w:hint="eastAsia"/>
          <w:kern w:val="0"/>
          <w:sz w:val="32"/>
          <w:szCs w:val="32"/>
        </w:rPr>
        <w:t>102.77</w:t>
      </w:r>
      <w:r>
        <w:rPr>
          <w:rFonts w:asciiTheme="minorEastAsia" w:hAnsiTheme="minorEastAsia" w:cs="TimesNewRoman" w:hint="eastAsia"/>
          <w:kern w:val="0"/>
          <w:sz w:val="32"/>
          <w:szCs w:val="32"/>
        </w:rPr>
        <w:t>万元，下降</w:t>
      </w:r>
      <w:r>
        <w:rPr>
          <w:rFonts w:asciiTheme="minorEastAsia" w:hAnsiTheme="minorEastAsia" w:cs="TimesNewRoman" w:hint="eastAsia"/>
          <w:kern w:val="0"/>
          <w:sz w:val="32"/>
          <w:szCs w:val="32"/>
        </w:rPr>
        <w:t>2.35%</w:t>
      </w:r>
      <w:r>
        <w:rPr>
          <w:rFonts w:asciiTheme="minorEastAsia" w:hAnsiTheme="minorEastAsia" w:cs="TimesNewRoman" w:hint="eastAsia"/>
          <w:kern w:val="0"/>
          <w:sz w:val="32"/>
          <w:szCs w:val="32"/>
        </w:rPr>
        <w:t>，主要原因：人员调出退休工资减少以及住房公积金支出减少。</w:t>
      </w:r>
    </w:p>
    <w:p w14:paraId="05941D6E"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lastRenderedPageBreak/>
        <w:t>（二）一般公共预算支出结构情况。</w:t>
      </w:r>
    </w:p>
    <w:p w14:paraId="1B4DFE7A"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教育支出</w:t>
      </w:r>
      <w:r>
        <w:rPr>
          <w:rFonts w:asciiTheme="minorEastAsia" w:hAnsiTheme="minorEastAsia" w:cs="TimesNewRoman" w:hint="eastAsia"/>
          <w:kern w:val="0"/>
          <w:sz w:val="32"/>
          <w:szCs w:val="32"/>
        </w:rPr>
        <w:t>2877.66</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67.28%</w:t>
      </w:r>
      <w:r>
        <w:rPr>
          <w:rFonts w:asciiTheme="minorEastAsia" w:hAnsiTheme="minorEastAsia" w:cs="TimesNewRoman" w:hint="eastAsia"/>
          <w:kern w:val="0"/>
          <w:sz w:val="32"/>
          <w:szCs w:val="32"/>
        </w:rPr>
        <w:t>；社会保障和就业支出</w:t>
      </w:r>
      <w:r>
        <w:rPr>
          <w:rFonts w:asciiTheme="minorEastAsia" w:hAnsiTheme="minorEastAsia" w:cs="TimesNewRoman" w:hint="eastAsia"/>
          <w:kern w:val="0"/>
          <w:sz w:val="32"/>
          <w:szCs w:val="32"/>
        </w:rPr>
        <w:t>718.59</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16.8%</w:t>
      </w:r>
      <w:r>
        <w:rPr>
          <w:rFonts w:asciiTheme="minorEastAsia" w:hAnsiTheme="minorEastAsia" w:cs="TimesNewRoman" w:hint="eastAsia"/>
          <w:kern w:val="0"/>
          <w:sz w:val="32"/>
          <w:szCs w:val="32"/>
        </w:rPr>
        <w:t>；卫生健康支出</w:t>
      </w:r>
      <w:r>
        <w:rPr>
          <w:rFonts w:asciiTheme="minorEastAsia" w:hAnsiTheme="minorEastAsia" w:cs="TimesNewRoman" w:hint="eastAsia"/>
          <w:kern w:val="0"/>
          <w:sz w:val="32"/>
          <w:szCs w:val="32"/>
        </w:rPr>
        <w:t>190.47</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4.45%</w:t>
      </w:r>
      <w:r>
        <w:rPr>
          <w:rFonts w:asciiTheme="minorEastAsia" w:hAnsiTheme="minorEastAsia" w:cs="TimesNewRoman" w:hint="eastAsia"/>
          <w:kern w:val="0"/>
          <w:sz w:val="32"/>
          <w:szCs w:val="32"/>
        </w:rPr>
        <w:t>；住房保障支出</w:t>
      </w:r>
      <w:r>
        <w:rPr>
          <w:rFonts w:asciiTheme="minorEastAsia" w:hAnsiTheme="minorEastAsia" w:cs="TimesNewRoman" w:hint="eastAsia"/>
          <w:kern w:val="0"/>
          <w:sz w:val="32"/>
          <w:szCs w:val="32"/>
        </w:rPr>
        <w:t>490.55</w:t>
      </w:r>
      <w:r>
        <w:rPr>
          <w:rFonts w:asciiTheme="minorEastAsia" w:hAnsiTheme="minorEastAsia" w:cs="TimesNewRoman" w:hint="eastAsia"/>
          <w:kern w:val="0"/>
          <w:sz w:val="32"/>
          <w:szCs w:val="32"/>
        </w:rPr>
        <w:t>万元，占</w:t>
      </w:r>
      <w:r>
        <w:rPr>
          <w:rFonts w:asciiTheme="minorEastAsia" w:hAnsiTheme="minorEastAsia" w:cs="TimesNewRoman" w:hint="eastAsia"/>
          <w:kern w:val="0"/>
          <w:sz w:val="32"/>
          <w:szCs w:val="32"/>
        </w:rPr>
        <w:t>11.47%</w:t>
      </w:r>
      <w:r>
        <w:rPr>
          <w:rFonts w:asciiTheme="minorEastAsia" w:hAnsiTheme="minorEastAsia" w:cs="TimesNewRoman" w:hint="eastAsia"/>
          <w:kern w:val="0"/>
          <w:sz w:val="32"/>
          <w:szCs w:val="32"/>
        </w:rPr>
        <w:t>。</w:t>
      </w:r>
    </w:p>
    <w:p w14:paraId="5DAA3493"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b/>
          <w:sz w:val="32"/>
          <w:szCs w:val="32"/>
        </w:rPr>
      </w:pPr>
      <w:r>
        <w:rPr>
          <w:rFonts w:asciiTheme="minorEastAsia" w:eastAsiaTheme="minorEastAsia" w:hAnsiTheme="minorEastAsia" w:cs="TimesNewRoman" w:hint="eastAsia"/>
          <w:b/>
          <w:sz w:val="32"/>
          <w:szCs w:val="32"/>
        </w:rPr>
        <w:t>（三）一般公共预算支出具体使用情况。</w:t>
      </w:r>
    </w:p>
    <w:p w14:paraId="155FC11D"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1</w:t>
      </w:r>
      <w:r>
        <w:rPr>
          <w:rFonts w:asciiTheme="minorEastAsia" w:hAnsiTheme="minorEastAsia" w:cs="TimesNewRoman" w:hint="eastAsia"/>
          <w:kern w:val="0"/>
          <w:sz w:val="32"/>
          <w:szCs w:val="32"/>
        </w:rPr>
        <w:t>、</w:t>
      </w:r>
      <w:r>
        <w:rPr>
          <w:rFonts w:ascii="TimesNewRoman" w:hAnsi="TimesNewRoman" w:cs="TimesNewRoman" w:hint="eastAsia"/>
          <w:b/>
          <w:sz w:val="32"/>
          <w:szCs w:val="32"/>
        </w:rPr>
        <w:t>教育</w:t>
      </w:r>
      <w:r>
        <w:rPr>
          <w:rFonts w:ascii="TimesNewRoman" w:hAnsi="TimesNewRoman" w:cs="TimesNewRoman"/>
          <w:b/>
          <w:sz w:val="32"/>
          <w:szCs w:val="32"/>
        </w:rPr>
        <w:t>支出（类）</w:t>
      </w:r>
      <w:r>
        <w:rPr>
          <w:rFonts w:ascii="TimesNewRoman" w:hAnsi="TimesNewRoman" w:cs="TimesNewRoman" w:hint="eastAsia"/>
          <w:b/>
          <w:sz w:val="32"/>
          <w:szCs w:val="32"/>
        </w:rPr>
        <w:t>普通教育</w:t>
      </w:r>
      <w:r>
        <w:rPr>
          <w:rFonts w:ascii="TimesNewRoman" w:hAnsi="TimesNewRoman" w:cs="TimesNewRoman"/>
          <w:b/>
          <w:sz w:val="32"/>
          <w:szCs w:val="32"/>
        </w:rPr>
        <w:t>（款）</w:t>
      </w:r>
      <w:r>
        <w:rPr>
          <w:rFonts w:ascii="TimesNewRoman" w:hAnsi="TimesNewRoman" w:cs="TimesNewRoman" w:hint="eastAsia"/>
          <w:b/>
          <w:sz w:val="32"/>
          <w:szCs w:val="32"/>
        </w:rPr>
        <w:t>高中教育</w:t>
      </w:r>
      <w:r>
        <w:rPr>
          <w:rFonts w:ascii="TimesNewRoman" w:hAnsi="TimesNewRoman" w:cs="TimesNewRoman"/>
          <w:b/>
          <w:sz w:val="32"/>
          <w:szCs w:val="32"/>
        </w:rPr>
        <w:t>（项）</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年预算</w:t>
      </w:r>
      <w:r>
        <w:rPr>
          <w:rFonts w:asciiTheme="minorEastAsia" w:hAnsiTheme="minorEastAsia" w:cs="TimesNewRoman" w:hint="eastAsia"/>
          <w:kern w:val="0"/>
          <w:sz w:val="32"/>
          <w:szCs w:val="32"/>
        </w:rPr>
        <w:t>2877.66</w:t>
      </w:r>
      <w:r>
        <w:rPr>
          <w:rFonts w:asciiTheme="minorEastAsia" w:hAnsiTheme="minorEastAsia" w:cs="TimesNewRoman" w:hint="eastAsia"/>
          <w:kern w:val="0"/>
          <w:sz w:val="32"/>
          <w:szCs w:val="32"/>
        </w:rPr>
        <w:t>万元，比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年预算增加</w:t>
      </w:r>
      <w:r>
        <w:rPr>
          <w:rFonts w:asciiTheme="minorEastAsia" w:hAnsiTheme="minorEastAsia" w:cs="TimesNewRoman" w:hint="eastAsia"/>
          <w:kern w:val="0"/>
          <w:sz w:val="32"/>
          <w:szCs w:val="32"/>
        </w:rPr>
        <w:t>3.59</w:t>
      </w:r>
      <w:r>
        <w:rPr>
          <w:rFonts w:asciiTheme="minorEastAsia" w:hAnsiTheme="minorEastAsia" w:cs="TimesNewRoman" w:hint="eastAsia"/>
          <w:kern w:val="0"/>
          <w:sz w:val="32"/>
          <w:szCs w:val="32"/>
        </w:rPr>
        <w:t>万元，增长</w:t>
      </w:r>
      <w:r>
        <w:rPr>
          <w:rFonts w:asciiTheme="minorEastAsia" w:hAnsiTheme="minorEastAsia" w:cs="TimesNewRoman" w:hint="eastAsia"/>
          <w:kern w:val="0"/>
          <w:sz w:val="32"/>
          <w:szCs w:val="32"/>
        </w:rPr>
        <w:t>0.12%</w:t>
      </w:r>
      <w:r>
        <w:rPr>
          <w:rFonts w:asciiTheme="minorEastAsia" w:hAnsiTheme="minorEastAsia" w:cs="TimesNewRoman" w:hint="eastAsia"/>
          <w:kern w:val="0"/>
          <w:sz w:val="32"/>
          <w:szCs w:val="32"/>
        </w:rPr>
        <w:t>，原因主要是部分在职人员调整工资增加。</w:t>
      </w:r>
    </w:p>
    <w:p w14:paraId="640EB62A"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2</w:t>
      </w:r>
      <w:r>
        <w:rPr>
          <w:rFonts w:asciiTheme="minorEastAsia" w:hAnsiTheme="minorEastAsia" w:cs="TimesNewRoman" w:hint="eastAsia"/>
          <w:kern w:val="0"/>
          <w:sz w:val="32"/>
          <w:szCs w:val="32"/>
        </w:rPr>
        <w:t>、</w:t>
      </w:r>
      <w:r>
        <w:rPr>
          <w:rFonts w:ascii="TimesNewRoman" w:hAnsi="TimesNewRoman" w:cs="TimesNewRoman" w:hint="eastAsia"/>
          <w:b/>
          <w:sz w:val="32"/>
          <w:szCs w:val="32"/>
        </w:rPr>
        <w:t>教育</w:t>
      </w:r>
      <w:r>
        <w:rPr>
          <w:rFonts w:ascii="TimesNewRoman" w:hAnsi="TimesNewRoman" w:cs="TimesNewRoman"/>
          <w:b/>
          <w:sz w:val="32"/>
          <w:szCs w:val="32"/>
        </w:rPr>
        <w:t>支出（类）</w:t>
      </w:r>
      <w:r>
        <w:rPr>
          <w:rFonts w:ascii="TimesNewRoman" w:hAnsi="TimesNewRoman" w:cs="TimesNewRoman" w:hint="eastAsia"/>
          <w:b/>
          <w:sz w:val="32"/>
          <w:szCs w:val="32"/>
        </w:rPr>
        <w:t>普通教育</w:t>
      </w:r>
      <w:r>
        <w:rPr>
          <w:rFonts w:ascii="TimesNewRoman" w:hAnsi="TimesNewRoman" w:cs="TimesNewRoman"/>
          <w:b/>
          <w:sz w:val="32"/>
          <w:szCs w:val="32"/>
        </w:rPr>
        <w:t>（款）</w:t>
      </w:r>
      <w:r>
        <w:rPr>
          <w:rFonts w:ascii="TimesNewRoman" w:hAnsi="TimesNewRoman" w:cs="TimesNewRoman" w:hint="eastAsia"/>
          <w:b/>
          <w:sz w:val="32"/>
          <w:szCs w:val="32"/>
        </w:rPr>
        <w:t>其他普通教育支出</w:t>
      </w:r>
      <w:r>
        <w:rPr>
          <w:rFonts w:ascii="TimesNewRoman" w:hAnsi="TimesNewRoman" w:cs="TimesNewRoman"/>
          <w:b/>
          <w:sz w:val="32"/>
          <w:szCs w:val="32"/>
        </w:rPr>
        <w:t>（项）</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年预算</w:t>
      </w:r>
      <w:r>
        <w:rPr>
          <w:rFonts w:asciiTheme="minorEastAsia" w:hAnsiTheme="minorEastAsia" w:cs="TimesNewRoman" w:hint="eastAsia"/>
          <w:kern w:val="0"/>
          <w:sz w:val="32"/>
          <w:szCs w:val="32"/>
        </w:rPr>
        <w:t>6.9</w:t>
      </w:r>
      <w:r>
        <w:rPr>
          <w:rFonts w:asciiTheme="minorEastAsia" w:hAnsiTheme="minorEastAsia" w:cs="TimesNewRoman" w:hint="eastAsia"/>
          <w:kern w:val="0"/>
          <w:sz w:val="32"/>
          <w:szCs w:val="32"/>
        </w:rPr>
        <w:t>万元，比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年预算减少</w:t>
      </w:r>
      <w:r>
        <w:rPr>
          <w:rFonts w:asciiTheme="minorEastAsia" w:hAnsiTheme="minorEastAsia" w:cs="TimesNewRoman" w:hint="eastAsia"/>
          <w:kern w:val="0"/>
          <w:sz w:val="32"/>
          <w:szCs w:val="32"/>
        </w:rPr>
        <w:t>207.4</w:t>
      </w:r>
      <w:r>
        <w:rPr>
          <w:rFonts w:asciiTheme="minorEastAsia" w:hAnsiTheme="minorEastAsia" w:cs="TimesNewRoman" w:hint="eastAsia"/>
          <w:kern w:val="0"/>
          <w:sz w:val="32"/>
          <w:szCs w:val="32"/>
        </w:rPr>
        <w:t>万元，下降</w:t>
      </w:r>
      <w:r>
        <w:rPr>
          <w:rFonts w:asciiTheme="minorEastAsia" w:hAnsiTheme="minorEastAsia" w:cs="TimesNewRoman" w:hint="eastAsia"/>
          <w:kern w:val="0"/>
          <w:sz w:val="32"/>
          <w:szCs w:val="32"/>
        </w:rPr>
        <w:t>96.78%</w:t>
      </w:r>
      <w:r>
        <w:rPr>
          <w:rFonts w:asciiTheme="minorEastAsia" w:hAnsiTheme="minorEastAsia" w:cs="TimesNewRoman" w:hint="eastAsia"/>
          <w:kern w:val="0"/>
          <w:sz w:val="32"/>
          <w:szCs w:val="32"/>
        </w:rPr>
        <w:t>，原因主要是</w:t>
      </w:r>
      <w:r>
        <w:rPr>
          <w:rFonts w:ascii="TimesNewRoman" w:hAnsi="TimesNewRoman" w:cs="TimesNewRoman" w:hint="eastAsia"/>
          <w:sz w:val="32"/>
          <w:szCs w:val="32"/>
        </w:rPr>
        <w:t>人员类基本支出中退休人员基础绩效奖归属社会保障退休费支出</w:t>
      </w:r>
      <w:r>
        <w:rPr>
          <w:rFonts w:asciiTheme="minorEastAsia" w:hAnsiTheme="minorEastAsia" w:cs="TimesNewRoman" w:hint="eastAsia"/>
          <w:kern w:val="0"/>
          <w:sz w:val="32"/>
          <w:szCs w:val="32"/>
        </w:rPr>
        <w:t>。</w:t>
      </w:r>
    </w:p>
    <w:p w14:paraId="43E31305"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3</w:t>
      </w:r>
      <w:r>
        <w:rPr>
          <w:rFonts w:asciiTheme="minorEastAsia" w:hAnsiTheme="minorEastAsia" w:cs="TimesNewRoman" w:hint="eastAsia"/>
          <w:kern w:val="0"/>
          <w:sz w:val="32"/>
          <w:szCs w:val="32"/>
        </w:rPr>
        <w:t>、</w:t>
      </w:r>
      <w:r>
        <w:rPr>
          <w:rFonts w:asciiTheme="minorEastAsia" w:hAnsiTheme="minorEastAsia" w:cs="TimesNewRoman" w:hint="eastAsia"/>
          <w:b/>
          <w:kern w:val="0"/>
          <w:sz w:val="32"/>
          <w:szCs w:val="32"/>
        </w:rPr>
        <w:t>社会保障和就业支出（类）行政事业单位离退休（款）归口管理的行政事业单位离退休（项）</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年预算</w:t>
      </w:r>
      <w:r>
        <w:rPr>
          <w:rFonts w:asciiTheme="minorEastAsia" w:hAnsiTheme="minorEastAsia" w:cs="TimesNewRoman" w:hint="eastAsia"/>
          <w:kern w:val="0"/>
          <w:sz w:val="32"/>
          <w:szCs w:val="32"/>
        </w:rPr>
        <w:t>245.35</w:t>
      </w:r>
      <w:r>
        <w:rPr>
          <w:rFonts w:asciiTheme="minorEastAsia" w:hAnsiTheme="minorEastAsia" w:cs="TimesNewRoman" w:hint="eastAsia"/>
          <w:kern w:val="0"/>
          <w:sz w:val="32"/>
          <w:szCs w:val="32"/>
        </w:rPr>
        <w:t>万元，比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年预算增加</w:t>
      </w:r>
      <w:r>
        <w:rPr>
          <w:rFonts w:asciiTheme="minorEastAsia" w:hAnsiTheme="minorEastAsia" w:cs="TimesNewRoman" w:hint="eastAsia"/>
          <w:kern w:val="0"/>
          <w:sz w:val="32"/>
          <w:szCs w:val="32"/>
        </w:rPr>
        <w:t>245.35</w:t>
      </w:r>
      <w:r>
        <w:rPr>
          <w:rFonts w:asciiTheme="minorEastAsia" w:hAnsiTheme="minorEastAsia" w:cs="TimesNewRoman" w:hint="eastAsia"/>
          <w:kern w:val="0"/>
          <w:sz w:val="32"/>
          <w:szCs w:val="32"/>
        </w:rPr>
        <w:t>万元，增长</w:t>
      </w:r>
      <w:r>
        <w:rPr>
          <w:rFonts w:asciiTheme="minorEastAsia" w:hAnsiTheme="minorEastAsia" w:cs="TimesNewRoman" w:hint="eastAsia"/>
          <w:kern w:val="0"/>
          <w:sz w:val="32"/>
          <w:szCs w:val="32"/>
        </w:rPr>
        <w:t>100%</w:t>
      </w:r>
      <w:r>
        <w:rPr>
          <w:rFonts w:asciiTheme="minorEastAsia" w:hAnsiTheme="minorEastAsia" w:cs="TimesNewRoman" w:hint="eastAsia"/>
          <w:kern w:val="0"/>
          <w:sz w:val="32"/>
          <w:szCs w:val="32"/>
        </w:rPr>
        <w:t>，原因主要是</w:t>
      </w:r>
      <w:r>
        <w:rPr>
          <w:rFonts w:ascii="TimesNewRoman" w:hAnsi="TimesNewRoman" w:cs="TimesNewRoman" w:hint="eastAsia"/>
          <w:sz w:val="32"/>
          <w:szCs w:val="32"/>
        </w:rPr>
        <w:t>退休人员基础绩效奖归属社会保障支出</w:t>
      </w:r>
      <w:r>
        <w:rPr>
          <w:rFonts w:asciiTheme="minorEastAsia" w:hAnsiTheme="minorEastAsia" w:cs="TimesNewRoman" w:hint="eastAsia"/>
          <w:kern w:val="0"/>
          <w:sz w:val="32"/>
          <w:szCs w:val="32"/>
        </w:rPr>
        <w:t>。</w:t>
      </w:r>
    </w:p>
    <w:p w14:paraId="18D0B882"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4</w:t>
      </w:r>
      <w:r>
        <w:rPr>
          <w:rFonts w:asciiTheme="minorEastAsia" w:hAnsiTheme="minorEastAsia" w:cs="TimesNewRoman" w:hint="eastAsia"/>
          <w:kern w:val="0"/>
          <w:sz w:val="32"/>
          <w:szCs w:val="32"/>
        </w:rPr>
        <w:t>、</w:t>
      </w:r>
      <w:r>
        <w:rPr>
          <w:rFonts w:asciiTheme="minorEastAsia" w:hAnsiTheme="minorEastAsia" w:cs="TimesNewRoman"/>
          <w:b/>
          <w:sz w:val="32"/>
          <w:szCs w:val="32"/>
        </w:rPr>
        <w:t>社会保障和就业支出（类）行政事业单位养老支出（款）机关事业单位基本养老保险缴费支出（项）</w:t>
      </w:r>
      <w:r>
        <w:rPr>
          <w:rFonts w:asciiTheme="minorEastAsia" w:hAnsiTheme="minorEastAsia" w:cs="TimesNewRoman" w:hint="eastAsia"/>
          <w:sz w:val="32"/>
          <w:szCs w:val="32"/>
        </w:rPr>
        <w:t>2025</w:t>
      </w:r>
      <w:r>
        <w:rPr>
          <w:rFonts w:asciiTheme="minorEastAsia" w:hAnsiTheme="minorEastAsia" w:cs="TimesNewRoman"/>
          <w:sz w:val="32"/>
          <w:szCs w:val="32"/>
        </w:rPr>
        <w:t>年预算</w:t>
      </w:r>
      <w:r>
        <w:rPr>
          <w:rFonts w:asciiTheme="minorEastAsia" w:hAnsiTheme="minorEastAsia" w:cs="TimesNewRoman" w:hint="eastAsia"/>
          <w:sz w:val="32"/>
          <w:szCs w:val="32"/>
        </w:rPr>
        <w:t>279.36</w:t>
      </w:r>
      <w:r>
        <w:rPr>
          <w:rFonts w:asciiTheme="minorEastAsia" w:hAnsiTheme="minorEastAsia" w:cs="TimesNewRoman"/>
          <w:sz w:val="32"/>
          <w:szCs w:val="32"/>
        </w:rPr>
        <w:t>万元，比</w:t>
      </w:r>
      <w:r>
        <w:rPr>
          <w:rFonts w:asciiTheme="minorEastAsia" w:hAnsiTheme="minorEastAsia" w:cs="TimesNewRoman" w:hint="eastAsia"/>
          <w:sz w:val="32"/>
          <w:szCs w:val="32"/>
        </w:rPr>
        <w:t>2024</w:t>
      </w:r>
      <w:r>
        <w:rPr>
          <w:rFonts w:asciiTheme="minorEastAsia" w:hAnsiTheme="minorEastAsia" w:cs="TimesNewRoman"/>
          <w:sz w:val="32"/>
          <w:szCs w:val="32"/>
        </w:rPr>
        <w:t>年预算</w:t>
      </w:r>
      <w:r>
        <w:rPr>
          <w:rFonts w:asciiTheme="minorEastAsia" w:hAnsiTheme="minorEastAsia" w:cs="TimesNewRoman" w:hint="eastAsia"/>
          <w:sz w:val="32"/>
          <w:szCs w:val="32"/>
        </w:rPr>
        <w:t>减少</w:t>
      </w:r>
      <w:r>
        <w:rPr>
          <w:rFonts w:asciiTheme="minorEastAsia" w:hAnsiTheme="minorEastAsia" w:cs="TimesNewRoman" w:hint="eastAsia"/>
          <w:sz w:val="32"/>
          <w:szCs w:val="32"/>
        </w:rPr>
        <w:t>2.82</w:t>
      </w:r>
      <w:r>
        <w:rPr>
          <w:rFonts w:asciiTheme="minorEastAsia" w:hAnsiTheme="minorEastAsia" w:cs="TimesNewRoman"/>
          <w:sz w:val="32"/>
          <w:szCs w:val="32"/>
        </w:rPr>
        <w:t>万元，</w:t>
      </w:r>
      <w:r>
        <w:rPr>
          <w:rFonts w:asciiTheme="minorEastAsia" w:hAnsiTheme="minorEastAsia" w:cs="TimesNewRoman" w:hint="eastAsia"/>
          <w:sz w:val="32"/>
          <w:szCs w:val="32"/>
        </w:rPr>
        <w:t>下降</w:t>
      </w:r>
      <w:r>
        <w:rPr>
          <w:rFonts w:asciiTheme="minorEastAsia" w:hAnsiTheme="minorEastAsia" w:cs="TimesNewRoman" w:hint="eastAsia"/>
          <w:sz w:val="32"/>
          <w:szCs w:val="32"/>
        </w:rPr>
        <w:t>0.01</w:t>
      </w:r>
      <w:r>
        <w:rPr>
          <w:rFonts w:asciiTheme="minorEastAsia" w:hAnsiTheme="minorEastAsia" w:cs="TimesNewRoman"/>
          <w:sz w:val="32"/>
          <w:szCs w:val="32"/>
        </w:rPr>
        <w:t>%</w:t>
      </w:r>
      <w:r>
        <w:rPr>
          <w:rFonts w:asciiTheme="minorEastAsia" w:hAnsiTheme="minorEastAsia" w:cs="TimesNewRoman"/>
          <w:sz w:val="32"/>
          <w:szCs w:val="32"/>
        </w:rPr>
        <w:t>，</w:t>
      </w:r>
      <w:r>
        <w:rPr>
          <w:rFonts w:asciiTheme="minorEastAsia" w:hAnsiTheme="minorEastAsia" w:cs="TimesNewRoman" w:hint="eastAsia"/>
          <w:sz w:val="32"/>
          <w:szCs w:val="32"/>
        </w:rPr>
        <w:t>下降</w:t>
      </w:r>
      <w:r>
        <w:rPr>
          <w:rFonts w:asciiTheme="minorEastAsia" w:hAnsiTheme="minorEastAsia" w:cs="TimesNewRoman"/>
          <w:sz w:val="32"/>
          <w:szCs w:val="32"/>
        </w:rPr>
        <w:t>原因主要是</w:t>
      </w:r>
      <w:r>
        <w:rPr>
          <w:rFonts w:asciiTheme="minorEastAsia" w:hAnsiTheme="minorEastAsia" w:cs="TimesNewRoman" w:hint="eastAsia"/>
          <w:sz w:val="32"/>
          <w:szCs w:val="32"/>
        </w:rPr>
        <w:t>在职转退休及部分人员调出</w:t>
      </w:r>
      <w:r>
        <w:rPr>
          <w:rFonts w:asciiTheme="minorEastAsia" w:hAnsiTheme="minorEastAsia" w:cs="TimesNewRoman"/>
          <w:sz w:val="32"/>
          <w:szCs w:val="32"/>
        </w:rPr>
        <w:t>。</w:t>
      </w:r>
    </w:p>
    <w:p w14:paraId="3ADA8480" w14:textId="77777777" w:rsidR="00B23B17" w:rsidRDefault="0005766B">
      <w:pPr>
        <w:adjustRightInd w:val="0"/>
        <w:snapToGrid w:val="0"/>
        <w:spacing w:line="560" w:lineRule="exact"/>
        <w:ind w:firstLineChars="200" w:firstLine="640"/>
        <w:rPr>
          <w:rFonts w:asciiTheme="minorEastAsia" w:hAnsiTheme="minorEastAsia" w:cs="TimesNewRoman"/>
          <w:sz w:val="32"/>
          <w:szCs w:val="32"/>
        </w:rPr>
      </w:pPr>
      <w:r>
        <w:rPr>
          <w:rFonts w:asciiTheme="minorEastAsia" w:hAnsiTheme="minorEastAsia" w:cs="TimesNewRoman" w:hint="eastAsia"/>
          <w:kern w:val="0"/>
          <w:sz w:val="32"/>
          <w:szCs w:val="32"/>
        </w:rPr>
        <w:t>5</w:t>
      </w:r>
      <w:r>
        <w:rPr>
          <w:rFonts w:asciiTheme="minorEastAsia" w:hAnsiTheme="minorEastAsia" w:cs="TimesNewRoman" w:hint="eastAsia"/>
          <w:kern w:val="0"/>
          <w:sz w:val="32"/>
          <w:szCs w:val="32"/>
        </w:rPr>
        <w:t>、</w:t>
      </w:r>
      <w:r>
        <w:rPr>
          <w:rFonts w:asciiTheme="minorEastAsia" w:hAnsiTheme="minorEastAsia" w:cs="TimesNewRoman"/>
          <w:b/>
          <w:sz w:val="32"/>
          <w:szCs w:val="32"/>
        </w:rPr>
        <w:t>社会保障和就业支出（类）行政事业单位养老支出（款）机</w:t>
      </w:r>
      <w:r>
        <w:rPr>
          <w:rFonts w:asciiTheme="minorEastAsia" w:hAnsiTheme="minorEastAsia" w:cs="TimesNewRoman"/>
          <w:b/>
          <w:sz w:val="32"/>
          <w:szCs w:val="32"/>
        </w:rPr>
        <w:lastRenderedPageBreak/>
        <w:t>关事业单位职业年金缴费支出（项）</w:t>
      </w:r>
      <w:r>
        <w:rPr>
          <w:rFonts w:asciiTheme="minorEastAsia" w:hAnsiTheme="minorEastAsia" w:cs="TimesNewRoman" w:hint="eastAsia"/>
          <w:sz w:val="32"/>
          <w:szCs w:val="32"/>
        </w:rPr>
        <w:t>2025</w:t>
      </w:r>
      <w:r>
        <w:rPr>
          <w:rFonts w:asciiTheme="minorEastAsia" w:hAnsiTheme="minorEastAsia" w:cs="TimesNewRoman"/>
          <w:sz w:val="32"/>
          <w:szCs w:val="32"/>
        </w:rPr>
        <w:t>年预算</w:t>
      </w:r>
      <w:r>
        <w:rPr>
          <w:rFonts w:asciiTheme="minorEastAsia" w:hAnsiTheme="minorEastAsia" w:cs="TimesNewRoman" w:hint="eastAsia"/>
          <w:sz w:val="32"/>
          <w:szCs w:val="32"/>
        </w:rPr>
        <w:t>139.68</w:t>
      </w:r>
      <w:r>
        <w:rPr>
          <w:rFonts w:asciiTheme="minorEastAsia" w:hAnsiTheme="minorEastAsia" w:cs="TimesNewRoman"/>
          <w:sz w:val="32"/>
          <w:szCs w:val="32"/>
        </w:rPr>
        <w:t>万元，比</w:t>
      </w:r>
      <w:r>
        <w:rPr>
          <w:rFonts w:asciiTheme="minorEastAsia" w:hAnsiTheme="minorEastAsia" w:cs="TimesNewRoman" w:hint="eastAsia"/>
          <w:sz w:val="32"/>
          <w:szCs w:val="32"/>
        </w:rPr>
        <w:t>2024</w:t>
      </w:r>
      <w:r>
        <w:rPr>
          <w:rFonts w:asciiTheme="minorEastAsia" w:hAnsiTheme="minorEastAsia" w:cs="TimesNewRoman"/>
          <w:sz w:val="32"/>
          <w:szCs w:val="32"/>
        </w:rPr>
        <w:t>年预算</w:t>
      </w:r>
      <w:r>
        <w:rPr>
          <w:rFonts w:asciiTheme="minorEastAsia" w:hAnsiTheme="minorEastAsia" w:cs="TimesNewRoman" w:hint="eastAsia"/>
          <w:sz w:val="32"/>
          <w:szCs w:val="32"/>
        </w:rPr>
        <w:t>减少</w:t>
      </w:r>
      <w:r>
        <w:rPr>
          <w:rFonts w:asciiTheme="minorEastAsia" w:hAnsiTheme="minorEastAsia" w:cs="TimesNewRoman" w:hint="eastAsia"/>
          <w:sz w:val="32"/>
          <w:szCs w:val="32"/>
        </w:rPr>
        <w:t>,1.41</w:t>
      </w:r>
      <w:r>
        <w:rPr>
          <w:rFonts w:asciiTheme="minorEastAsia" w:hAnsiTheme="minorEastAsia" w:cs="TimesNewRoman"/>
          <w:sz w:val="32"/>
          <w:szCs w:val="32"/>
        </w:rPr>
        <w:t>万元，</w:t>
      </w:r>
      <w:r>
        <w:rPr>
          <w:rFonts w:asciiTheme="minorEastAsia" w:hAnsiTheme="minorEastAsia" w:cs="TimesNewRoman" w:hint="eastAsia"/>
          <w:sz w:val="32"/>
          <w:szCs w:val="32"/>
        </w:rPr>
        <w:t>下降</w:t>
      </w:r>
      <w:r>
        <w:rPr>
          <w:rFonts w:asciiTheme="minorEastAsia" w:hAnsiTheme="minorEastAsia" w:cs="TimesNewRoman" w:hint="eastAsia"/>
          <w:sz w:val="32"/>
          <w:szCs w:val="32"/>
        </w:rPr>
        <w:t>0.01</w:t>
      </w:r>
      <w:r>
        <w:rPr>
          <w:rFonts w:asciiTheme="minorEastAsia" w:hAnsiTheme="minorEastAsia" w:cs="TimesNewRoman"/>
          <w:sz w:val="32"/>
          <w:szCs w:val="32"/>
        </w:rPr>
        <w:t>%</w:t>
      </w:r>
      <w:r>
        <w:rPr>
          <w:rFonts w:asciiTheme="minorEastAsia" w:hAnsiTheme="minorEastAsia" w:cs="TimesNewRoman"/>
          <w:sz w:val="32"/>
          <w:szCs w:val="32"/>
        </w:rPr>
        <w:t>，</w:t>
      </w:r>
      <w:r>
        <w:rPr>
          <w:rFonts w:asciiTheme="minorEastAsia" w:hAnsiTheme="minorEastAsia" w:cs="TimesNewRoman" w:hint="eastAsia"/>
          <w:sz w:val="32"/>
          <w:szCs w:val="32"/>
        </w:rPr>
        <w:t>下降</w:t>
      </w:r>
      <w:r>
        <w:rPr>
          <w:rFonts w:asciiTheme="minorEastAsia" w:hAnsiTheme="minorEastAsia" w:cs="TimesNewRoman"/>
          <w:sz w:val="32"/>
          <w:szCs w:val="32"/>
        </w:rPr>
        <w:t>原因主要是</w:t>
      </w:r>
      <w:r>
        <w:rPr>
          <w:rFonts w:asciiTheme="minorEastAsia" w:hAnsiTheme="minorEastAsia" w:cs="TimesNewRoman" w:hint="eastAsia"/>
          <w:sz w:val="32"/>
          <w:szCs w:val="32"/>
        </w:rPr>
        <w:t>在职转退休及部分人员调出</w:t>
      </w:r>
      <w:r>
        <w:rPr>
          <w:rFonts w:asciiTheme="minorEastAsia" w:hAnsiTheme="minorEastAsia" w:cs="TimesNewRoman"/>
          <w:sz w:val="32"/>
          <w:szCs w:val="32"/>
        </w:rPr>
        <w:t>。</w:t>
      </w:r>
    </w:p>
    <w:p w14:paraId="3B5B75B8" w14:textId="77777777" w:rsidR="00B23B17" w:rsidRDefault="0005766B">
      <w:pPr>
        <w:adjustRightInd w:val="0"/>
        <w:snapToGrid w:val="0"/>
        <w:spacing w:line="560" w:lineRule="exact"/>
        <w:ind w:firstLineChars="200" w:firstLine="640"/>
        <w:rPr>
          <w:rFonts w:asciiTheme="minorEastAsia" w:hAnsiTheme="minorEastAsia" w:cs="TimesNewRoman"/>
          <w:sz w:val="32"/>
          <w:szCs w:val="32"/>
        </w:rPr>
      </w:pPr>
      <w:r>
        <w:rPr>
          <w:rFonts w:asciiTheme="minorEastAsia" w:hAnsiTheme="minorEastAsia" w:cs="TimesNewRoman" w:hint="eastAsia"/>
          <w:kern w:val="0"/>
          <w:sz w:val="32"/>
          <w:szCs w:val="32"/>
        </w:rPr>
        <w:t>6</w:t>
      </w:r>
      <w:r>
        <w:rPr>
          <w:rFonts w:asciiTheme="minorEastAsia" w:hAnsiTheme="minorEastAsia" w:cs="TimesNewRoman" w:hint="eastAsia"/>
          <w:kern w:val="0"/>
          <w:sz w:val="32"/>
          <w:szCs w:val="32"/>
        </w:rPr>
        <w:t>、</w:t>
      </w:r>
      <w:r>
        <w:rPr>
          <w:rFonts w:asciiTheme="minorEastAsia" w:hAnsiTheme="minorEastAsia" w:cs="TimesNewRoman"/>
          <w:b/>
          <w:sz w:val="32"/>
          <w:szCs w:val="32"/>
        </w:rPr>
        <w:t>社会保障和就业支出（类）其他社会保障和就业支出（款）其他社会保障和就业支出（项）</w:t>
      </w:r>
      <w:r>
        <w:rPr>
          <w:rFonts w:asciiTheme="minorEastAsia" w:hAnsiTheme="minorEastAsia" w:cs="TimesNewRoman" w:hint="eastAsia"/>
          <w:sz w:val="32"/>
          <w:szCs w:val="32"/>
        </w:rPr>
        <w:t>2025</w:t>
      </w:r>
      <w:r>
        <w:rPr>
          <w:rFonts w:asciiTheme="minorEastAsia" w:hAnsiTheme="minorEastAsia" w:cs="TimesNewRoman"/>
          <w:sz w:val="32"/>
          <w:szCs w:val="32"/>
        </w:rPr>
        <w:t>年预</w:t>
      </w:r>
      <w:r>
        <w:rPr>
          <w:rFonts w:asciiTheme="minorEastAsia" w:hAnsiTheme="minorEastAsia" w:cs="TimesNewRoman" w:hint="eastAsia"/>
          <w:sz w:val="32"/>
          <w:szCs w:val="32"/>
        </w:rPr>
        <w:t>54.2</w:t>
      </w:r>
      <w:r>
        <w:rPr>
          <w:rFonts w:asciiTheme="minorEastAsia" w:hAnsiTheme="minorEastAsia" w:cs="TimesNewRoman"/>
          <w:sz w:val="32"/>
          <w:szCs w:val="32"/>
        </w:rPr>
        <w:t>万元，比</w:t>
      </w:r>
      <w:r>
        <w:rPr>
          <w:rFonts w:asciiTheme="minorEastAsia" w:hAnsiTheme="minorEastAsia" w:cs="TimesNewRoman" w:hint="eastAsia"/>
          <w:sz w:val="32"/>
          <w:szCs w:val="32"/>
        </w:rPr>
        <w:t>2024</w:t>
      </w:r>
      <w:r>
        <w:rPr>
          <w:rFonts w:asciiTheme="minorEastAsia" w:hAnsiTheme="minorEastAsia" w:cs="TimesNewRoman"/>
          <w:sz w:val="32"/>
          <w:szCs w:val="32"/>
        </w:rPr>
        <w:t>年预算</w:t>
      </w:r>
      <w:r>
        <w:rPr>
          <w:rFonts w:asciiTheme="minorEastAsia" w:hAnsiTheme="minorEastAsia" w:cs="TimesNewRoman" w:hint="eastAsia"/>
          <w:sz w:val="32"/>
          <w:szCs w:val="32"/>
        </w:rPr>
        <w:t>减少</w:t>
      </w:r>
      <w:r>
        <w:rPr>
          <w:rFonts w:asciiTheme="minorEastAsia" w:hAnsiTheme="minorEastAsia" w:cs="TimesNewRoman" w:hint="eastAsia"/>
          <w:sz w:val="32"/>
          <w:szCs w:val="32"/>
        </w:rPr>
        <w:t>0.14</w:t>
      </w:r>
      <w:r>
        <w:rPr>
          <w:rFonts w:asciiTheme="minorEastAsia" w:hAnsiTheme="minorEastAsia" w:cs="TimesNewRoman"/>
          <w:sz w:val="32"/>
          <w:szCs w:val="32"/>
        </w:rPr>
        <w:t>万元，</w:t>
      </w:r>
      <w:r>
        <w:rPr>
          <w:rFonts w:asciiTheme="minorEastAsia" w:hAnsiTheme="minorEastAsia" w:cs="TimesNewRoman" w:hint="eastAsia"/>
          <w:sz w:val="32"/>
          <w:szCs w:val="32"/>
        </w:rPr>
        <w:t>下降</w:t>
      </w:r>
      <w:r>
        <w:rPr>
          <w:rFonts w:asciiTheme="minorEastAsia" w:hAnsiTheme="minorEastAsia" w:cs="TimesNewRoman" w:hint="eastAsia"/>
          <w:sz w:val="32"/>
          <w:szCs w:val="32"/>
        </w:rPr>
        <w:t>0.26</w:t>
      </w:r>
      <w:r>
        <w:rPr>
          <w:rFonts w:asciiTheme="minorEastAsia" w:hAnsiTheme="minorEastAsia" w:cs="TimesNewRoman"/>
          <w:sz w:val="32"/>
          <w:szCs w:val="32"/>
        </w:rPr>
        <w:t>%</w:t>
      </w:r>
      <w:r>
        <w:rPr>
          <w:rFonts w:asciiTheme="minorEastAsia" w:hAnsiTheme="minorEastAsia" w:cs="TimesNewRoman" w:hint="eastAsia"/>
          <w:sz w:val="32"/>
          <w:szCs w:val="32"/>
        </w:rPr>
        <w:t>，减少</w:t>
      </w:r>
      <w:r>
        <w:rPr>
          <w:rFonts w:asciiTheme="minorEastAsia" w:hAnsiTheme="minorEastAsia" w:cs="TimesNewRoman"/>
          <w:sz w:val="32"/>
          <w:szCs w:val="32"/>
        </w:rPr>
        <w:t>原因主要是</w:t>
      </w:r>
      <w:r>
        <w:rPr>
          <w:rFonts w:asciiTheme="minorEastAsia" w:hAnsiTheme="minorEastAsia" w:cs="TimesNewRoman" w:hint="eastAsia"/>
          <w:sz w:val="32"/>
          <w:szCs w:val="32"/>
        </w:rPr>
        <w:t>在职转退休及部分人员调出</w:t>
      </w:r>
      <w:r>
        <w:rPr>
          <w:rFonts w:asciiTheme="minorEastAsia" w:hAnsiTheme="minorEastAsia" w:cs="TimesNewRoman"/>
          <w:sz w:val="32"/>
          <w:szCs w:val="32"/>
        </w:rPr>
        <w:t>。</w:t>
      </w:r>
    </w:p>
    <w:p w14:paraId="2BFC2F44"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7</w:t>
      </w:r>
      <w:r>
        <w:rPr>
          <w:rFonts w:asciiTheme="minorEastAsia" w:hAnsiTheme="minorEastAsia" w:cs="TimesNewRoman" w:hint="eastAsia"/>
          <w:kern w:val="0"/>
          <w:sz w:val="32"/>
          <w:szCs w:val="32"/>
        </w:rPr>
        <w:t>、</w:t>
      </w:r>
      <w:r>
        <w:rPr>
          <w:rFonts w:asciiTheme="minorEastAsia" w:hAnsiTheme="minorEastAsia" w:cs="TimesNewRoman" w:hint="eastAsia"/>
          <w:b/>
          <w:sz w:val="32"/>
          <w:szCs w:val="32"/>
        </w:rPr>
        <w:t>卫生健康支出</w:t>
      </w:r>
      <w:r>
        <w:rPr>
          <w:rFonts w:asciiTheme="minorEastAsia" w:hAnsiTheme="minorEastAsia" w:cs="TimesNewRoman"/>
          <w:b/>
          <w:sz w:val="32"/>
          <w:szCs w:val="32"/>
        </w:rPr>
        <w:t>（类）行政事业单位医疗（款）</w:t>
      </w:r>
      <w:r>
        <w:rPr>
          <w:rFonts w:asciiTheme="minorEastAsia" w:hAnsiTheme="minorEastAsia" w:cs="TimesNewRoman" w:hint="eastAsia"/>
          <w:b/>
          <w:sz w:val="32"/>
          <w:szCs w:val="32"/>
        </w:rPr>
        <w:t>事业</w:t>
      </w:r>
      <w:r>
        <w:rPr>
          <w:rFonts w:asciiTheme="minorEastAsia" w:hAnsiTheme="minorEastAsia" w:cs="TimesNewRoman"/>
          <w:b/>
          <w:sz w:val="32"/>
          <w:szCs w:val="32"/>
        </w:rPr>
        <w:t>单位医疗（项）</w:t>
      </w:r>
      <w:r>
        <w:rPr>
          <w:rFonts w:asciiTheme="minorEastAsia" w:hAnsiTheme="minorEastAsia" w:cs="TimesNewRoman" w:hint="eastAsia"/>
          <w:sz w:val="32"/>
          <w:szCs w:val="32"/>
        </w:rPr>
        <w:t>202</w:t>
      </w:r>
      <w:r>
        <w:rPr>
          <w:rFonts w:asciiTheme="minorEastAsia" w:hAnsiTheme="minorEastAsia" w:cs="TimesNewRoman" w:hint="eastAsia"/>
          <w:sz w:val="32"/>
          <w:szCs w:val="32"/>
        </w:rPr>
        <w:t>5</w:t>
      </w:r>
      <w:r>
        <w:rPr>
          <w:rFonts w:asciiTheme="minorEastAsia" w:hAnsiTheme="minorEastAsia" w:cs="TimesNewRoman"/>
          <w:sz w:val="32"/>
          <w:szCs w:val="32"/>
        </w:rPr>
        <w:t>年预算</w:t>
      </w:r>
      <w:r>
        <w:rPr>
          <w:rFonts w:asciiTheme="minorEastAsia" w:hAnsiTheme="minorEastAsia" w:cs="TimesNewRoman" w:hint="eastAsia"/>
          <w:sz w:val="32"/>
          <w:szCs w:val="32"/>
        </w:rPr>
        <w:t>190.47</w:t>
      </w:r>
      <w:r>
        <w:rPr>
          <w:rFonts w:asciiTheme="minorEastAsia" w:hAnsiTheme="minorEastAsia" w:cs="TimesNewRoman"/>
          <w:sz w:val="32"/>
          <w:szCs w:val="32"/>
        </w:rPr>
        <w:t>万元，比</w:t>
      </w:r>
      <w:r>
        <w:rPr>
          <w:rFonts w:asciiTheme="minorEastAsia" w:hAnsiTheme="minorEastAsia" w:cs="TimesNewRoman" w:hint="eastAsia"/>
          <w:sz w:val="32"/>
          <w:szCs w:val="32"/>
        </w:rPr>
        <w:t>2024</w:t>
      </w:r>
      <w:r>
        <w:rPr>
          <w:rFonts w:asciiTheme="minorEastAsia" w:hAnsiTheme="minorEastAsia" w:cs="TimesNewRoman"/>
          <w:sz w:val="32"/>
          <w:szCs w:val="32"/>
        </w:rPr>
        <w:t>年预算</w:t>
      </w:r>
      <w:r>
        <w:rPr>
          <w:rFonts w:asciiTheme="minorEastAsia" w:hAnsiTheme="minorEastAsia" w:cs="TimesNewRoman" w:hint="eastAsia"/>
          <w:sz w:val="32"/>
          <w:szCs w:val="32"/>
        </w:rPr>
        <w:t>增加</w:t>
      </w:r>
      <w:r>
        <w:rPr>
          <w:rFonts w:asciiTheme="minorEastAsia" w:hAnsiTheme="minorEastAsia" w:cs="TimesNewRoman" w:hint="eastAsia"/>
          <w:sz w:val="32"/>
          <w:szCs w:val="32"/>
        </w:rPr>
        <w:t>32.24</w:t>
      </w:r>
      <w:r>
        <w:rPr>
          <w:rFonts w:asciiTheme="minorEastAsia" w:hAnsiTheme="minorEastAsia" w:cs="TimesNewRoman"/>
          <w:sz w:val="32"/>
          <w:szCs w:val="32"/>
        </w:rPr>
        <w:t>万元，</w:t>
      </w:r>
      <w:r>
        <w:rPr>
          <w:rFonts w:asciiTheme="minorEastAsia" w:hAnsiTheme="minorEastAsia" w:cs="TimesNewRoman" w:hint="eastAsia"/>
          <w:sz w:val="32"/>
          <w:szCs w:val="32"/>
        </w:rPr>
        <w:t>增长</w:t>
      </w:r>
      <w:r>
        <w:rPr>
          <w:rFonts w:asciiTheme="minorEastAsia" w:hAnsiTheme="minorEastAsia" w:cs="TimesNewRoman" w:hint="eastAsia"/>
          <w:sz w:val="32"/>
          <w:szCs w:val="32"/>
        </w:rPr>
        <w:t>20.38</w:t>
      </w:r>
      <w:r>
        <w:rPr>
          <w:rFonts w:asciiTheme="minorEastAsia" w:hAnsiTheme="minorEastAsia" w:cs="TimesNewRoman"/>
          <w:sz w:val="32"/>
          <w:szCs w:val="32"/>
        </w:rPr>
        <w:t>%</w:t>
      </w:r>
      <w:r>
        <w:rPr>
          <w:rFonts w:asciiTheme="minorEastAsia" w:hAnsiTheme="minorEastAsia" w:cs="TimesNewRoman"/>
          <w:sz w:val="32"/>
          <w:szCs w:val="32"/>
        </w:rPr>
        <w:t>，</w:t>
      </w:r>
      <w:r>
        <w:rPr>
          <w:rFonts w:asciiTheme="minorEastAsia" w:hAnsiTheme="minorEastAsia" w:cs="TimesNewRoman" w:hint="eastAsia"/>
          <w:sz w:val="32"/>
          <w:szCs w:val="32"/>
        </w:rPr>
        <w:t>增加</w:t>
      </w:r>
      <w:r>
        <w:rPr>
          <w:rFonts w:asciiTheme="minorEastAsia" w:hAnsiTheme="minorEastAsia" w:cs="TimesNewRoman"/>
          <w:sz w:val="32"/>
          <w:szCs w:val="32"/>
        </w:rPr>
        <w:t>原因主要是</w:t>
      </w:r>
      <w:r>
        <w:rPr>
          <w:rFonts w:asciiTheme="minorEastAsia" w:hAnsiTheme="minorEastAsia" w:cs="TimesNewRoman" w:hint="eastAsia"/>
          <w:sz w:val="32"/>
          <w:szCs w:val="32"/>
        </w:rPr>
        <w:t>在职人员医疗保险基数调整</w:t>
      </w:r>
      <w:r>
        <w:rPr>
          <w:rFonts w:asciiTheme="minorEastAsia" w:hAnsiTheme="minorEastAsia" w:cs="TimesNewRoman"/>
          <w:sz w:val="32"/>
          <w:szCs w:val="32"/>
        </w:rPr>
        <w:t>。</w:t>
      </w:r>
    </w:p>
    <w:p w14:paraId="6BA246A1"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8</w:t>
      </w:r>
      <w:r>
        <w:rPr>
          <w:rFonts w:asciiTheme="minorEastAsia" w:hAnsiTheme="minorEastAsia" w:cs="TimesNewRoman" w:hint="eastAsia"/>
          <w:kern w:val="0"/>
          <w:sz w:val="32"/>
          <w:szCs w:val="32"/>
        </w:rPr>
        <w:t>、</w:t>
      </w:r>
      <w:r>
        <w:rPr>
          <w:rFonts w:asciiTheme="minorEastAsia" w:hAnsiTheme="minorEastAsia" w:cs="TimesNewRoman" w:hint="eastAsia"/>
          <w:b/>
          <w:sz w:val="32"/>
          <w:szCs w:val="32"/>
        </w:rPr>
        <w:t>卫生健康支出</w:t>
      </w:r>
      <w:r>
        <w:rPr>
          <w:rFonts w:asciiTheme="minorEastAsia" w:hAnsiTheme="minorEastAsia" w:cs="TimesNewRoman"/>
          <w:b/>
          <w:sz w:val="32"/>
          <w:szCs w:val="32"/>
        </w:rPr>
        <w:t>（类）行政事业单位医疗（款）公务员医疗补助（项）</w:t>
      </w:r>
      <w:r>
        <w:rPr>
          <w:rFonts w:asciiTheme="minorEastAsia" w:hAnsiTheme="minorEastAsia" w:cs="TimesNewRoman" w:hint="eastAsia"/>
          <w:sz w:val="32"/>
          <w:szCs w:val="32"/>
        </w:rPr>
        <w:t>2025</w:t>
      </w:r>
      <w:r>
        <w:rPr>
          <w:rFonts w:asciiTheme="minorEastAsia" w:hAnsiTheme="minorEastAsia" w:cs="TimesNewRoman"/>
          <w:sz w:val="32"/>
          <w:szCs w:val="32"/>
        </w:rPr>
        <w:t>年预算</w:t>
      </w:r>
      <w:r>
        <w:rPr>
          <w:rFonts w:asciiTheme="minorEastAsia" w:hAnsiTheme="minorEastAsia" w:cs="TimesNewRoman" w:hint="eastAsia"/>
          <w:sz w:val="32"/>
          <w:szCs w:val="32"/>
        </w:rPr>
        <w:t>52.37</w:t>
      </w:r>
      <w:r>
        <w:rPr>
          <w:rFonts w:asciiTheme="minorEastAsia" w:hAnsiTheme="minorEastAsia" w:cs="TimesNewRoman"/>
          <w:sz w:val="32"/>
          <w:szCs w:val="32"/>
        </w:rPr>
        <w:t>万元，比</w:t>
      </w:r>
      <w:r>
        <w:rPr>
          <w:rFonts w:asciiTheme="minorEastAsia" w:hAnsiTheme="minorEastAsia" w:cs="TimesNewRoman" w:hint="eastAsia"/>
          <w:sz w:val="32"/>
          <w:szCs w:val="32"/>
        </w:rPr>
        <w:t>2024</w:t>
      </w:r>
      <w:r>
        <w:rPr>
          <w:rFonts w:asciiTheme="minorEastAsia" w:hAnsiTheme="minorEastAsia" w:cs="TimesNewRoman"/>
          <w:sz w:val="32"/>
          <w:szCs w:val="32"/>
        </w:rPr>
        <w:t>年预算</w:t>
      </w:r>
      <w:r>
        <w:rPr>
          <w:rFonts w:asciiTheme="minorEastAsia" w:hAnsiTheme="minorEastAsia" w:cs="TimesNewRoman" w:hint="eastAsia"/>
          <w:sz w:val="32"/>
          <w:szCs w:val="32"/>
        </w:rPr>
        <w:t>减少</w:t>
      </w:r>
      <w:r>
        <w:rPr>
          <w:rFonts w:asciiTheme="minorEastAsia" w:hAnsiTheme="minorEastAsia" w:cs="TimesNewRoman" w:hint="eastAsia"/>
          <w:sz w:val="32"/>
          <w:szCs w:val="32"/>
        </w:rPr>
        <w:t>0.53</w:t>
      </w:r>
      <w:r>
        <w:rPr>
          <w:rFonts w:asciiTheme="minorEastAsia" w:hAnsiTheme="minorEastAsia" w:cs="TimesNewRoman"/>
          <w:sz w:val="32"/>
          <w:szCs w:val="32"/>
        </w:rPr>
        <w:t>万元，</w:t>
      </w:r>
      <w:r>
        <w:rPr>
          <w:rFonts w:asciiTheme="minorEastAsia" w:hAnsiTheme="minorEastAsia" w:cs="TimesNewRoman" w:hint="eastAsia"/>
          <w:sz w:val="32"/>
          <w:szCs w:val="32"/>
        </w:rPr>
        <w:t>下降</w:t>
      </w:r>
      <w:r>
        <w:rPr>
          <w:rFonts w:asciiTheme="minorEastAsia" w:hAnsiTheme="minorEastAsia" w:cs="TimesNewRoman" w:hint="eastAsia"/>
          <w:sz w:val="32"/>
          <w:szCs w:val="32"/>
        </w:rPr>
        <w:t>0.01</w:t>
      </w:r>
      <w:r>
        <w:rPr>
          <w:rFonts w:asciiTheme="minorEastAsia" w:hAnsiTheme="minorEastAsia" w:cs="TimesNewRoman"/>
          <w:sz w:val="32"/>
          <w:szCs w:val="32"/>
        </w:rPr>
        <w:t>%</w:t>
      </w:r>
      <w:r>
        <w:rPr>
          <w:rFonts w:asciiTheme="minorEastAsia" w:hAnsiTheme="minorEastAsia" w:cs="TimesNewRoman" w:hint="eastAsia"/>
          <w:sz w:val="32"/>
          <w:szCs w:val="32"/>
        </w:rPr>
        <w:t>，减少</w:t>
      </w:r>
      <w:r>
        <w:rPr>
          <w:rFonts w:asciiTheme="minorEastAsia" w:hAnsiTheme="minorEastAsia" w:cs="TimesNewRoman"/>
          <w:sz w:val="32"/>
          <w:szCs w:val="32"/>
        </w:rPr>
        <w:t>原因主要是</w:t>
      </w:r>
      <w:r>
        <w:rPr>
          <w:rFonts w:asciiTheme="minorEastAsia" w:hAnsiTheme="minorEastAsia" w:cs="TimesNewRoman" w:hint="eastAsia"/>
          <w:sz w:val="32"/>
          <w:szCs w:val="32"/>
        </w:rPr>
        <w:t>在职转退休及部分人员调出</w:t>
      </w:r>
      <w:r>
        <w:rPr>
          <w:rFonts w:asciiTheme="minorEastAsia" w:hAnsiTheme="minorEastAsia" w:cs="TimesNewRoman"/>
          <w:sz w:val="32"/>
          <w:szCs w:val="32"/>
        </w:rPr>
        <w:t>。</w:t>
      </w:r>
    </w:p>
    <w:p w14:paraId="3C4BBEFC"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9</w:t>
      </w:r>
      <w:r>
        <w:rPr>
          <w:rFonts w:asciiTheme="minorEastAsia" w:hAnsiTheme="minorEastAsia" w:cs="TimesNewRoman" w:hint="eastAsia"/>
          <w:kern w:val="0"/>
          <w:sz w:val="32"/>
          <w:szCs w:val="32"/>
        </w:rPr>
        <w:t>、</w:t>
      </w:r>
      <w:r>
        <w:rPr>
          <w:rFonts w:asciiTheme="minorEastAsia" w:hAnsiTheme="minorEastAsia" w:cs="TimesNewRoman" w:hint="eastAsia"/>
          <w:b/>
          <w:kern w:val="0"/>
          <w:sz w:val="32"/>
          <w:szCs w:val="32"/>
        </w:rPr>
        <w:t>住房保障支出（类）住房改革支出（款）住房公积金（项）</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年预算</w:t>
      </w:r>
      <w:r>
        <w:rPr>
          <w:rFonts w:asciiTheme="minorEastAsia" w:hAnsiTheme="minorEastAsia" w:cs="TimesNewRoman" w:hint="eastAsia"/>
          <w:kern w:val="0"/>
          <w:sz w:val="32"/>
          <w:szCs w:val="32"/>
        </w:rPr>
        <w:t>490.55</w:t>
      </w:r>
      <w:r>
        <w:rPr>
          <w:rFonts w:asciiTheme="minorEastAsia" w:hAnsiTheme="minorEastAsia" w:cs="TimesNewRoman" w:hint="eastAsia"/>
          <w:kern w:val="0"/>
          <w:sz w:val="32"/>
          <w:szCs w:val="32"/>
        </w:rPr>
        <w:t>万元，比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年预算减少</w:t>
      </w:r>
      <w:r>
        <w:rPr>
          <w:rFonts w:asciiTheme="minorEastAsia" w:hAnsiTheme="minorEastAsia" w:cs="TimesNewRoman" w:hint="eastAsia"/>
          <w:kern w:val="0"/>
          <w:sz w:val="32"/>
          <w:szCs w:val="32"/>
        </w:rPr>
        <w:t>83.57</w:t>
      </w:r>
      <w:r>
        <w:rPr>
          <w:rFonts w:asciiTheme="minorEastAsia" w:hAnsiTheme="minorEastAsia" w:cs="TimesNewRoman" w:hint="eastAsia"/>
          <w:kern w:val="0"/>
          <w:sz w:val="32"/>
          <w:szCs w:val="32"/>
        </w:rPr>
        <w:t>万元，下降</w:t>
      </w:r>
      <w:r>
        <w:rPr>
          <w:rFonts w:asciiTheme="minorEastAsia" w:hAnsiTheme="minorEastAsia" w:cs="TimesNewRoman" w:hint="eastAsia"/>
          <w:kern w:val="0"/>
          <w:sz w:val="32"/>
          <w:szCs w:val="32"/>
        </w:rPr>
        <w:t>14.56%</w:t>
      </w:r>
      <w:r>
        <w:rPr>
          <w:rFonts w:asciiTheme="minorEastAsia" w:hAnsiTheme="minorEastAsia" w:cs="TimesNewRoman" w:hint="eastAsia"/>
          <w:kern w:val="0"/>
          <w:sz w:val="32"/>
          <w:szCs w:val="32"/>
        </w:rPr>
        <w:t>，原因主要是</w:t>
      </w:r>
      <w:r>
        <w:rPr>
          <w:rFonts w:asciiTheme="minorEastAsia" w:hAnsiTheme="minorEastAsia" w:cs="TimesNewRoman" w:hint="eastAsia"/>
          <w:sz w:val="32"/>
          <w:szCs w:val="32"/>
        </w:rPr>
        <w:t>在职转退休及部分人员调出以及住房公积金基数调整</w:t>
      </w:r>
      <w:r>
        <w:rPr>
          <w:rFonts w:asciiTheme="minorEastAsia" w:hAnsiTheme="minorEastAsia" w:cs="TimesNewRoman" w:hint="eastAsia"/>
          <w:kern w:val="0"/>
          <w:sz w:val="32"/>
          <w:szCs w:val="32"/>
        </w:rPr>
        <w:t>。</w:t>
      </w:r>
    </w:p>
    <w:p w14:paraId="41585067"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六、关于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年一般公共预算基本支出表的说明</w:t>
      </w:r>
    </w:p>
    <w:p w14:paraId="13828658"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年一般公共预算基本支出</w:t>
      </w:r>
      <w:r>
        <w:rPr>
          <w:rFonts w:asciiTheme="minorEastAsia" w:hAnsiTheme="minorEastAsia" w:cs="TimesNewRoman" w:hint="eastAsia"/>
          <w:kern w:val="0"/>
          <w:sz w:val="32"/>
          <w:szCs w:val="32"/>
        </w:rPr>
        <w:t>4173.69</w:t>
      </w:r>
      <w:r>
        <w:rPr>
          <w:rFonts w:asciiTheme="minorEastAsia" w:hAnsiTheme="minorEastAsia" w:cs="TimesNewRoman" w:hint="eastAsia"/>
          <w:kern w:val="0"/>
          <w:sz w:val="32"/>
          <w:szCs w:val="32"/>
        </w:rPr>
        <w:t>万元，其中，人员经费</w:t>
      </w:r>
      <w:r>
        <w:rPr>
          <w:rFonts w:asciiTheme="minorEastAsia" w:hAnsiTheme="minorEastAsia" w:cs="TimesNewRoman" w:hint="eastAsia"/>
          <w:kern w:val="0"/>
          <w:sz w:val="32"/>
          <w:szCs w:val="32"/>
        </w:rPr>
        <w:t>4173.69</w:t>
      </w:r>
      <w:r>
        <w:rPr>
          <w:rFonts w:asciiTheme="minorEastAsia" w:hAnsiTheme="minorEastAsia" w:cs="TimesNewRoman" w:hint="eastAsia"/>
          <w:kern w:val="0"/>
          <w:sz w:val="32"/>
          <w:szCs w:val="32"/>
        </w:rPr>
        <w:t>万元，公用经费</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万元。</w:t>
      </w:r>
    </w:p>
    <w:p w14:paraId="605D2C6C" w14:textId="77777777" w:rsidR="00B23B17" w:rsidRDefault="0005766B">
      <w:pPr>
        <w:ind w:firstLineChars="200" w:firstLine="643"/>
        <w:rPr>
          <w:rFonts w:asciiTheme="minorEastAsia" w:hAnsiTheme="minorEastAsia" w:cs="TimesNewRoman"/>
          <w:kern w:val="0"/>
          <w:sz w:val="32"/>
          <w:szCs w:val="32"/>
        </w:rPr>
      </w:pPr>
      <w:r>
        <w:rPr>
          <w:rFonts w:asciiTheme="minorEastAsia" w:hAnsiTheme="minorEastAsia" w:cs="TimesNewRoman" w:hint="eastAsia"/>
          <w:b/>
          <w:kern w:val="0"/>
          <w:sz w:val="32"/>
          <w:szCs w:val="32"/>
        </w:rPr>
        <w:t>（一）人员经费</w:t>
      </w:r>
      <w:r>
        <w:rPr>
          <w:rFonts w:asciiTheme="minorEastAsia" w:hAnsiTheme="minorEastAsia" w:cs="TimesNewRoman" w:hint="eastAsia"/>
          <w:b/>
          <w:kern w:val="0"/>
          <w:sz w:val="32"/>
          <w:szCs w:val="32"/>
        </w:rPr>
        <w:t>4173.69</w:t>
      </w:r>
      <w:r>
        <w:rPr>
          <w:rFonts w:asciiTheme="minorEastAsia" w:hAnsiTheme="minorEastAsia" w:cs="TimesNewRoman" w:hint="eastAsia"/>
          <w:b/>
          <w:kern w:val="0"/>
          <w:sz w:val="32"/>
          <w:szCs w:val="32"/>
        </w:rPr>
        <w:t>万元，</w:t>
      </w:r>
      <w:r>
        <w:rPr>
          <w:rFonts w:asciiTheme="minorEastAsia" w:hAnsiTheme="minorEastAsia" w:cs="TimesNewRoman" w:hint="eastAsia"/>
          <w:kern w:val="0"/>
          <w:sz w:val="32"/>
          <w:szCs w:val="32"/>
        </w:rPr>
        <w:t>主要包括</w:t>
      </w: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基本工资、津贴补贴、奖金、绩效工资、机关事业单位基本养老保险费、职业年金缴费、职工基本医疗保险缴费、公务员医疗补助缴费、其他社会保障缴费、工</w:t>
      </w:r>
      <w:r>
        <w:rPr>
          <w:rFonts w:asciiTheme="minorEastAsia" w:hAnsiTheme="minorEastAsia" w:cs="TimesNewRoman" w:hint="eastAsia"/>
          <w:kern w:val="0"/>
          <w:sz w:val="32"/>
          <w:szCs w:val="32"/>
        </w:rPr>
        <w:lastRenderedPageBreak/>
        <w:t>会经费、福利费、住房公积金、退休费、生活补助、医疗费补助、奖励金、对其他个人和家庭的补助支出。</w:t>
      </w:r>
    </w:p>
    <w:p w14:paraId="58C7B2B4" w14:textId="77777777" w:rsidR="00B23B17" w:rsidRDefault="0005766B">
      <w:pPr>
        <w:ind w:firstLineChars="200" w:firstLine="643"/>
        <w:rPr>
          <w:rFonts w:asciiTheme="minorEastAsia" w:hAnsiTheme="minorEastAsia" w:cs="TimesNewRoman"/>
          <w:kern w:val="0"/>
          <w:sz w:val="32"/>
          <w:szCs w:val="32"/>
        </w:rPr>
      </w:pPr>
      <w:r>
        <w:rPr>
          <w:rFonts w:asciiTheme="minorEastAsia" w:hAnsiTheme="minorEastAsia" w:cs="TimesNewRoman" w:hint="eastAsia"/>
          <w:b/>
          <w:kern w:val="0"/>
          <w:sz w:val="32"/>
          <w:szCs w:val="32"/>
        </w:rPr>
        <w:t>（二）公用经费</w:t>
      </w:r>
      <w:r>
        <w:rPr>
          <w:rFonts w:asciiTheme="minorEastAsia" w:hAnsiTheme="minorEastAsia" w:cs="TimesNewRoman" w:hint="eastAsia"/>
          <w:b/>
          <w:kern w:val="0"/>
          <w:sz w:val="32"/>
          <w:szCs w:val="32"/>
        </w:rPr>
        <w:t>0</w:t>
      </w:r>
      <w:r>
        <w:rPr>
          <w:rFonts w:asciiTheme="minorEastAsia" w:hAnsiTheme="minorEastAsia" w:cs="TimesNewRoman" w:hint="eastAsia"/>
          <w:b/>
          <w:kern w:val="0"/>
          <w:sz w:val="32"/>
          <w:szCs w:val="32"/>
        </w:rPr>
        <w:t>万元</w:t>
      </w:r>
      <w:r>
        <w:rPr>
          <w:rFonts w:asciiTheme="minorEastAsia" w:hAnsiTheme="minorEastAsia" w:cs="TimesNewRoman" w:hint="eastAsia"/>
          <w:kern w:val="0"/>
          <w:sz w:val="32"/>
          <w:szCs w:val="32"/>
        </w:rPr>
        <w:t>。</w:t>
      </w:r>
    </w:p>
    <w:p w14:paraId="513DA300"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七、关于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年政府性基金预算支出表的说明</w:t>
      </w:r>
    </w:p>
    <w:p w14:paraId="128C9F8D"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年没有政府性基金预算拨款收入，也没有使用政府性基金预算拨款安排的支出。</w:t>
      </w:r>
    </w:p>
    <w:p w14:paraId="7C21C78B"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八、关于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年国有资本经营预算支出表的说明</w:t>
      </w:r>
    </w:p>
    <w:p w14:paraId="02BB5CC1"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年没有国有资本经营预算拨款收入，也没有使用国有资本经营预算拨款安排的支出。</w:t>
      </w:r>
    </w:p>
    <w:p w14:paraId="0794005A"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九、关于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年项目支出表的说明</w:t>
      </w:r>
    </w:p>
    <w:p w14:paraId="1B94B1F8"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年预算共安排项目支出</w:t>
      </w:r>
      <w:r>
        <w:rPr>
          <w:rFonts w:asciiTheme="minorEastAsia" w:hAnsiTheme="minorEastAsia" w:cs="TimesNewRoman" w:hint="eastAsia"/>
          <w:kern w:val="0"/>
          <w:sz w:val="32"/>
          <w:szCs w:val="32"/>
        </w:rPr>
        <w:t>454.32</w:t>
      </w:r>
      <w:r>
        <w:rPr>
          <w:rFonts w:asciiTheme="minorEastAsia" w:hAnsiTheme="minorEastAsia" w:cs="TimesNewRoman" w:hint="eastAsia"/>
          <w:kern w:val="0"/>
          <w:sz w:val="32"/>
          <w:szCs w:val="32"/>
        </w:rPr>
        <w:t>万元，比</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年预算减少</w:t>
      </w:r>
      <w:r>
        <w:rPr>
          <w:rFonts w:asciiTheme="minorEastAsia" w:hAnsiTheme="minorEastAsia" w:cs="TimesNewRoman" w:hint="eastAsia"/>
          <w:kern w:val="0"/>
          <w:sz w:val="32"/>
          <w:szCs w:val="32"/>
        </w:rPr>
        <w:t>22.58</w:t>
      </w:r>
      <w:r>
        <w:rPr>
          <w:rFonts w:asciiTheme="minorEastAsia" w:hAnsiTheme="minorEastAsia" w:cs="TimesNewRoman" w:hint="eastAsia"/>
          <w:kern w:val="0"/>
          <w:sz w:val="32"/>
          <w:szCs w:val="32"/>
        </w:rPr>
        <w:t>万元，下降</w:t>
      </w:r>
      <w:r>
        <w:rPr>
          <w:rFonts w:asciiTheme="minorEastAsia" w:hAnsiTheme="minorEastAsia" w:cs="TimesNewRoman" w:hint="eastAsia"/>
          <w:kern w:val="0"/>
          <w:sz w:val="32"/>
          <w:szCs w:val="32"/>
        </w:rPr>
        <w:t>4.73%</w:t>
      </w:r>
      <w:r>
        <w:rPr>
          <w:rFonts w:asciiTheme="minorEastAsia" w:hAnsiTheme="minorEastAsia" w:cs="TimesNewRoman" w:hint="eastAsia"/>
          <w:kern w:val="0"/>
          <w:sz w:val="32"/>
          <w:szCs w:val="32"/>
        </w:rPr>
        <w:t>，原因主要是食堂及物业水电费由代管资金账户管理，不再由财政专户管理。主要包括：本年财政拨款安排</w:t>
      </w:r>
      <w:r>
        <w:rPr>
          <w:rFonts w:asciiTheme="minorEastAsia" w:hAnsiTheme="minorEastAsia" w:cs="TimesNewRoman" w:hint="eastAsia"/>
          <w:kern w:val="0"/>
          <w:sz w:val="32"/>
          <w:szCs w:val="32"/>
        </w:rPr>
        <w:t>184.9</w:t>
      </w:r>
      <w:r>
        <w:rPr>
          <w:rFonts w:asciiTheme="minorEastAsia" w:hAnsiTheme="minorEastAsia" w:cs="TimesNewRoman" w:hint="eastAsia"/>
          <w:kern w:val="0"/>
          <w:sz w:val="32"/>
          <w:szCs w:val="32"/>
        </w:rPr>
        <w:t>万元（其中，一般公共</w:t>
      </w:r>
      <w:r>
        <w:rPr>
          <w:rFonts w:asciiTheme="minorEastAsia" w:hAnsiTheme="minorEastAsia" w:cs="TimesNewRoman" w:hint="eastAsia"/>
          <w:kern w:val="0"/>
          <w:sz w:val="32"/>
          <w:szCs w:val="32"/>
        </w:rPr>
        <w:t>预算拨款安排</w:t>
      </w:r>
      <w:r>
        <w:rPr>
          <w:rFonts w:asciiTheme="minorEastAsia" w:hAnsiTheme="minorEastAsia" w:cs="TimesNewRoman" w:hint="eastAsia"/>
          <w:kern w:val="0"/>
          <w:sz w:val="32"/>
          <w:szCs w:val="32"/>
        </w:rPr>
        <w:t>184.9</w:t>
      </w:r>
      <w:r>
        <w:rPr>
          <w:rFonts w:asciiTheme="minorEastAsia" w:hAnsiTheme="minorEastAsia" w:cs="TimesNewRoman" w:hint="eastAsia"/>
          <w:kern w:val="0"/>
          <w:sz w:val="32"/>
          <w:szCs w:val="32"/>
        </w:rPr>
        <w:t>万元，政府性基金预算拨款安排</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万元），财政专户管理资金安排</w:t>
      </w:r>
      <w:r>
        <w:rPr>
          <w:rFonts w:asciiTheme="minorEastAsia" w:hAnsiTheme="minorEastAsia" w:cs="TimesNewRoman" w:hint="eastAsia"/>
          <w:kern w:val="0"/>
          <w:sz w:val="32"/>
          <w:szCs w:val="32"/>
        </w:rPr>
        <w:t>269.42</w:t>
      </w:r>
      <w:r>
        <w:rPr>
          <w:rFonts w:asciiTheme="minorEastAsia" w:hAnsiTheme="minorEastAsia" w:cs="TimesNewRoman" w:hint="eastAsia"/>
          <w:kern w:val="0"/>
          <w:sz w:val="32"/>
          <w:szCs w:val="32"/>
        </w:rPr>
        <w:t>万元。</w:t>
      </w:r>
    </w:p>
    <w:p w14:paraId="7453DB82"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十、关于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年政府采购支出表的说明</w:t>
      </w:r>
    </w:p>
    <w:p w14:paraId="3A34E9BD"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年没有使用一般公共预算拨款、政府性基金预算拨款、国有资本经营预算拨款、财政专户管理资金和单位资金</w:t>
      </w:r>
      <w:r>
        <w:rPr>
          <w:rFonts w:asciiTheme="minorEastAsia" w:hAnsiTheme="minorEastAsia" w:cs="TimesNewRoman" w:hint="eastAsia"/>
          <w:kern w:val="0"/>
          <w:sz w:val="32"/>
          <w:szCs w:val="32"/>
        </w:rPr>
        <w:lastRenderedPageBreak/>
        <w:t>安排的政府采购支出。</w:t>
      </w:r>
    </w:p>
    <w:p w14:paraId="30AC3295"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十一、关于</w:t>
      </w:r>
      <w:r>
        <w:rPr>
          <w:rFonts w:asciiTheme="minorEastAsia" w:eastAsiaTheme="minorEastAsia" w:hAnsiTheme="minorEastAsia" w:cs="TimesNewRoman" w:hint="eastAsia"/>
          <w:bCs/>
          <w:sz w:val="32"/>
          <w:szCs w:val="32"/>
        </w:rPr>
        <w:t>2025</w:t>
      </w:r>
      <w:r>
        <w:rPr>
          <w:rFonts w:asciiTheme="minorEastAsia" w:eastAsiaTheme="minorEastAsia" w:hAnsiTheme="minorEastAsia" w:cs="TimesNewRoman" w:hint="eastAsia"/>
          <w:bCs/>
          <w:sz w:val="32"/>
          <w:szCs w:val="32"/>
        </w:rPr>
        <w:t>年政府购买服务支出表的说明</w:t>
      </w:r>
    </w:p>
    <w:p w14:paraId="2881E19D"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年没有安排政府购买服务支出。</w:t>
      </w:r>
    </w:p>
    <w:p w14:paraId="2F6B6C5E" w14:textId="77777777" w:rsidR="00B23B17" w:rsidRDefault="0005766B">
      <w:pPr>
        <w:pStyle w:val="a7"/>
        <w:adjustRightInd w:val="0"/>
        <w:snapToGrid w:val="0"/>
        <w:spacing w:line="560" w:lineRule="exact"/>
        <w:ind w:firstLineChars="196" w:firstLine="627"/>
        <w:rPr>
          <w:rFonts w:asciiTheme="minorEastAsia" w:eastAsiaTheme="minorEastAsia" w:hAnsiTheme="minorEastAsia" w:cs="TimesNewRoman"/>
          <w:bCs/>
          <w:sz w:val="32"/>
          <w:szCs w:val="32"/>
        </w:rPr>
      </w:pPr>
      <w:r>
        <w:rPr>
          <w:rFonts w:asciiTheme="minorEastAsia" w:eastAsiaTheme="minorEastAsia" w:hAnsiTheme="minorEastAsia" w:cs="TimesNewRoman" w:hint="eastAsia"/>
          <w:bCs/>
          <w:sz w:val="32"/>
          <w:szCs w:val="32"/>
        </w:rPr>
        <w:t>十二、其他重要事项情况说明</w:t>
      </w:r>
    </w:p>
    <w:p w14:paraId="566C5AD4" w14:textId="77777777" w:rsidR="00B23B17" w:rsidRDefault="0005766B">
      <w:pPr>
        <w:adjustRightInd w:val="0"/>
        <w:snapToGrid w:val="0"/>
        <w:spacing w:line="580" w:lineRule="exact"/>
        <w:ind w:firstLineChars="200" w:firstLine="643"/>
        <w:rPr>
          <w:rFonts w:asciiTheme="minorEastAsia" w:hAnsiTheme="minorEastAsia" w:cs="TimesNewRoman"/>
          <w:b/>
          <w:sz w:val="32"/>
          <w:szCs w:val="32"/>
        </w:rPr>
      </w:pPr>
      <w:r>
        <w:rPr>
          <w:rFonts w:asciiTheme="minorEastAsia" w:hAnsiTheme="minorEastAsia" w:cs="TimesNewRoman" w:hint="eastAsia"/>
          <w:b/>
          <w:sz w:val="32"/>
          <w:szCs w:val="32"/>
        </w:rPr>
        <w:t>（一）项目及绩效目标情况。</w:t>
      </w:r>
    </w:p>
    <w:p w14:paraId="7E0F60D1"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1</w:t>
      </w:r>
      <w:r>
        <w:rPr>
          <w:rFonts w:asciiTheme="minorEastAsia" w:hAnsiTheme="minorEastAsia" w:cs="TimesNewRoman" w:hint="eastAsia"/>
          <w:kern w:val="0"/>
          <w:sz w:val="32"/>
          <w:szCs w:val="32"/>
        </w:rPr>
        <w:t>、“普高公用经费”项目。</w:t>
      </w:r>
    </w:p>
    <w:p w14:paraId="7D4A5F6C" w14:textId="77777777" w:rsidR="00B23B17" w:rsidRDefault="0005766B">
      <w:pPr>
        <w:adjustRightInd w:val="0"/>
        <w:snapToGrid w:val="0"/>
        <w:spacing w:line="600" w:lineRule="exact"/>
        <w:ind w:firstLineChars="200" w:firstLine="640"/>
        <w:rPr>
          <w:rFonts w:asciiTheme="minorEastAsia" w:hAnsiTheme="minorEastAsia"/>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1</w:t>
      </w:r>
      <w:r>
        <w:rPr>
          <w:rFonts w:asciiTheme="minorEastAsia" w:hAnsiTheme="minorEastAsia" w:cs="TimesNewRoman" w:hint="eastAsia"/>
          <w:kern w:val="0"/>
          <w:sz w:val="32"/>
          <w:szCs w:val="32"/>
        </w:rPr>
        <w:t>）项目概述。</w:t>
      </w:r>
      <w:r>
        <w:rPr>
          <w:rFonts w:asciiTheme="minorEastAsia" w:hAnsiTheme="minorEastAsia" w:hint="eastAsia"/>
          <w:sz w:val="32"/>
          <w:szCs w:val="32"/>
        </w:rPr>
        <w:t>烈山区政府着力办好人民满意的教育，更好地服务烈山区地方经济建设，促进烈山区高中教育的进一步发展，按每名学生</w:t>
      </w:r>
      <w:r>
        <w:rPr>
          <w:rFonts w:asciiTheme="minorEastAsia" w:hAnsiTheme="minorEastAsia" w:hint="eastAsia"/>
          <w:sz w:val="32"/>
          <w:szCs w:val="32"/>
        </w:rPr>
        <w:t>1000</w:t>
      </w:r>
      <w:r>
        <w:rPr>
          <w:rFonts w:asciiTheme="minorEastAsia" w:hAnsiTheme="minorEastAsia" w:hint="eastAsia"/>
          <w:sz w:val="32"/>
          <w:szCs w:val="32"/>
        </w:rPr>
        <w:t>元的标准拨付公用经费。</w:t>
      </w:r>
    </w:p>
    <w:p w14:paraId="7224D2CF"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2</w:t>
      </w:r>
      <w:r>
        <w:rPr>
          <w:rFonts w:asciiTheme="minorEastAsia" w:hAnsiTheme="minorEastAsia" w:cs="TimesNewRoman" w:hint="eastAsia"/>
          <w:kern w:val="0"/>
          <w:sz w:val="32"/>
          <w:szCs w:val="32"/>
        </w:rPr>
        <w:t>）立项依据。</w:t>
      </w:r>
      <w:r>
        <w:rPr>
          <w:rFonts w:asciiTheme="minorEastAsia" w:hAnsiTheme="minorEastAsia" w:hint="eastAsia"/>
          <w:sz w:val="32"/>
          <w:szCs w:val="32"/>
        </w:rPr>
        <w:t>高中教育经费保障。</w:t>
      </w:r>
    </w:p>
    <w:p w14:paraId="38519373"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3</w:t>
      </w:r>
      <w:r>
        <w:rPr>
          <w:rFonts w:asciiTheme="minorEastAsia" w:hAnsiTheme="minorEastAsia" w:cs="TimesNewRoman" w:hint="eastAsia"/>
          <w:kern w:val="0"/>
          <w:sz w:val="32"/>
          <w:szCs w:val="32"/>
        </w:rPr>
        <w:t>）实施主体。淮北市第七中学</w:t>
      </w:r>
    </w:p>
    <w:p w14:paraId="298DCF8A"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4</w:t>
      </w:r>
      <w:r>
        <w:rPr>
          <w:rFonts w:asciiTheme="minorEastAsia" w:hAnsiTheme="minorEastAsia" w:cs="TimesNewRoman" w:hint="eastAsia"/>
          <w:kern w:val="0"/>
          <w:sz w:val="32"/>
          <w:szCs w:val="32"/>
        </w:rPr>
        <w:t>）起止时间。</w:t>
      </w:r>
      <w:r>
        <w:rPr>
          <w:rFonts w:asciiTheme="minorEastAsia" w:hAnsiTheme="minorEastAsia" w:hint="eastAsia"/>
          <w:sz w:val="32"/>
          <w:szCs w:val="32"/>
        </w:rPr>
        <w:t>2025</w:t>
      </w:r>
      <w:r>
        <w:rPr>
          <w:rFonts w:asciiTheme="minorEastAsia" w:hAnsiTheme="minorEastAsia" w:hint="eastAsia"/>
          <w:sz w:val="32"/>
          <w:szCs w:val="32"/>
        </w:rPr>
        <w:t>年</w:t>
      </w:r>
      <w:r>
        <w:rPr>
          <w:rFonts w:asciiTheme="minorEastAsia" w:hAnsiTheme="minorEastAsia" w:hint="eastAsia"/>
          <w:sz w:val="32"/>
          <w:szCs w:val="32"/>
        </w:rPr>
        <w:t>1</w:t>
      </w:r>
      <w:r>
        <w:rPr>
          <w:rFonts w:asciiTheme="minorEastAsia" w:hAnsiTheme="minorEastAsia" w:hint="eastAsia"/>
          <w:sz w:val="32"/>
          <w:szCs w:val="32"/>
        </w:rPr>
        <w:t>月</w:t>
      </w:r>
      <w:r>
        <w:rPr>
          <w:rFonts w:asciiTheme="minorEastAsia" w:hAnsiTheme="minorEastAsia" w:hint="eastAsia"/>
          <w:sz w:val="32"/>
          <w:szCs w:val="32"/>
        </w:rPr>
        <w:t>-2025</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p>
    <w:p w14:paraId="176086BA"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5</w:t>
      </w:r>
      <w:r>
        <w:rPr>
          <w:rFonts w:asciiTheme="minorEastAsia" w:hAnsiTheme="minorEastAsia" w:cs="TimesNewRoman" w:hint="eastAsia"/>
          <w:kern w:val="0"/>
          <w:sz w:val="32"/>
          <w:szCs w:val="32"/>
        </w:rPr>
        <w:t>）项目内容。</w:t>
      </w:r>
      <w:r>
        <w:rPr>
          <w:rFonts w:asciiTheme="minorEastAsia" w:hAnsiTheme="minorEastAsia" w:hint="eastAsia"/>
          <w:sz w:val="32"/>
          <w:szCs w:val="32"/>
        </w:rPr>
        <w:t>烈山区政府按每名学生</w:t>
      </w:r>
      <w:r>
        <w:rPr>
          <w:rFonts w:asciiTheme="minorEastAsia" w:hAnsiTheme="minorEastAsia" w:hint="eastAsia"/>
          <w:sz w:val="32"/>
          <w:szCs w:val="32"/>
        </w:rPr>
        <w:t>1000</w:t>
      </w:r>
      <w:r>
        <w:rPr>
          <w:rFonts w:asciiTheme="minorEastAsia" w:hAnsiTheme="minorEastAsia" w:hint="eastAsia"/>
          <w:sz w:val="32"/>
          <w:szCs w:val="32"/>
        </w:rPr>
        <w:t>元的标准拨付公用经费</w:t>
      </w:r>
      <w:r>
        <w:rPr>
          <w:rFonts w:asciiTheme="minorEastAsia" w:hAnsiTheme="minorEastAsia" w:hint="eastAsia"/>
          <w:sz w:val="32"/>
          <w:szCs w:val="32"/>
        </w:rPr>
        <w:t>.</w:t>
      </w:r>
    </w:p>
    <w:p w14:paraId="3C5933B9"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6</w:t>
      </w:r>
      <w:r>
        <w:rPr>
          <w:rFonts w:asciiTheme="minorEastAsia" w:hAnsiTheme="minorEastAsia" w:cs="TimesNewRoman" w:hint="eastAsia"/>
          <w:kern w:val="0"/>
          <w:sz w:val="32"/>
          <w:szCs w:val="32"/>
        </w:rPr>
        <w:t>）年度预算安排。</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年度预算</w:t>
      </w:r>
      <w:r>
        <w:rPr>
          <w:rFonts w:asciiTheme="minorEastAsia" w:hAnsiTheme="minorEastAsia" w:cs="TimesNewRoman" w:hint="eastAsia"/>
          <w:kern w:val="0"/>
          <w:sz w:val="32"/>
          <w:szCs w:val="32"/>
        </w:rPr>
        <w:t>153.4</w:t>
      </w:r>
      <w:r>
        <w:rPr>
          <w:rFonts w:asciiTheme="minorEastAsia" w:hAnsiTheme="minorEastAsia" w:cs="TimesNewRoman" w:hint="eastAsia"/>
          <w:kern w:val="0"/>
          <w:sz w:val="32"/>
          <w:szCs w:val="32"/>
        </w:rPr>
        <w:t>万元。</w:t>
      </w:r>
    </w:p>
    <w:p w14:paraId="45110467"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7</w:t>
      </w:r>
      <w:r>
        <w:rPr>
          <w:rFonts w:asciiTheme="minorEastAsia" w:hAnsiTheme="minorEastAsia"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B23B17" w14:paraId="09A7B2B4" w14:textId="77777777">
        <w:trPr>
          <w:trHeight w:val="253"/>
        </w:trPr>
        <w:tc>
          <w:tcPr>
            <w:tcW w:w="9020" w:type="dxa"/>
            <w:gridSpan w:val="7"/>
            <w:tcBorders>
              <w:top w:val="nil"/>
              <w:left w:val="nil"/>
              <w:bottom w:val="nil"/>
              <w:right w:val="nil"/>
            </w:tcBorders>
            <w:vAlign w:val="center"/>
          </w:tcPr>
          <w:p w14:paraId="6A29C3CD" w14:textId="77777777" w:rsidR="00B23B17" w:rsidRDefault="0005766B">
            <w:pPr>
              <w:widowControl/>
              <w:jc w:val="center"/>
              <w:textAlignment w:val="center"/>
              <w:rPr>
                <w:rFonts w:asciiTheme="minorEastAsia" w:hAnsiTheme="minorEastAsia" w:cs="宋体"/>
                <w:b/>
                <w:bCs/>
                <w:szCs w:val="32"/>
              </w:rPr>
            </w:pPr>
            <w:r>
              <w:rPr>
                <w:rFonts w:asciiTheme="minorEastAsia" w:hAnsiTheme="minorEastAsia" w:cs="宋体" w:hint="eastAsia"/>
                <w:b/>
                <w:color w:val="000000"/>
                <w:kern w:val="0"/>
                <w:sz w:val="28"/>
                <w:szCs w:val="28"/>
              </w:rPr>
              <w:t>项目支出绩效目标表</w:t>
            </w:r>
          </w:p>
        </w:tc>
      </w:tr>
      <w:tr w:rsidR="00B23B17" w14:paraId="5357FEE0" w14:textId="77777777">
        <w:trPr>
          <w:trHeight w:val="270"/>
        </w:trPr>
        <w:tc>
          <w:tcPr>
            <w:tcW w:w="9020" w:type="dxa"/>
            <w:gridSpan w:val="7"/>
            <w:tcBorders>
              <w:top w:val="nil"/>
              <w:left w:val="nil"/>
              <w:right w:val="nil"/>
            </w:tcBorders>
            <w:vAlign w:val="center"/>
          </w:tcPr>
          <w:p w14:paraId="726E81CC"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2025</w:t>
            </w:r>
            <w:r>
              <w:rPr>
                <w:rFonts w:asciiTheme="minorEastAsia" w:hAnsiTheme="minorEastAsia" w:cs="宋体" w:hint="eastAsia"/>
                <w:color w:val="000000"/>
                <w:kern w:val="0"/>
                <w:sz w:val="20"/>
                <w:szCs w:val="20"/>
              </w:rPr>
              <w:t>年度）</w:t>
            </w:r>
            <w:r>
              <w:rPr>
                <w:rFonts w:asciiTheme="minorEastAsia" w:hAnsiTheme="minorEastAsia" w:cs="宋体" w:hint="eastAsia"/>
                <w:color w:val="000000"/>
                <w:kern w:val="0"/>
                <w:sz w:val="20"/>
                <w:szCs w:val="20"/>
              </w:rPr>
              <w:t xml:space="preserve">                                </w:t>
            </w:r>
          </w:p>
        </w:tc>
      </w:tr>
      <w:tr w:rsidR="00B23B17" w14:paraId="27BDFF58" w14:textId="77777777">
        <w:trPr>
          <w:trHeight w:val="330"/>
        </w:trPr>
        <w:tc>
          <w:tcPr>
            <w:tcW w:w="1443" w:type="dxa"/>
            <w:gridSpan w:val="3"/>
            <w:tcBorders>
              <w:tl2br w:val="nil"/>
              <w:tr2bl w:val="nil"/>
            </w:tcBorders>
            <w:vAlign w:val="center"/>
          </w:tcPr>
          <w:p w14:paraId="25580DA1"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项目名称</w:t>
            </w:r>
          </w:p>
        </w:tc>
        <w:tc>
          <w:tcPr>
            <w:tcW w:w="7577" w:type="dxa"/>
            <w:gridSpan w:val="4"/>
            <w:tcBorders>
              <w:tl2br w:val="nil"/>
              <w:tr2bl w:val="nil"/>
            </w:tcBorders>
            <w:vAlign w:val="center"/>
          </w:tcPr>
          <w:p w14:paraId="5FBA728B" w14:textId="77777777" w:rsidR="00B23B17" w:rsidRDefault="0005766B">
            <w:pPr>
              <w:jc w:val="center"/>
              <w:rPr>
                <w:rFonts w:asciiTheme="minorEastAsia" w:hAnsiTheme="minorEastAsia" w:cs="宋体"/>
                <w:sz w:val="20"/>
              </w:rPr>
            </w:pPr>
            <w:r>
              <w:rPr>
                <w:rFonts w:ascii="宋体" w:hAnsi="宋体" w:cs="宋体" w:hint="eastAsia"/>
                <w:kern w:val="0"/>
                <w:sz w:val="22"/>
              </w:rPr>
              <w:t>普高公用经费</w:t>
            </w:r>
          </w:p>
        </w:tc>
      </w:tr>
      <w:tr w:rsidR="00B23B17" w14:paraId="6CD99EFE" w14:textId="77777777">
        <w:trPr>
          <w:trHeight w:val="491"/>
        </w:trPr>
        <w:tc>
          <w:tcPr>
            <w:tcW w:w="1443" w:type="dxa"/>
            <w:gridSpan w:val="3"/>
            <w:tcBorders>
              <w:tl2br w:val="nil"/>
              <w:tr2bl w:val="nil"/>
            </w:tcBorders>
            <w:vAlign w:val="center"/>
          </w:tcPr>
          <w:p w14:paraId="6FA05D62"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主管部门</w:t>
            </w: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及代码</w:t>
            </w:r>
          </w:p>
        </w:tc>
        <w:tc>
          <w:tcPr>
            <w:tcW w:w="3349" w:type="dxa"/>
            <w:gridSpan w:val="2"/>
            <w:tcBorders>
              <w:tl2br w:val="nil"/>
              <w:tr2bl w:val="nil"/>
            </w:tcBorders>
            <w:vAlign w:val="center"/>
          </w:tcPr>
          <w:p w14:paraId="69C6CB9B" w14:textId="77777777" w:rsidR="00B23B17" w:rsidRDefault="0005766B">
            <w:pPr>
              <w:jc w:val="center"/>
              <w:rPr>
                <w:rFonts w:asciiTheme="minorEastAsia" w:hAnsiTheme="minorEastAsia" w:cs="宋体"/>
                <w:sz w:val="20"/>
              </w:rPr>
            </w:pPr>
            <w:r>
              <w:rPr>
                <w:rFonts w:ascii="宋体" w:hAnsi="宋体" w:cs="宋体" w:hint="eastAsia"/>
                <w:kern w:val="0"/>
                <w:sz w:val="22"/>
              </w:rPr>
              <w:t>烈山区教育局</w:t>
            </w:r>
          </w:p>
        </w:tc>
        <w:tc>
          <w:tcPr>
            <w:tcW w:w="1848" w:type="dxa"/>
            <w:tcBorders>
              <w:tl2br w:val="nil"/>
              <w:tr2bl w:val="nil"/>
            </w:tcBorders>
            <w:vAlign w:val="center"/>
          </w:tcPr>
          <w:p w14:paraId="3597C6CF" w14:textId="77777777" w:rsidR="00B23B17" w:rsidRDefault="0005766B">
            <w:pPr>
              <w:widowControl/>
              <w:jc w:val="center"/>
              <w:textAlignment w:val="center"/>
              <w:rPr>
                <w:rFonts w:asciiTheme="minorEastAsia" w:hAnsiTheme="minorEastAsia"/>
              </w:rPr>
            </w:pPr>
            <w:r>
              <w:rPr>
                <w:rFonts w:asciiTheme="minorEastAsia" w:hAnsiTheme="minorEastAsia" w:cs="宋体" w:hint="eastAsia"/>
                <w:color w:val="000000"/>
                <w:kern w:val="0"/>
                <w:sz w:val="20"/>
                <w:szCs w:val="20"/>
              </w:rPr>
              <w:t>实施单位</w:t>
            </w:r>
          </w:p>
        </w:tc>
        <w:tc>
          <w:tcPr>
            <w:tcW w:w="2380" w:type="dxa"/>
            <w:tcBorders>
              <w:tl2br w:val="nil"/>
              <w:tr2bl w:val="nil"/>
            </w:tcBorders>
            <w:vAlign w:val="center"/>
          </w:tcPr>
          <w:p w14:paraId="46190B39" w14:textId="77777777" w:rsidR="00B23B17" w:rsidRDefault="0005766B">
            <w:pPr>
              <w:jc w:val="center"/>
              <w:rPr>
                <w:rFonts w:asciiTheme="minorEastAsia" w:hAnsiTheme="minorEastAsia"/>
              </w:rPr>
            </w:pPr>
            <w:r>
              <w:rPr>
                <w:rFonts w:ascii="宋体" w:hAnsi="宋体" w:cs="宋体" w:hint="eastAsia"/>
                <w:kern w:val="0"/>
                <w:sz w:val="22"/>
              </w:rPr>
              <w:t>淮北市第七中学</w:t>
            </w:r>
          </w:p>
        </w:tc>
      </w:tr>
      <w:tr w:rsidR="00B23B17" w14:paraId="0C2F68CB" w14:textId="77777777">
        <w:trPr>
          <w:trHeight w:val="330"/>
        </w:trPr>
        <w:tc>
          <w:tcPr>
            <w:tcW w:w="1443" w:type="dxa"/>
            <w:gridSpan w:val="3"/>
            <w:tcBorders>
              <w:tl2br w:val="nil"/>
              <w:tr2bl w:val="nil"/>
            </w:tcBorders>
            <w:vAlign w:val="center"/>
          </w:tcPr>
          <w:p w14:paraId="3966A3D2"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项目来源</w:t>
            </w:r>
          </w:p>
        </w:tc>
        <w:tc>
          <w:tcPr>
            <w:tcW w:w="3349" w:type="dxa"/>
            <w:gridSpan w:val="2"/>
            <w:tcBorders>
              <w:tl2br w:val="nil"/>
              <w:tr2bl w:val="nil"/>
            </w:tcBorders>
            <w:vAlign w:val="center"/>
          </w:tcPr>
          <w:p w14:paraId="77887481" w14:textId="77777777" w:rsidR="00B23B17" w:rsidRDefault="0005766B">
            <w:pPr>
              <w:jc w:val="center"/>
              <w:rPr>
                <w:rFonts w:asciiTheme="minorEastAsia" w:hAnsiTheme="minorEastAsia" w:cs="宋体"/>
                <w:sz w:val="20"/>
              </w:rPr>
            </w:pPr>
            <w:r>
              <w:rPr>
                <w:rFonts w:ascii="宋体" w:hAnsi="宋体" w:cs="宋体" w:hint="eastAsia"/>
                <w:kern w:val="0"/>
                <w:sz w:val="22"/>
              </w:rPr>
              <w:t>一般公共预算拨款</w:t>
            </w:r>
          </w:p>
        </w:tc>
        <w:tc>
          <w:tcPr>
            <w:tcW w:w="1848" w:type="dxa"/>
            <w:tcBorders>
              <w:tl2br w:val="nil"/>
              <w:tr2bl w:val="nil"/>
            </w:tcBorders>
            <w:vAlign w:val="center"/>
          </w:tcPr>
          <w:p w14:paraId="31C53E3F" w14:textId="77777777" w:rsidR="00B23B17" w:rsidRDefault="0005766B">
            <w:pPr>
              <w:widowControl/>
              <w:jc w:val="center"/>
              <w:textAlignment w:val="center"/>
              <w:rPr>
                <w:rFonts w:asciiTheme="minorEastAsia" w:hAnsiTheme="minorEastAsia"/>
              </w:rPr>
            </w:pPr>
            <w:r>
              <w:rPr>
                <w:rFonts w:asciiTheme="minorEastAsia" w:hAnsiTheme="minorEastAsia" w:cs="宋体" w:hint="eastAsia"/>
                <w:color w:val="000000"/>
                <w:kern w:val="0"/>
                <w:sz w:val="20"/>
                <w:szCs w:val="20"/>
              </w:rPr>
              <w:t>项目期</w:t>
            </w:r>
          </w:p>
        </w:tc>
        <w:tc>
          <w:tcPr>
            <w:tcW w:w="2380" w:type="dxa"/>
            <w:tcBorders>
              <w:tl2br w:val="nil"/>
              <w:tr2bl w:val="nil"/>
            </w:tcBorders>
            <w:vAlign w:val="center"/>
          </w:tcPr>
          <w:p w14:paraId="36CEE3CA" w14:textId="77777777" w:rsidR="00B23B17" w:rsidRDefault="0005766B">
            <w:pPr>
              <w:jc w:val="center"/>
              <w:rPr>
                <w:rFonts w:asciiTheme="minorEastAsia" w:hAnsiTheme="minorEastAsia"/>
              </w:rPr>
            </w:pPr>
            <w:r>
              <w:rPr>
                <w:rFonts w:ascii="宋体" w:hAnsi="宋体" w:cs="宋体" w:hint="eastAsia"/>
                <w:kern w:val="0"/>
                <w:sz w:val="22"/>
              </w:rPr>
              <w:t>2025.01-2025.12</w:t>
            </w:r>
          </w:p>
        </w:tc>
      </w:tr>
      <w:tr w:rsidR="00B23B17" w14:paraId="209D0BC2" w14:textId="77777777">
        <w:trPr>
          <w:trHeight w:val="330"/>
        </w:trPr>
        <w:tc>
          <w:tcPr>
            <w:tcW w:w="1443" w:type="dxa"/>
            <w:gridSpan w:val="3"/>
            <w:vMerge w:val="restart"/>
            <w:tcBorders>
              <w:tl2br w:val="nil"/>
              <w:tr2bl w:val="nil"/>
            </w:tcBorders>
            <w:vAlign w:val="center"/>
          </w:tcPr>
          <w:p w14:paraId="7F43FE87"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项目资金</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（万元）</w:t>
            </w:r>
          </w:p>
        </w:tc>
        <w:tc>
          <w:tcPr>
            <w:tcW w:w="3349" w:type="dxa"/>
            <w:gridSpan w:val="2"/>
            <w:tcBorders>
              <w:tl2br w:val="nil"/>
              <w:tr2bl w:val="nil"/>
            </w:tcBorders>
            <w:vAlign w:val="center"/>
          </w:tcPr>
          <w:p w14:paraId="1C590939"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年度资金总额：</w:t>
            </w:r>
          </w:p>
        </w:tc>
        <w:tc>
          <w:tcPr>
            <w:tcW w:w="4228" w:type="dxa"/>
            <w:gridSpan w:val="2"/>
            <w:tcBorders>
              <w:tl2br w:val="nil"/>
              <w:tr2bl w:val="nil"/>
            </w:tcBorders>
            <w:vAlign w:val="center"/>
          </w:tcPr>
          <w:p w14:paraId="73AAACDC" w14:textId="77777777" w:rsidR="00B23B17" w:rsidRDefault="0005766B">
            <w:pPr>
              <w:jc w:val="center"/>
              <w:rPr>
                <w:rFonts w:asciiTheme="minorEastAsia" w:hAnsiTheme="minorEastAsia" w:cs="宋体"/>
                <w:sz w:val="20"/>
              </w:rPr>
            </w:pPr>
            <w:r>
              <w:rPr>
                <w:rFonts w:asciiTheme="minorEastAsia" w:hAnsiTheme="minorEastAsia" w:cs="宋体" w:hint="eastAsia"/>
                <w:sz w:val="20"/>
              </w:rPr>
              <w:t>153.4</w:t>
            </w:r>
            <w:r>
              <w:rPr>
                <w:rFonts w:asciiTheme="minorEastAsia" w:hAnsiTheme="minorEastAsia" w:cs="宋体" w:hint="eastAsia"/>
                <w:sz w:val="20"/>
              </w:rPr>
              <w:t>万元</w:t>
            </w:r>
          </w:p>
        </w:tc>
      </w:tr>
      <w:tr w:rsidR="00B23B17" w14:paraId="6008816E" w14:textId="77777777">
        <w:trPr>
          <w:trHeight w:val="330"/>
        </w:trPr>
        <w:tc>
          <w:tcPr>
            <w:tcW w:w="1443" w:type="dxa"/>
            <w:gridSpan w:val="3"/>
            <w:vMerge/>
            <w:tcBorders>
              <w:tl2br w:val="nil"/>
              <w:tr2bl w:val="nil"/>
            </w:tcBorders>
            <w:vAlign w:val="center"/>
          </w:tcPr>
          <w:p w14:paraId="56BB3A3A" w14:textId="77777777" w:rsidR="00B23B17" w:rsidRDefault="00B23B17">
            <w:pPr>
              <w:jc w:val="center"/>
              <w:rPr>
                <w:rFonts w:asciiTheme="minorEastAsia" w:hAnsiTheme="minorEastAsia" w:cs="宋体"/>
                <w:sz w:val="20"/>
              </w:rPr>
            </w:pPr>
          </w:p>
        </w:tc>
        <w:tc>
          <w:tcPr>
            <w:tcW w:w="3349" w:type="dxa"/>
            <w:gridSpan w:val="2"/>
            <w:tcBorders>
              <w:tl2br w:val="nil"/>
              <w:tr2bl w:val="nil"/>
            </w:tcBorders>
            <w:vAlign w:val="center"/>
          </w:tcPr>
          <w:p w14:paraId="376B3419"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其中：财政拨款</w:t>
            </w:r>
          </w:p>
        </w:tc>
        <w:tc>
          <w:tcPr>
            <w:tcW w:w="4228" w:type="dxa"/>
            <w:gridSpan w:val="2"/>
            <w:tcBorders>
              <w:tl2br w:val="nil"/>
              <w:tr2bl w:val="nil"/>
            </w:tcBorders>
            <w:vAlign w:val="center"/>
          </w:tcPr>
          <w:p w14:paraId="7F3EFCB2" w14:textId="77777777" w:rsidR="00B23B17" w:rsidRDefault="0005766B">
            <w:pPr>
              <w:jc w:val="center"/>
              <w:rPr>
                <w:rFonts w:asciiTheme="minorEastAsia" w:hAnsiTheme="minorEastAsia" w:cs="宋体"/>
                <w:sz w:val="20"/>
              </w:rPr>
            </w:pPr>
            <w:r>
              <w:rPr>
                <w:rFonts w:asciiTheme="minorEastAsia" w:hAnsiTheme="minorEastAsia" w:cs="宋体" w:hint="eastAsia"/>
                <w:sz w:val="20"/>
              </w:rPr>
              <w:t>153.4</w:t>
            </w:r>
            <w:r>
              <w:rPr>
                <w:rFonts w:asciiTheme="minorEastAsia" w:hAnsiTheme="minorEastAsia" w:cs="宋体" w:hint="eastAsia"/>
                <w:sz w:val="20"/>
              </w:rPr>
              <w:t>万元</w:t>
            </w:r>
          </w:p>
        </w:tc>
      </w:tr>
      <w:tr w:rsidR="00B23B17" w14:paraId="1DD395EA" w14:textId="77777777">
        <w:trPr>
          <w:trHeight w:val="330"/>
        </w:trPr>
        <w:tc>
          <w:tcPr>
            <w:tcW w:w="1443" w:type="dxa"/>
            <w:gridSpan w:val="3"/>
            <w:vMerge/>
            <w:tcBorders>
              <w:tl2br w:val="nil"/>
              <w:tr2bl w:val="nil"/>
            </w:tcBorders>
            <w:vAlign w:val="center"/>
          </w:tcPr>
          <w:p w14:paraId="25CC2272" w14:textId="77777777" w:rsidR="00B23B17" w:rsidRDefault="00B23B17">
            <w:pPr>
              <w:jc w:val="center"/>
              <w:rPr>
                <w:rFonts w:asciiTheme="minorEastAsia" w:hAnsiTheme="minorEastAsia" w:cs="宋体"/>
                <w:sz w:val="20"/>
              </w:rPr>
            </w:pPr>
          </w:p>
        </w:tc>
        <w:tc>
          <w:tcPr>
            <w:tcW w:w="3349" w:type="dxa"/>
            <w:gridSpan w:val="2"/>
            <w:tcBorders>
              <w:tl2br w:val="nil"/>
              <w:tr2bl w:val="nil"/>
            </w:tcBorders>
            <w:vAlign w:val="center"/>
          </w:tcPr>
          <w:p w14:paraId="511AEF25"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上年结转</w:t>
            </w:r>
          </w:p>
        </w:tc>
        <w:tc>
          <w:tcPr>
            <w:tcW w:w="4228" w:type="dxa"/>
            <w:gridSpan w:val="2"/>
            <w:tcBorders>
              <w:tl2br w:val="nil"/>
              <w:tr2bl w:val="nil"/>
            </w:tcBorders>
            <w:vAlign w:val="center"/>
          </w:tcPr>
          <w:p w14:paraId="78BCA59D" w14:textId="77777777" w:rsidR="00B23B17" w:rsidRDefault="00B23B17">
            <w:pPr>
              <w:jc w:val="center"/>
              <w:rPr>
                <w:rFonts w:asciiTheme="minorEastAsia" w:hAnsiTheme="minorEastAsia" w:cs="宋体"/>
                <w:sz w:val="20"/>
              </w:rPr>
            </w:pPr>
          </w:p>
        </w:tc>
      </w:tr>
      <w:tr w:rsidR="00B23B17" w14:paraId="727EA7A6" w14:textId="77777777">
        <w:trPr>
          <w:trHeight w:val="330"/>
        </w:trPr>
        <w:tc>
          <w:tcPr>
            <w:tcW w:w="1443" w:type="dxa"/>
            <w:gridSpan w:val="3"/>
            <w:vMerge/>
            <w:tcBorders>
              <w:tl2br w:val="nil"/>
              <w:tr2bl w:val="nil"/>
            </w:tcBorders>
            <w:vAlign w:val="center"/>
          </w:tcPr>
          <w:p w14:paraId="4E9736A9" w14:textId="77777777" w:rsidR="00B23B17" w:rsidRDefault="00B23B17">
            <w:pPr>
              <w:jc w:val="center"/>
              <w:rPr>
                <w:rFonts w:asciiTheme="minorEastAsia" w:hAnsiTheme="minorEastAsia" w:cs="宋体"/>
                <w:sz w:val="20"/>
              </w:rPr>
            </w:pPr>
          </w:p>
        </w:tc>
        <w:tc>
          <w:tcPr>
            <w:tcW w:w="3349" w:type="dxa"/>
            <w:gridSpan w:val="2"/>
            <w:tcBorders>
              <w:tl2br w:val="nil"/>
              <w:tr2bl w:val="nil"/>
            </w:tcBorders>
            <w:vAlign w:val="center"/>
          </w:tcPr>
          <w:p w14:paraId="1C43854C"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其他资金</w:t>
            </w:r>
          </w:p>
        </w:tc>
        <w:tc>
          <w:tcPr>
            <w:tcW w:w="4228" w:type="dxa"/>
            <w:gridSpan w:val="2"/>
            <w:tcBorders>
              <w:tl2br w:val="nil"/>
              <w:tr2bl w:val="nil"/>
            </w:tcBorders>
            <w:vAlign w:val="center"/>
          </w:tcPr>
          <w:p w14:paraId="38AF3FB5" w14:textId="77777777" w:rsidR="00B23B17" w:rsidRDefault="00B23B17">
            <w:pPr>
              <w:jc w:val="right"/>
              <w:rPr>
                <w:rFonts w:asciiTheme="minorEastAsia" w:hAnsiTheme="minorEastAsia" w:cs="宋体"/>
                <w:sz w:val="20"/>
              </w:rPr>
            </w:pPr>
          </w:p>
        </w:tc>
      </w:tr>
      <w:tr w:rsidR="00B23B17" w14:paraId="2D2E0D5F" w14:textId="77777777">
        <w:trPr>
          <w:trHeight w:val="1015"/>
        </w:trPr>
        <w:tc>
          <w:tcPr>
            <w:tcW w:w="438" w:type="dxa"/>
            <w:tcBorders>
              <w:tl2br w:val="nil"/>
              <w:tr2bl w:val="nil"/>
            </w:tcBorders>
            <w:vAlign w:val="center"/>
          </w:tcPr>
          <w:p w14:paraId="2603112D"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年度</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目标</w:t>
            </w:r>
          </w:p>
        </w:tc>
        <w:tc>
          <w:tcPr>
            <w:tcW w:w="8582" w:type="dxa"/>
            <w:gridSpan w:val="6"/>
            <w:tcBorders>
              <w:tl2br w:val="nil"/>
              <w:tr2bl w:val="nil"/>
            </w:tcBorders>
            <w:vAlign w:val="center"/>
          </w:tcPr>
          <w:p w14:paraId="37CC2FBE" w14:textId="77777777" w:rsidR="00B23B17" w:rsidRDefault="0005766B">
            <w:pPr>
              <w:jc w:val="left"/>
              <w:rPr>
                <w:rFonts w:asciiTheme="minorEastAsia" w:hAnsiTheme="minorEastAsia" w:cs="宋体"/>
                <w:sz w:val="20"/>
              </w:rPr>
            </w:pPr>
            <w:r>
              <w:rPr>
                <w:rFonts w:ascii="宋体" w:hAnsi="宋体" w:hint="eastAsia"/>
                <w:sz w:val="22"/>
              </w:rPr>
              <w:t>烈山区政府着力办好人民满意的教育，更好地服务烈山区地方经济建设，促进烈山区高中教育的进一步发展，每年按每生</w:t>
            </w:r>
            <w:r>
              <w:rPr>
                <w:rFonts w:ascii="宋体" w:hAnsi="宋体" w:hint="eastAsia"/>
                <w:sz w:val="22"/>
              </w:rPr>
              <w:t>1000</w:t>
            </w:r>
            <w:r>
              <w:rPr>
                <w:rFonts w:ascii="宋体" w:hAnsi="宋体" w:hint="eastAsia"/>
                <w:sz w:val="22"/>
              </w:rPr>
              <w:t>元标准拨付公用经费。</w:t>
            </w:r>
          </w:p>
        </w:tc>
      </w:tr>
      <w:tr w:rsidR="00B23B17" w14:paraId="13DA08BF" w14:textId="77777777">
        <w:trPr>
          <w:trHeight w:val="508"/>
        </w:trPr>
        <w:tc>
          <w:tcPr>
            <w:tcW w:w="438" w:type="dxa"/>
            <w:vMerge w:val="restart"/>
            <w:tcBorders>
              <w:tl2br w:val="nil"/>
              <w:tr2bl w:val="nil"/>
            </w:tcBorders>
            <w:vAlign w:val="center"/>
          </w:tcPr>
          <w:p w14:paraId="4B4B6936"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绩</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效</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指</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标</w:t>
            </w:r>
          </w:p>
        </w:tc>
        <w:tc>
          <w:tcPr>
            <w:tcW w:w="723" w:type="dxa"/>
            <w:tcBorders>
              <w:tl2br w:val="nil"/>
              <w:tr2bl w:val="nil"/>
            </w:tcBorders>
            <w:vAlign w:val="center"/>
          </w:tcPr>
          <w:p w14:paraId="1CEE791D"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一级</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指标</w:t>
            </w:r>
          </w:p>
        </w:tc>
        <w:tc>
          <w:tcPr>
            <w:tcW w:w="759" w:type="dxa"/>
            <w:gridSpan w:val="2"/>
            <w:tcBorders>
              <w:tl2br w:val="nil"/>
              <w:tr2bl w:val="nil"/>
            </w:tcBorders>
            <w:vAlign w:val="center"/>
          </w:tcPr>
          <w:p w14:paraId="52715A9C"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二级指标</w:t>
            </w:r>
          </w:p>
        </w:tc>
        <w:tc>
          <w:tcPr>
            <w:tcW w:w="2872" w:type="dxa"/>
            <w:tcBorders>
              <w:tl2br w:val="nil"/>
              <w:tr2bl w:val="nil"/>
            </w:tcBorders>
            <w:vAlign w:val="center"/>
          </w:tcPr>
          <w:p w14:paraId="4BD8CB98"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三级指标</w:t>
            </w:r>
          </w:p>
        </w:tc>
        <w:tc>
          <w:tcPr>
            <w:tcW w:w="4228" w:type="dxa"/>
            <w:gridSpan w:val="2"/>
            <w:tcBorders>
              <w:tl2br w:val="nil"/>
              <w:tr2bl w:val="nil"/>
            </w:tcBorders>
            <w:vAlign w:val="center"/>
          </w:tcPr>
          <w:p w14:paraId="491A6B75"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指标值</w:t>
            </w:r>
          </w:p>
        </w:tc>
      </w:tr>
      <w:tr w:rsidR="00B23B17" w14:paraId="34F4CACE" w14:textId="77777777">
        <w:trPr>
          <w:trHeight w:val="363"/>
        </w:trPr>
        <w:tc>
          <w:tcPr>
            <w:tcW w:w="438" w:type="dxa"/>
            <w:vMerge/>
            <w:tcBorders>
              <w:tl2br w:val="nil"/>
              <w:tr2bl w:val="nil"/>
            </w:tcBorders>
            <w:vAlign w:val="center"/>
          </w:tcPr>
          <w:p w14:paraId="7A26AA5D" w14:textId="77777777" w:rsidR="00B23B17" w:rsidRDefault="00B23B17">
            <w:pPr>
              <w:jc w:val="center"/>
              <w:rPr>
                <w:rFonts w:asciiTheme="minorEastAsia" w:hAnsiTheme="minorEastAsia" w:cs="宋体"/>
                <w:sz w:val="20"/>
              </w:rPr>
            </w:pPr>
          </w:p>
        </w:tc>
        <w:tc>
          <w:tcPr>
            <w:tcW w:w="723" w:type="dxa"/>
            <w:vMerge w:val="restart"/>
            <w:tcBorders>
              <w:tl2br w:val="nil"/>
              <w:tr2bl w:val="nil"/>
            </w:tcBorders>
            <w:vAlign w:val="center"/>
          </w:tcPr>
          <w:p w14:paraId="5C8C40DA"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产出指标</w:t>
            </w:r>
          </w:p>
        </w:tc>
        <w:tc>
          <w:tcPr>
            <w:tcW w:w="759" w:type="dxa"/>
            <w:gridSpan w:val="2"/>
            <w:tcBorders>
              <w:tl2br w:val="nil"/>
              <w:tr2bl w:val="nil"/>
            </w:tcBorders>
            <w:vAlign w:val="center"/>
          </w:tcPr>
          <w:p w14:paraId="3D1ACCA7"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数量指标</w:t>
            </w:r>
          </w:p>
        </w:tc>
        <w:tc>
          <w:tcPr>
            <w:tcW w:w="2872" w:type="dxa"/>
            <w:tcBorders>
              <w:tl2br w:val="nil"/>
              <w:tr2bl w:val="nil"/>
            </w:tcBorders>
            <w:vAlign w:val="center"/>
          </w:tcPr>
          <w:p w14:paraId="235F0663"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565B11E6" w14:textId="77777777" w:rsidR="00B23B17" w:rsidRDefault="0005766B">
            <w:pPr>
              <w:jc w:val="center"/>
              <w:rPr>
                <w:rFonts w:ascii="等线" w:eastAsia="等线" w:hAnsi="宋体" w:cs="宋体"/>
                <w:color w:val="000000"/>
                <w:sz w:val="22"/>
              </w:rPr>
            </w:pPr>
            <w:r>
              <w:rPr>
                <w:rFonts w:ascii="等线" w:eastAsia="等线" w:hint="eastAsia"/>
                <w:color w:val="000000"/>
                <w:sz w:val="22"/>
              </w:rPr>
              <w:t>运转保障率</w:t>
            </w:r>
            <w:r>
              <w:rPr>
                <w:rFonts w:ascii="等线" w:eastAsia="等线" w:hint="eastAsia"/>
                <w:color w:val="000000"/>
                <w:sz w:val="22"/>
              </w:rPr>
              <w:t>100%</w:t>
            </w:r>
          </w:p>
        </w:tc>
      </w:tr>
      <w:tr w:rsidR="00B23B17" w14:paraId="4B0FB5FF" w14:textId="77777777">
        <w:trPr>
          <w:trHeight w:val="363"/>
        </w:trPr>
        <w:tc>
          <w:tcPr>
            <w:tcW w:w="438" w:type="dxa"/>
            <w:vMerge/>
            <w:tcBorders>
              <w:tl2br w:val="nil"/>
              <w:tr2bl w:val="nil"/>
            </w:tcBorders>
            <w:vAlign w:val="center"/>
          </w:tcPr>
          <w:p w14:paraId="1672DBC2"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16B12E72"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70F0F5DC"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质量指标</w:t>
            </w:r>
          </w:p>
        </w:tc>
        <w:tc>
          <w:tcPr>
            <w:tcW w:w="2872" w:type="dxa"/>
            <w:tcBorders>
              <w:tl2br w:val="nil"/>
              <w:tr2bl w:val="nil"/>
            </w:tcBorders>
            <w:vAlign w:val="center"/>
          </w:tcPr>
          <w:p w14:paraId="36E86AC2"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4D72D22A" w14:textId="77777777" w:rsidR="00B23B17" w:rsidRDefault="0005766B">
            <w:pPr>
              <w:jc w:val="center"/>
              <w:rPr>
                <w:rFonts w:ascii="等线" w:eastAsia="等线" w:hAnsi="宋体" w:cs="宋体"/>
                <w:color w:val="000000"/>
                <w:sz w:val="22"/>
              </w:rPr>
            </w:pPr>
            <w:r>
              <w:rPr>
                <w:rFonts w:ascii="等线" w:eastAsia="等线" w:hint="eastAsia"/>
                <w:color w:val="000000"/>
                <w:sz w:val="22"/>
              </w:rPr>
              <w:t>支出合规率</w:t>
            </w:r>
            <w:r>
              <w:rPr>
                <w:rFonts w:ascii="等线" w:eastAsia="等线" w:hint="eastAsia"/>
                <w:color w:val="000000"/>
                <w:sz w:val="22"/>
              </w:rPr>
              <w:t>100%</w:t>
            </w:r>
          </w:p>
        </w:tc>
      </w:tr>
      <w:tr w:rsidR="00B23B17" w14:paraId="218D5FBC" w14:textId="77777777">
        <w:trPr>
          <w:trHeight w:val="363"/>
        </w:trPr>
        <w:tc>
          <w:tcPr>
            <w:tcW w:w="438" w:type="dxa"/>
            <w:vMerge/>
            <w:tcBorders>
              <w:tl2br w:val="nil"/>
              <w:tr2bl w:val="nil"/>
            </w:tcBorders>
            <w:vAlign w:val="center"/>
          </w:tcPr>
          <w:p w14:paraId="26E58542"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64897A4D"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301706EB"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时效指标</w:t>
            </w:r>
          </w:p>
        </w:tc>
        <w:tc>
          <w:tcPr>
            <w:tcW w:w="2872" w:type="dxa"/>
            <w:tcBorders>
              <w:tl2br w:val="nil"/>
              <w:tr2bl w:val="nil"/>
            </w:tcBorders>
            <w:vAlign w:val="center"/>
          </w:tcPr>
          <w:p w14:paraId="57EAABB5"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015276C1" w14:textId="77777777" w:rsidR="00B23B17" w:rsidRDefault="0005766B">
            <w:pPr>
              <w:jc w:val="center"/>
              <w:rPr>
                <w:rFonts w:asciiTheme="minorEastAsia" w:hAnsiTheme="minorEastAsia" w:cs="宋体"/>
                <w:sz w:val="20"/>
              </w:rPr>
            </w:pPr>
            <w:r>
              <w:rPr>
                <w:rFonts w:ascii="等线" w:eastAsia="等线" w:hint="eastAsia"/>
                <w:color w:val="000000"/>
                <w:sz w:val="22"/>
              </w:rPr>
              <w:t>支付及时率</w:t>
            </w:r>
            <w:r>
              <w:rPr>
                <w:rFonts w:ascii="等线" w:eastAsia="等线" w:hint="eastAsia"/>
                <w:color w:val="000000"/>
                <w:sz w:val="22"/>
              </w:rPr>
              <w:t>100%</w:t>
            </w:r>
          </w:p>
        </w:tc>
      </w:tr>
      <w:tr w:rsidR="00B23B17" w14:paraId="32A4AD3F" w14:textId="77777777">
        <w:trPr>
          <w:trHeight w:val="363"/>
        </w:trPr>
        <w:tc>
          <w:tcPr>
            <w:tcW w:w="438" w:type="dxa"/>
            <w:vMerge/>
            <w:tcBorders>
              <w:tl2br w:val="nil"/>
              <w:tr2bl w:val="nil"/>
            </w:tcBorders>
            <w:vAlign w:val="center"/>
          </w:tcPr>
          <w:p w14:paraId="25F7D1F4"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45CF68B9"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04BA90B4"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成本指标</w:t>
            </w:r>
          </w:p>
        </w:tc>
        <w:tc>
          <w:tcPr>
            <w:tcW w:w="2872" w:type="dxa"/>
            <w:tcBorders>
              <w:tl2br w:val="nil"/>
              <w:tr2bl w:val="nil"/>
            </w:tcBorders>
            <w:vAlign w:val="center"/>
          </w:tcPr>
          <w:p w14:paraId="21685F7B"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326C53E2" w14:textId="77777777" w:rsidR="00B23B17" w:rsidRDefault="0005766B">
            <w:pPr>
              <w:jc w:val="center"/>
              <w:rPr>
                <w:rFonts w:ascii="等线" w:eastAsia="等线" w:hAnsi="宋体" w:cs="宋体"/>
                <w:color w:val="000000"/>
                <w:sz w:val="22"/>
              </w:rPr>
            </w:pPr>
            <w:r>
              <w:rPr>
                <w:rFonts w:ascii="等线" w:eastAsia="等线" w:hint="eastAsia"/>
                <w:color w:val="000000"/>
                <w:sz w:val="22"/>
              </w:rPr>
              <w:t>足额拨付</w:t>
            </w:r>
            <w:r>
              <w:rPr>
                <w:rFonts w:ascii="等线" w:eastAsia="等线" w:hint="eastAsia"/>
                <w:color w:val="000000"/>
                <w:sz w:val="22"/>
              </w:rPr>
              <w:t>100%</w:t>
            </w:r>
          </w:p>
        </w:tc>
      </w:tr>
      <w:tr w:rsidR="00B23B17" w14:paraId="0517D2C5" w14:textId="77777777">
        <w:trPr>
          <w:trHeight w:val="363"/>
        </w:trPr>
        <w:tc>
          <w:tcPr>
            <w:tcW w:w="438" w:type="dxa"/>
            <w:vMerge/>
            <w:tcBorders>
              <w:tl2br w:val="nil"/>
              <w:tr2bl w:val="nil"/>
            </w:tcBorders>
            <w:vAlign w:val="center"/>
          </w:tcPr>
          <w:p w14:paraId="71F4A48D" w14:textId="77777777" w:rsidR="00B23B17" w:rsidRDefault="00B23B17">
            <w:pPr>
              <w:jc w:val="center"/>
              <w:rPr>
                <w:rFonts w:asciiTheme="minorEastAsia" w:hAnsiTheme="minorEastAsia" w:cs="宋体"/>
                <w:sz w:val="20"/>
              </w:rPr>
            </w:pPr>
          </w:p>
        </w:tc>
        <w:tc>
          <w:tcPr>
            <w:tcW w:w="723" w:type="dxa"/>
            <w:vMerge w:val="restart"/>
            <w:tcBorders>
              <w:tl2br w:val="nil"/>
              <w:tr2bl w:val="nil"/>
            </w:tcBorders>
            <w:vAlign w:val="center"/>
          </w:tcPr>
          <w:p w14:paraId="10CDEB12"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效益指标</w:t>
            </w:r>
          </w:p>
        </w:tc>
        <w:tc>
          <w:tcPr>
            <w:tcW w:w="759" w:type="dxa"/>
            <w:gridSpan w:val="2"/>
            <w:tcBorders>
              <w:tl2br w:val="nil"/>
              <w:tr2bl w:val="nil"/>
            </w:tcBorders>
            <w:vAlign w:val="center"/>
          </w:tcPr>
          <w:p w14:paraId="3A99CC57"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经济效益指标</w:t>
            </w:r>
          </w:p>
        </w:tc>
        <w:tc>
          <w:tcPr>
            <w:tcW w:w="2872" w:type="dxa"/>
            <w:tcBorders>
              <w:tl2br w:val="nil"/>
              <w:tr2bl w:val="nil"/>
            </w:tcBorders>
            <w:vAlign w:val="center"/>
          </w:tcPr>
          <w:p w14:paraId="77D67B8D"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6C7A5746" w14:textId="77777777" w:rsidR="00B23B17" w:rsidRDefault="0005766B">
            <w:pPr>
              <w:jc w:val="center"/>
              <w:rPr>
                <w:rFonts w:ascii="等线" w:eastAsia="等线" w:hAnsi="宋体" w:cs="宋体"/>
                <w:color w:val="000000"/>
                <w:sz w:val="22"/>
              </w:rPr>
            </w:pPr>
            <w:r>
              <w:rPr>
                <w:rFonts w:ascii="等线" w:eastAsia="等线" w:hint="eastAsia"/>
                <w:color w:val="000000"/>
                <w:sz w:val="22"/>
              </w:rPr>
              <w:t>资金使用效率</w:t>
            </w:r>
            <w:r>
              <w:rPr>
                <w:rFonts w:ascii="等线" w:eastAsia="等线" w:hAnsi="宋体" w:cs="宋体" w:hint="eastAsia"/>
                <w:color w:val="000000"/>
                <w:sz w:val="22"/>
              </w:rPr>
              <w:t>，</w:t>
            </w:r>
            <w:r>
              <w:rPr>
                <w:rFonts w:ascii="等线" w:eastAsia="等线" w:hint="eastAsia"/>
                <w:color w:val="000000"/>
                <w:sz w:val="22"/>
              </w:rPr>
              <w:t>提高资金使用效率</w:t>
            </w:r>
          </w:p>
        </w:tc>
      </w:tr>
      <w:tr w:rsidR="00B23B17" w14:paraId="06DA43ED" w14:textId="77777777">
        <w:trPr>
          <w:trHeight w:val="363"/>
        </w:trPr>
        <w:tc>
          <w:tcPr>
            <w:tcW w:w="438" w:type="dxa"/>
            <w:vMerge/>
            <w:tcBorders>
              <w:tl2br w:val="nil"/>
              <w:tr2bl w:val="nil"/>
            </w:tcBorders>
            <w:vAlign w:val="center"/>
          </w:tcPr>
          <w:p w14:paraId="5B5E4254"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67E4126B"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78A2E7CF"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社会效益指标</w:t>
            </w:r>
          </w:p>
        </w:tc>
        <w:tc>
          <w:tcPr>
            <w:tcW w:w="2872" w:type="dxa"/>
            <w:tcBorders>
              <w:tl2br w:val="nil"/>
              <w:tr2bl w:val="nil"/>
            </w:tcBorders>
            <w:vAlign w:val="center"/>
          </w:tcPr>
          <w:p w14:paraId="285E5695"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664DF10C" w14:textId="77777777" w:rsidR="00B23B17" w:rsidRDefault="0005766B">
            <w:pPr>
              <w:jc w:val="center"/>
              <w:rPr>
                <w:rFonts w:ascii="等线" w:eastAsia="等线" w:hAnsi="宋体" w:cs="宋体"/>
                <w:color w:val="000000"/>
                <w:sz w:val="22"/>
              </w:rPr>
            </w:pPr>
            <w:r>
              <w:rPr>
                <w:rFonts w:ascii="等线" w:eastAsia="等线" w:hint="eastAsia"/>
                <w:color w:val="000000"/>
                <w:sz w:val="22"/>
              </w:rPr>
              <w:t>提高教育教学水平</w:t>
            </w:r>
            <w:r>
              <w:rPr>
                <w:rFonts w:ascii="等线" w:eastAsia="等线" w:hAnsi="宋体" w:cs="宋体" w:hint="eastAsia"/>
                <w:color w:val="000000"/>
                <w:sz w:val="22"/>
              </w:rPr>
              <w:t>，</w:t>
            </w:r>
            <w:r>
              <w:rPr>
                <w:rFonts w:ascii="等线" w:eastAsia="等线" w:hint="eastAsia"/>
                <w:color w:val="000000"/>
                <w:sz w:val="22"/>
              </w:rPr>
              <w:t>教育薄弱环节改善与能力提升</w:t>
            </w:r>
          </w:p>
        </w:tc>
      </w:tr>
      <w:tr w:rsidR="00B23B17" w14:paraId="610AF04C" w14:textId="77777777">
        <w:trPr>
          <w:trHeight w:val="363"/>
        </w:trPr>
        <w:tc>
          <w:tcPr>
            <w:tcW w:w="438" w:type="dxa"/>
            <w:vMerge/>
            <w:tcBorders>
              <w:tl2br w:val="nil"/>
              <w:tr2bl w:val="nil"/>
            </w:tcBorders>
            <w:vAlign w:val="center"/>
          </w:tcPr>
          <w:p w14:paraId="4D751366"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644489BE"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7C3236D6"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生态效益指标</w:t>
            </w:r>
          </w:p>
        </w:tc>
        <w:tc>
          <w:tcPr>
            <w:tcW w:w="2872" w:type="dxa"/>
            <w:tcBorders>
              <w:tl2br w:val="nil"/>
              <w:tr2bl w:val="nil"/>
            </w:tcBorders>
            <w:vAlign w:val="center"/>
          </w:tcPr>
          <w:p w14:paraId="15261552"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1FC0FA1B" w14:textId="77777777" w:rsidR="00B23B17" w:rsidRDefault="0005766B">
            <w:pPr>
              <w:jc w:val="center"/>
              <w:rPr>
                <w:rFonts w:ascii="等线" w:eastAsia="等线" w:hAnsi="宋体" w:cs="宋体"/>
                <w:color w:val="000000"/>
                <w:sz w:val="22"/>
              </w:rPr>
            </w:pPr>
            <w:r>
              <w:rPr>
                <w:rFonts w:ascii="等线" w:eastAsia="等线" w:hint="eastAsia"/>
                <w:color w:val="000000"/>
                <w:sz w:val="22"/>
              </w:rPr>
              <w:t>生态效益</w:t>
            </w:r>
            <w:r>
              <w:rPr>
                <w:rFonts w:ascii="等线" w:eastAsia="等线" w:hAnsi="宋体" w:cs="宋体" w:hint="eastAsia"/>
                <w:color w:val="000000"/>
                <w:sz w:val="22"/>
              </w:rPr>
              <w:t>，</w:t>
            </w:r>
            <w:r>
              <w:rPr>
                <w:rFonts w:ascii="等线" w:eastAsia="等线" w:hint="eastAsia"/>
                <w:color w:val="000000"/>
                <w:sz w:val="22"/>
              </w:rPr>
              <w:t>改善师生学习生活环境</w:t>
            </w:r>
          </w:p>
        </w:tc>
      </w:tr>
      <w:tr w:rsidR="00B23B17" w14:paraId="76042C3E" w14:textId="77777777">
        <w:trPr>
          <w:trHeight w:val="420"/>
        </w:trPr>
        <w:tc>
          <w:tcPr>
            <w:tcW w:w="438" w:type="dxa"/>
            <w:vMerge/>
            <w:tcBorders>
              <w:tl2br w:val="nil"/>
              <w:tr2bl w:val="nil"/>
            </w:tcBorders>
            <w:vAlign w:val="center"/>
          </w:tcPr>
          <w:p w14:paraId="596AE95B"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13D144AC"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4A9D9465" w14:textId="77777777" w:rsidR="00B23B17" w:rsidRDefault="0005766B">
            <w:pPr>
              <w:widowControl/>
              <w:spacing w:line="200" w:lineRule="exact"/>
              <w:jc w:val="center"/>
              <w:rPr>
                <w:rFonts w:asciiTheme="minorEastAsia" w:hAnsiTheme="minorEastAsia" w:cs="宋体"/>
                <w:sz w:val="20"/>
              </w:rPr>
            </w:pPr>
            <w:r>
              <w:rPr>
                <w:rFonts w:asciiTheme="minorEastAsia" w:hAnsiTheme="minorEastAsia" w:cs="宋体" w:hint="eastAsia"/>
                <w:sz w:val="20"/>
              </w:rPr>
              <w:t>可持续影响指标</w:t>
            </w:r>
          </w:p>
        </w:tc>
        <w:tc>
          <w:tcPr>
            <w:tcW w:w="2872" w:type="dxa"/>
            <w:tcBorders>
              <w:tl2br w:val="nil"/>
              <w:tr2bl w:val="nil"/>
            </w:tcBorders>
            <w:vAlign w:val="center"/>
          </w:tcPr>
          <w:p w14:paraId="6A43F55C"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1F8595EB" w14:textId="77777777" w:rsidR="00B23B17" w:rsidRDefault="0005766B">
            <w:pPr>
              <w:jc w:val="center"/>
              <w:rPr>
                <w:rFonts w:ascii="等线" w:eastAsia="等线" w:hAnsi="宋体" w:cs="宋体"/>
                <w:color w:val="000000"/>
                <w:sz w:val="22"/>
              </w:rPr>
            </w:pPr>
            <w:r>
              <w:rPr>
                <w:rFonts w:ascii="等线" w:eastAsia="等线" w:hint="eastAsia"/>
                <w:color w:val="000000"/>
                <w:sz w:val="22"/>
              </w:rPr>
              <w:t>提高资金使用效益，推进教育均衡发展</w:t>
            </w:r>
          </w:p>
        </w:tc>
      </w:tr>
      <w:tr w:rsidR="00B23B17" w14:paraId="0D8439DE" w14:textId="77777777">
        <w:trPr>
          <w:trHeight w:val="363"/>
        </w:trPr>
        <w:tc>
          <w:tcPr>
            <w:tcW w:w="438" w:type="dxa"/>
            <w:vMerge/>
            <w:tcBorders>
              <w:tl2br w:val="nil"/>
              <w:tr2bl w:val="nil"/>
            </w:tcBorders>
            <w:vAlign w:val="center"/>
          </w:tcPr>
          <w:p w14:paraId="13D2419F" w14:textId="77777777" w:rsidR="00B23B17" w:rsidRDefault="00B23B17">
            <w:pPr>
              <w:jc w:val="center"/>
              <w:rPr>
                <w:rFonts w:asciiTheme="minorEastAsia" w:hAnsiTheme="minorEastAsia" w:cs="宋体"/>
                <w:sz w:val="20"/>
              </w:rPr>
            </w:pPr>
          </w:p>
        </w:tc>
        <w:tc>
          <w:tcPr>
            <w:tcW w:w="723" w:type="dxa"/>
            <w:tcBorders>
              <w:tl2br w:val="nil"/>
              <w:tr2bl w:val="nil"/>
            </w:tcBorders>
            <w:vAlign w:val="center"/>
          </w:tcPr>
          <w:p w14:paraId="7FCB9F70" w14:textId="77777777" w:rsidR="00B23B17" w:rsidRDefault="0005766B">
            <w:pPr>
              <w:widowControl/>
              <w:spacing w:line="200" w:lineRule="exact"/>
              <w:jc w:val="center"/>
              <w:rPr>
                <w:rFonts w:asciiTheme="minorEastAsia" w:hAnsiTheme="minorEastAsia" w:cs="宋体"/>
                <w:sz w:val="20"/>
              </w:rPr>
            </w:pPr>
            <w:r>
              <w:rPr>
                <w:rFonts w:asciiTheme="minorEastAsia" w:hAnsiTheme="minorEastAsia" w:cs="宋体" w:hint="eastAsia"/>
                <w:sz w:val="20"/>
              </w:rPr>
              <w:t>满意度指标</w:t>
            </w:r>
          </w:p>
        </w:tc>
        <w:tc>
          <w:tcPr>
            <w:tcW w:w="759" w:type="dxa"/>
            <w:gridSpan w:val="2"/>
            <w:tcBorders>
              <w:tl2br w:val="nil"/>
              <w:tr2bl w:val="nil"/>
            </w:tcBorders>
            <w:vAlign w:val="center"/>
          </w:tcPr>
          <w:p w14:paraId="1AC0BF35" w14:textId="77777777" w:rsidR="00B23B17" w:rsidRDefault="0005766B">
            <w:pPr>
              <w:widowControl/>
              <w:spacing w:line="200" w:lineRule="exact"/>
              <w:jc w:val="center"/>
              <w:rPr>
                <w:rFonts w:asciiTheme="minorEastAsia" w:hAnsiTheme="minorEastAsia" w:cs="宋体"/>
                <w:sz w:val="20"/>
              </w:rPr>
            </w:pPr>
            <w:r>
              <w:rPr>
                <w:rFonts w:asciiTheme="minorEastAsia" w:hAnsiTheme="minorEastAsia" w:cs="宋体" w:hint="eastAsia"/>
                <w:sz w:val="20"/>
              </w:rPr>
              <w:t>满意度指标</w:t>
            </w:r>
          </w:p>
        </w:tc>
        <w:tc>
          <w:tcPr>
            <w:tcW w:w="2872" w:type="dxa"/>
            <w:tcBorders>
              <w:tl2br w:val="nil"/>
              <w:tr2bl w:val="nil"/>
            </w:tcBorders>
            <w:vAlign w:val="center"/>
          </w:tcPr>
          <w:p w14:paraId="4DB05F7E"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6329B6E3" w14:textId="77777777" w:rsidR="00B23B17" w:rsidRDefault="0005766B">
            <w:pPr>
              <w:jc w:val="center"/>
              <w:rPr>
                <w:rFonts w:ascii="等线" w:eastAsia="等线" w:hAnsi="宋体" w:cs="宋体"/>
                <w:color w:val="000000"/>
                <w:sz w:val="22"/>
              </w:rPr>
            </w:pPr>
            <w:r>
              <w:rPr>
                <w:rFonts w:ascii="等线" w:eastAsia="等线" w:hint="eastAsia"/>
                <w:color w:val="000000"/>
                <w:sz w:val="22"/>
              </w:rPr>
              <w:t>反映学校、家长、学生的满意情况</w:t>
            </w:r>
          </w:p>
        </w:tc>
      </w:tr>
    </w:tbl>
    <w:p w14:paraId="218C5B1C" w14:textId="77777777" w:rsidR="00B23B17" w:rsidRDefault="00B23B17">
      <w:pPr>
        <w:ind w:firstLineChars="200" w:firstLine="420"/>
        <w:rPr>
          <w:rFonts w:asciiTheme="minorEastAsia" w:hAnsiTheme="minorEastAsia"/>
        </w:rPr>
      </w:pPr>
    </w:p>
    <w:p w14:paraId="27F8C05E"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2</w:t>
      </w:r>
      <w:r>
        <w:rPr>
          <w:rFonts w:asciiTheme="minorEastAsia" w:hAnsiTheme="minorEastAsia" w:cs="TimesNewRoman" w:hint="eastAsia"/>
          <w:kern w:val="0"/>
          <w:sz w:val="32"/>
          <w:szCs w:val="32"/>
        </w:rPr>
        <w:t>、“普高学费住宿费”项目。</w:t>
      </w:r>
    </w:p>
    <w:p w14:paraId="249F0FB9" w14:textId="77777777" w:rsidR="00B23B17" w:rsidRDefault="0005766B">
      <w:pPr>
        <w:adjustRightInd w:val="0"/>
        <w:snapToGrid w:val="0"/>
        <w:spacing w:line="600" w:lineRule="exact"/>
        <w:ind w:firstLineChars="200" w:firstLine="640"/>
        <w:rPr>
          <w:rFonts w:asciiTheme="minorEastAsia" w:hAnsiTheme="minorEastAsia"/>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1</w:t>
      </w:r>
      <w:r>
        <w:rPr>
          <w:rFonts w:asciiTheme="minorEastAsia" w:hAnsiTheme="minorEastAsia" w:cs="TimesNewRoman" w:hint="eastAsia"/>
          <w:kern w:val="0"/>
          <w:sz w:val="32"/>
          <w:szCs w:val="32"/>
        </w:rPr>
        <w:t>）项目概述。</w:t>
      </w:r>
      <w:r>
        <w:rPr>
          <w:rFonts w:asciiTheme="minorEastAsia" w:hAnsiTheme="minorEastAsia" w:hint="eastAsia"/>
          <w:sz w:val="32"/>
          <w:szCs w:val="32"/>
        </w:rPr>
        <w:t>普高学费每生每年</w:t>
      </w:r>
      <w:r>
        <w:rPr>
          <w:rFonts w:asciiTheme="minorEastAsia" w:hAnsiTheme="minorEastAsia" w:hint="eastAsia"/>
          <w:sz w:val="32"/>
          <w:szCs w:val="32"/>
        </w:rPr>
        <w:t>1400</w:t>
      </w:r>
      <w:r>
        <w:rPr>
          <w:rFonts w:asciiTheme="minorEastAsia" w:hAnsiTheme="minorEastAsia" w:hint="eastAsia"/>
          <w:sz w:val="32"/>
          <w:szCs w:val="32"/>
        </w:rPr>
        <w:t>元、住宿费每生每年</w:t>
      </w:r>
      <w:r>
        <w:rPr>
          <w:rFonts w:asciiTheme="minorEastAsia" w:hAnsiTheme="minorEastAsia" w:hint="eastAsia"/>
          <w:sz w:val="32"/>
          <w:szCs w:val="32"/>
        </w:rPr>
        <w:t>520</w:t>
      </w:r>
      <w:r>
        <w:rPr>
          <w:rFonts w:asciiTheme="minorEastAsia" w:hAnsiTheme="minorEastAsia" w:hint="eastAsia"/>
          <w:sz w:val="32"/>
          <w:szCs w:val="32"/>
        </w:rPr>
        <w:t>元，用于学校日常运行。</w:t>
      </w:r>
    </w:p>
    <w:p w14:paraId="24D4515C"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2</w:t>
      </w:r>
      <w:r>
        <w:rPr>
          <w:rFonts w:asciiTheme="minorEastAsia" w:hAnsiTheme="minorEastAsia" w:cs="TimesNewRoman" w:hint="eastAsia"/>
          <w:kern w:val="0"/>
          <w:sz w:val="32"/>
          <w:szCs w:val="32"/>
        </w:rPr>
        <w:t>）立项依据。</w:t>
      </w:r>
      <w:r>
        <w:rPr>
          <w:rFonts w:asciiTheme="minorEastAsia" w:hAnsiTheme="minorEastAsia" w:hint="eastAsia"/>
          <w:sz w:val="32"/>
          <w:szCs w:val="32"/>
        </w:rPr>
        <w:t>高中学费住宿费非税收入。</w:t>
      </w:r>
    </w:p>
    <w:p w14:paraId="39AF1C7E"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3</w:t>
      </w:r>
      <w:r>
        <w:rPr>
          <w:rFonts w:asciiTheme="minorEastAsia" w:hAnsiTheme="minorEastAsia" w:cs="TimesNewRoman" w:hint="eastAsia"/>
          <w:kern w:val="0"/>
          <w:sz w:val="32"/>
          <w:szCs w:val="32"/>
        </w:rPr>
        <w:t>）实施主体。淮北市第七中学</w:t>
      </w:r>
    </w:p>
    <w:p w14:paraId="694F0EBE"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4</w:t>
      </w:r>
      <w:r>
        <w:rPr>
          <w:rFonts w:asciiTheme="minorEastAsia" w:hAnsiTheme="minorEastAsia" w:cs="TimesNewRoman" w:hint="eastAsia"/>
          <w:kern w:val="0"/>
          <w:sz w:val="32"/>
          <w:szCs w:val="32"/>
        </w:rPr>
        <w:t>）起止时间。</w:t>
      </w:r>
      <w:r>
        <w:rPr>
          <w:rFonts w:asciiTheme="minorEastAsia" w:hAnsiTheme="minorEastAsia" w:hint="eastAsia"/>
          <w:sz w:val="32"/>
          <w:szCs w:val="32"/>
        </w:rPr>
        <w:t>2025</w:t>
      </w:r>
      <w:r>
        <w:rPr>
          <w:rFonts w:asciiTheme="minorEastAsia" w:hAnsiTheme="minorEastAsia" w:hint="eastAsia"/>
          <w:sz w:val="32"/>
          <w:szCs w:val="32"/>
        </w:rPr>
        <w:t>年</w:t>
      </w:r>
      <w:r>
        <w:rPr>
          <w:rFonts w:asciiTheme="minorEastAsia" w:hAnsiTheme="minorEastAsia" w:hint="eastAsia"/>
          <w:sz w:val="32"/>
          <w:szCs w:val="32"/>
        </w:rPr>
        <w:t>1</w:t>
      </w:r>
      <w:r>
        <w:rPr>
          <w:rFonts w:asciiTheme="minorEastAsia" w:hAnsiTheme="minorEastAsia" w:hint="eastAsia"/>
          <w:sz w:val="32"/>
          <w:szCs w:val="32"/>
        </w:rPr>
        <w:t>月</w:t>
      </w:r>
      <w:r>
        <w:rPr>
          <w:rFonts w:asciiTheme="minorEastAsia" w:hAnsiTheme="minorEastAsia" w:hint="eastAsia"/>
          <w:sz w:val="32"/>
          <w:szCs w:val="32"/>
        </w:rPr>
        <w:t>-2025</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p>
    <w:p w14:paraId="562C7BC9"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5</w:t>
      </w:r>
      <w:r>
        <w:rPr>
          <w:rFonts w:asciiTheme="minorEastAsia" w:hAnsiTheme="minorEastAsia" w:cs="TimesNewRoman" w:hint="eastAsia"/>
          <w:kern w:val="0"/>
          <w:sz w:val="32"/>
          <w:szCs w:val="32"/>
        </w:rPr>
        <w:t>）项目内容。</w:t>
      </w:r>
      <w:r>
        <w:rPr>
          <w:rFonts w:asciiTheme="minorEastAsia" w:hAnsiTheme="minorEastAsia" w:hint="eastAsia"/>
          <w:sz w:val="32"/>
          <w:szCs w:val="32"/>
        </w:rPr>
        <w:t>普高学费每生每年</w:t>
      </w:r>
      <w:r>
        <w:rPr>
          <w:rFonts w:asciiTheme="minorEastAsia" w:hAnsiTheme="minorEastAsia" w:hint="eastAsia"/>
          <w:sz w:val="32"/>
          <w:szCs w:val="32"/>
        </w:rPr>
        <w:t>1400</w:t>
      </w:r>
      <w:r>
        <w:rPr>
          <w:rFonts w:asciiTheme="minorEastAsia" w:hAnsiTheme="minorEastAsia" w:hint="eastAsia"/>
          <w:sz w:val="32"/>
          <w:szCs w:val="32"/>
        </w:rPr>
        <w:t>元、住宿费每生每年</w:t>
      </w:r>
      <w:r>
        <w:rPr>
          <w:rFonts w:asciiTheme="minorEastAsia" w:hAnsiTheme="minorEastAsia" w:hint="eastAsia"/>
          <w:sz w:val="32"/>
          <w:szCs w:val="32"/>
        </w:rPr>
        <w:t>520</w:t>
      </w:r>
      <w:r>
        <w:rPr>
          <w:rFonts w:asciiTheme="minorEastAsia" w:hAnsiTheme="minorEastAsia" w:hint="eastAsia"/>
          <w:sz w:val="32"/>
          <w:szCs w:val="32"/>
        </w:rPr>
        <w:t>元。</w:t>
      </w:r>
    </w:p>
    <w:p w14:paraId="7C8FC29F"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6</w:t>
      </w:r>
      <w:r>
        <w:rPr>
          <w:rFonts w:asciiTheme="minorEastAsia" w:hAnsiTheme="minorEastAsia" w:cs="TimesNewRoman" w:hint="eastAsia"/>
          <w:kern w:val="0"/>
          <w:sz w:val="32"/>
          <w:szCs w:val="32"/>
        </w:rPr>
        <w:t>）年度预算安排。</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年度预算</w:t>
      </w:r>
      <w:r>
        <w:rPr>
          <w:rFonts w:asciiTheme="minorEastAsia" w:hAnsiTheme="minorEastAsia" w:cs="TimesNewRoman" w:hint="eastAsia"/>
          <w:kern w:val="0"/>
          <w:sz w:val="32"/>
          <w:szCs w:val="32"/>
        </w:rPr>
        <w:t>269.42</w:t>
      </w:r>
      <w:r>
        <w:rPr>
          <w:rFonts w:asciiTheme="minorEastAsia" w:hAnsiTheme="minorEastAsia" w:cs="TimesNewRoman" w:hint="eastAsia"/>
          <w:kern w:val="0"/>
          <w:sz w:val="32"/>
          <w:szCs w:val="32"/>
        </w:rPr>
        <w:t>万元。</w:t>
      </w:r>
    </w:p>
    <w:p w14:paraId="323959B2"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w:t>
      </w:r>
      <w:r>
        <w:rPr>
          <w:rFonts w:asciiTheme="minorEastAsia" w:hAnsiTheme="minorEastAsia" w:cs="TimesNewRoman" w:hint="eastAsia"/>
          <w:kern w:val="0"/>
          <w:sz w:val="32"/>
          <w:szCs w:val="32"/>
        </w:rPr>
        <w:t>7</w:t>
      </w:r>
      <w:r>
        <w:rPr>
          <w:rFonts w:asciiTheme="minorEastAsia" w:hAnsiTheme="minorEastAsia"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B23B17" w14:paraId="17AC6D0F" w14:textId="77777777">
        <w:trPr>
          <w:trHeight w:val="253"/>
        </w:trPr>
        <w:tc>
          <w:tcPr>
            <w:tcW w:w="9020" w:type="dxa"/>
            <w:gridSpan w:val="7"/>
            <w:tcBorders>
              <w:top w:val="nil"/>
              <w:left w:val="nil"/>
              <w:bottom w:val="nil"/>
              <w:right w:val="nil"/>
            </w:tcBorders>
            <w:vAlign w:val="center"/>
          </w:tcPr>
          <w:p w14:paraId="55F73481" w14:textId="77777777" w:rsidR="00B23B17" w:rsidRDefault="0005766B">
            <w:pPr>
              <w:widowControl/>
              <w:jc w:val="center"/>
              <w:textAlignment w:val="center"/>
              <w:rPr>
                <w:rFonts w:asciiTheme="minorEastAsia" w:hAnsiTheme="minorEastAsia" w:cs="宋体"/>
                <w:b/>
                <w:bCs/>
                <w:szCs w:val="32"/>
              </w:rPr>
            </w:pPr>
            <w:r>
              <w:rPr>
                <w:rFonts w:asciiTheme="minorEastAsia" w:hAnsiTheme="minorEastAsia" w:cs="宋体" w:hint="eastAsia"/>
                <w:b/>
                <w:color w:val="000000"/>
                <w:kern w:val="0"/>
                <w:sz w:val="28"/>
                <w:szCs w:val="28"/>
              </w:rPr>
              <w:t>项目支出绩效目标表</w:t>
            </w:r>
          </w:p>
        </w:tc>
      </w:tr>
      <w:tr w:rsidR="00B23B17" w14:paraId="460DC99D" w14:textId="77777777">
        <w:trPr>
          <w:trHeight w:val="270"/>
        </w:trPr>
        <w:tc>
          <w:tcPr>
            <w:tcW w:w="9020" w:type="dxa"/>
            <w:gridSpan w:val="7"/>
            <w:tcBorders>
              <w:top w:val="nil"/>
              <w:left w:val="nil"/>
              <w:right w:val="nil"/>
            </w:tcBorders>
            <w:vAlign w:val="center"/>
          </w:tcPr>
          <w:p w14:paraId="0DC7A67D"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lastRenderedPageBreak/>
              <w:t xml:space="preserve"> </w:t>
            </w:r>
            <w:r>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2025</w:t>
            </w:r>
            <w:r>
              <w:rPr>
                <w:rFonts w:asciiTheme="minorEastAsia" w:hAnsiTheme="minorEastAsia" w:cs="宋体" w:hint="eastAsia"/>
                <w:color w:val="000000"/>
                <w:kern w:val="0"/>
                <w:sz w:val="20"/>
                <w:szCs w:val="20"/>
              </w:rPr>
              <w:t>年度）</w:t>
            </w:r>
            <w:r>
              <w:rPr>
                <w:rFonts w:asciiTheme="minorEastAsia" w:hAnsiTheme="minorEastAsia" w:cs="宋体" w:hint="eastAsia"/>
                <w:color w:val="000000"/>
                <w:kern w:val="0"/>
                <w:sz w:val="20"/>
                <w:szCs w:val="20"/>
              </w:rPr>
              <w:t xml:space="preserve">                                </w:t>
            </w:r>
          </w:p>
        </w:tc>
      </w:tr>
      <w:tr w:rsidR="00B23B17" w14:paraId="1A0102B5" w14:textId="77777777">
        <w:trPr>
          <w:trHeight w:val="330"/>
        </w:trPr>
        <w:tc>
          <w:tcPr>
            <w:tcW w:w="1443" w:type="dxa"/>
            <w:gridSpan w:val="3"/>
            <w:tcBorders>
              <w:tl2br w:val="nil"/>
              <w:tr2bl w:val="nil"/>
            </w:tcBorders>
            <w:vAlign w:val="center"/>
          </w:tcPr>
          <w:p w14:paraId="5878F714"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项目名称</w:t>
            </w:r>
          </w:p>
        </w:tc>
        <w:tc>
          <w:tcPr>
            <w:tcW w:w="7577" w:type="dxa"/>
            <w:gridSpan w:val="4"/>
            <w:tcBorders>
              <w:tl2br w:val="nil"/>
              <w:tr2bl w:val="nil"/>
            </w:tcBorders>
            <w:vAlign w:val="center"/>
          </w:tcPr>
          <w:p w14:paraId="74882FC4" w14:textId="77777777" w:rsidR="00B23B17" w:rsidRDefault="0005766B">
            <w:pPr>
              <w:jc w:val="center"/>
              <w:rPr>
                <w:rFonts w:asciiTheme="minorEastAsia" w:hAnsiTheme="minorEastAsia" w:cs="宋体"/>
                <w:sz w:val="20"/>
              </w:rPr>
            </w:pPr>
            <w:r>
              <w:rPr>
                <w:rFonts w:ascii="宋体" w:hAnsi="宋体" w:cs="宋体" w:hint="eastAsia"/>
                <w:kern w:val="0"/>
                <w:sz w:val="22"/>
              </w:rPr>
              <w:t>普高学费住宿费非税收入</w:t>
            </w:r>
          </w:p>
        </w:tc>
      </w:tr>
      <w:tr w:rsidR="00B23B17" w14:paraId="13067273" w14:textId="77777777">
        <w:trPr>
          <w:trHeight w:val="491"/>
        </w:trPr>
        <w:tc>
          <w:tcPr>
            <w:tcW w:w="1443" w:type="dxa"/>
            <w:gridSpan w:val="3"/>
            <w:tcBorders>
              <w:tl2br w:val="nil"/>
              <w:tr2bl w:val="nil"/>
            </w:tcBorders>
            <w:vAlign w:val="center"/>
          </w:tcPr>
          <w:p w14:paraId="7AB03C5D"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主管部门</w:t>
            </w: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及代码</w:t>
            </w:r>
          </w:p>
        </w:tc>
        <w:tc>
          <w:tcPr>
            <w:tcW w:w="3349" w:type="dxa"/>
            <w:gridSpan w:val="2"/>
            <w:tcBorders>
              <w:tl2br w:val="nil"/>
              <w:tr2bl w:val="nil"/>
            </w:tcBorders>
            <w:vAlign w:val="center"/>
          </w:tcPr>
          <w:p w14:paraId="45D9C9B1" w14:textId="77777777" w:rsidR="00B23B17" w:rsidRDefault="0005766B">
            <w:pPr>
              <w:jc w:val="center"/>
              <w:rPr>
                <w:rFonts w:asciiTheme="minorEastAsia" w:hAnsiTheme="minorEastAsia" w:cs="宋体"/>
                <w:sz w:val="20"/>
              </w:rPr>
            </w:pPr>
            <w:r>
              <w:rPr>
                <w:rFonts w:ascii="宋体" w:hAnsi="宋体" w:cs="宋体" w:hint="eastAsia"/>
                <w:kern w:val="0"/>
                <w:sz w:val="22"/>
              </w:rPr>
              <w:t>烈山区教育局</w:t>
            </w:r>
          </w:p>
        </w:tc>
        <w:tc>
          <w:tcPr>
            <w:tcW w:w="1848" w:type="dxa"/>
            <w:tcBorders>
              <w:tl2br w:val="nil"/>
              <w:tr2bl w:val="nil"/>
            </w:tcBorders>
            <w:vAlign w:val="center"/>
          </w:tcPr>
          <w:p w14:paraId="761F5BB1" w14:textId="77777777" w:rsidR="00B23B17" w:rsidRDefault="0005766B">
            <w:pPr>
              <w:widowControl/>
              <w:jc w:val="center"/>
              <w:textAlignment w:val="center"/>
              <w:rPr>
                <w:rFonts w:asciiTheme="minorEastAsia" w:hAnsiTheme="minorEastAsia"/>
              </w:rPr>
            </w:pPr>
            <w:r>
              <w:rPr>
                <w:rFonts w:asciiTheme="minorEastAsia" w:hAnsiTheme="minorEastAsia" w:cs="宋体" w:hint="eastAsia"/>
                <w:color w:val="000000"/>
                <w:kern w:val="0"/>
                <w:sz w:val="20"/>
                <w:szCs w:val="20"/>
              </w:rPr>
              <w:t>实施单位</w:t>
            </w:r>
          </w:p>
        </w:tc>
        <w:tc>
          <w:tcPr>
            <w:tcW w:w="2380" w:type="dxa"/>
            <w:tcBorders>
              <w:tl2br w:val="nil"/>
              <w:tr2bl w:val="nil"/>
            </w:tcBorders>
            <w:vAlign w:val="center"/>
          </w:tcPr>
          <w:p w14:paraId="43490F5C" w14:textId="77777777" w:rsidR="00B23B17" w:rsidRDefault="0005766B">
            <w:pPr>
              <w:jc w:val="center"/>
              <w:rPr>
                <w:rFonts w:asciiTheme="minorEastAsia" w:hAnsiTheme="minorEastAsia"/>
              </w:rPr>
            </w:pPr>
            <w:r>
              <w:rPr>
                <w:rFonts w:ascii="宋体" w:hAnsi="宋体" w:cs="宋体" w:hint="eastAsia"/>
                <w:kern w:val="0"/>
                <w:sz w:val="22"/>
              </w:rPr>
              <w:t>淮北市第七中学</w:t>
            </w:r>
          </w:p>
        </w:tc>
      </w:tr>
      <w:tr w:rsidR="00B23B17" w14:paraId="552FB546" w14:textId="77777777">
        <w:trPr>
          <w:trHeight w:val="330"/>
        </w:trPr>
        <w:tc>
          <w:tcPr>
            <w:tcW w:w="1443" w:type="dxa"/>
            <w:gridSpan w:val="3"/>
            <w:tcBorders>
              <w:tl2br w:val="nil"/>
              <w:tr2bl w:val="nil"/>
            </w:tcBorders>
            <w:vAlign w:val="center"/>
          </w:tcPr>
          <w:p w14:paraId="3E045FF7"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项目来源</w:t>
            </w:r>
          </w:p>
        </w:tc>
        <w:tc>
          <w:tcPr>
            <w:tcW w:w="3349" w:type="dxa"/>
            <w:gridSpan w:val="2"/>
            <w:tcBorders>
              <w:tl2br w:val="nil"/>
              <w:tr2bl w:val="nil"/>
            </w:tcBorders>
            <w:vAlign w:val="center"/>
          </w:tcPr>
          <w:p w14:paraId="69DE1B6D" w14:textId="77777777" w:rsidR="00B23B17" w:rsidRDefault="0005766B">
            <w:pPr>
              <w:jc w:val="center"/>
              <w:rPr>
                <w:rFonts w:asciiTheme="minorEastAsia" w:hAnsiTheme="minorEastAsia" w:cs="宋体"/>
                <w:sz w:val="20"/>
              </w:rPr>
            </w:pPr>
            <w:r>
              <w:rPr>
                <w:rFonts w:ascii="宋体" w:hAnsi="宋体" w:cs="宋体" w:hint="eastAsia"/>
                <w:kern w:val="0"/>
                <w:sz w:val="22"/>
              </w:rPr>
              <w:t>财政非税专户收入</w:t>
            </w:r>
          </w:p>
        </w:tc>
        <w:tc>
          <w:tcPr>
            <w:tcW w:w="1848" w:type="dxa"/>
            <w:tcBorders>
              <w:tl2br w:val="nil"/>
              <w:tr2bl w:val="nil"/>
            </w:tcBorders>
            <w:vAlign w:val="center"/>
          </w:tcPr>
          <w:p w14:paraId="4ACF5E62" w14:textId="77777777" w:rsidR="00B23B17" w:rsidRDefault="0005766B">
            <w:pPr>
              <w:widowControl/>
              <w:jc w:val="center"/>
              <w:textAlignment w:val="center"/>
              <w:rPr>
                <w:rFonts w:asciiTheme="minorEastAsia" w:hAnsiTheme="minorEastAsia"/>
              </w:rPr>
            </w:pPr>
            <w:r>
              <w:rPr>
                <w:rFonts w:asciiTheme="minorEastAsia" w:hAnsiTheme="minorEastAsia" w:cs="宋体" w:hint="eastAsia"/>
                <w:color w:val="000000"/>
                <w:kern w:val="0"/>
                <w:sz w:val="20"/>
                <w:szCs w:val="20"/>
              </w:rPr>
              <w:t>项目期</w:t>
            </w:r>
          </w:p>
        </w:tc>
        <w:tc>
          <w:tcPr>
            <w:tcW w:w="2380" w:type="dxa"/>
            <w:tcBorders>
              <w:tl2br w:val="nil"/>
              <w:tr2bl w:val="nil"/>
            </w:tcBorders>
            <w:vAlign w:val="center"/>
          </w:tcPr>
          <w:p w14:paraId="1774F94C" w14:textId="77777777" w:rsidR="00B23B17" w:rsidRDefault="0005766B">
            <w:pPr>
              <w:jc w:val="center"/>
              <w:rPr>
                <w:rFonts w:asciiTheme="minorEastAsia" w:hAnsiTheme="minorEastAsia"/>
              </w:rPr>
            </w:pPr>
            <w:r>
              <w:rPr>
                <w:rFonts w:ascii="宋体" w:hAnsi="宋体" w:cs="宋体" w:hint="eastAsia"/>
                <w:kern w:val="0"/>
                <w:sz w:val="22"/>
              </w:rPr>
              <w:t>2025.01-2025.12</w:t>
            </w:r>
          </w:p>
        </w:tc>
      </w:tr>
      <w:tr w:rsidR="00B23B17" w14:paraId="120CBD58" w14:textId="77777777">
        <w:trPr>
          <w:trHeight w:val="330"/>
        </w:trPr>
        <w:tc>
          <w:tcPr>
            <w:tcW w:w="1443" w:type="dxa"/>
            <w:gridSpan w:val="3"/>
            <w:vMerge w:val="restart"/>
            <w:tcBorders>
              <w:tl2br w:val="nil"/>
              <w:tr2bl w:val="nil"/>
            </w:tcBorders>
            <w:vAlign w:val="center"/>
          </w:tcPr>
          <w:p w14:paraId="779E60FD"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项目资金</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（万元）</w:t>
            </w:r>
          </w:p>
        </w:tc>
        <w:tc>
          <w:tcPr>
            <w:tcW w:w="3349" w:type="dxa"/>
            <w:gridSpan w:val="2"/>
            <w:tcBorders>
              <w:tl2br w:val="nil"/>
              <w:tr2bl w:val="nil"/>
            </w:tcBorders>
            <w:vAlign w:val="center"/>
          </w:tcPr>
          <w:p w14:paraId="429448FA"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年度资金总额：</w:t>
            </w:r>
          </w:p>
        </w:tc>
        <w:tc>
          <w:tcPr>
            <w:tcW w:w="4228" w:type="dxa"/>
            <w:gridSpan w:val="2"/>
            <w:tcBorders>
              <w:tl2br w:val="nil"/>
              <w:tr2bl w:val="nil"/>
            </w:tcBorders>
            <w:vAlign w:val="center"/>
          </w:tcPr>
          <w:p w14:paraId="061A38A8" w14:textId="77777777" w:rsidR="00B23B17" w:rsidRDefault="0005766B">
            <w:pPr>
              <w:jc w:val="center"/>
              <w:rPr>
                <w:rFonts w:asciiTheme="minorEastAsia" w:hAnsiTheme="minorEastAsia" w:cs="宋体"/>
                <w:sz w:val="20"/>
              </w:rPr>
            </w:pPr>
            <w:r>
              <w:rPr>
                <w:rFonts w:asciiTheme="minorEastAsia" w:hAnsiTheme="minorEastAsia" w:cs="宋体" w:hint="eastAsia"/>
                <w:sz w:val="20"/>
              </w:rPr>
              <w:t>269.42</w:t>
            </w:r>
            <w:r>
              <w:rPr>
                <w:rFonts w:asciiTheme="minorEastAsia" w:hAnsiTheme="minorEastAsia" w:cs="宋体" w:hint="eastAsia"/>
                <w:sz w:val="20"/>
              </w:rPr>
              <w:t>万元</w:t>
            </w:r>
          </w:p>
        </w:tc>
      </w:tr>
      <w:tr w:rsidR="00B23B17" w14:paraId="2DE16205" w14:textId="77777777">
        <w:trPr>
          <w:trHeight w:val="330"/>
        </w:trPr>
        <w:tc>
          <w:tcPr>
            <w:tcW w:w="1443" w:type="dxa"/>
            <w:gridSpan w:val="3"/>
            <w:vMerge/>
            <w:tcBorders>
              <w:tl2br w:val="nil"/>
              <w:tr2bl w:val="nil"/>
            </w:tcBorders>
            <w:vAlign w:val="center"/>
          </w:tcPr>
          <w:p w14:paraId="3D8DCBA4" w14:textId="77777777" w:rsidR="00B23B17" w:rsidRDefault="00B23B17">
            <w:pPr>
              <w:jc w:val="center"/>
              <w:rPr>
                <w:rFonts w:asciiTheme="minorEastAsia" w:hAnsiTheme="minorEastAsia" w:cs="宋体"/>
                <w:sz w:val="20"/>
              </w:rPr>
            </w:pPr>
          </w:p>
        </w:tc>
        <w:tc>
          <w:tcPr>
            <w:tcW w:w="3349" w:type="dxa"/>
            <w:gridSpan w:val="2"/>
            <w:tcBorders>
              <w:tl2br w:val="nil"/>
              <w:tr2bl w:val="nil"/>
            </w:tcBorders>
            <w:vAlign w:val="center"/>
          </w:tcPr>
          <w:p w14:paraId="2CECD598"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其中：财政拨款</w:t>
            </w:r>
          </w:p>
        </w:tc>
        <w:tc>
          <w:tcPr>
            <w:tcW w:w="4228" w:type="dxa"/>
            <w:gridSpan w:val="2"/>
            <w:tcBorders>
              <w:tl2br w:val="nil"/>
              <w:tr2bl w:val="nil"/>
            </w:tcBorders>
            <w:vAlign w:val="center"/>
          </w:tcPr>
          <w:p w14:paraId="026EA77C" w14:textId="77777777" w:rsidR="00B23B17" w:rsidRDefault="0005766B">
            <w:pPr>
              <w:jc w:val="center"/>
              <w:rPr>
                <w:rFonts w:asciiTheme="minorEastAsia" w:hAnsiTheme="minorEastAsia" w:cs="宋体"/>
                <w:sz w:val="20"/>
              </w:rPr>
            </w:pPr>
            <w:r>
              <w:rPr>
                <w:rFonts w:asciiTheme="minorEastAsia" w:hAnsiTheme="minorEastAsia" w:cs="宋体" w:hint="eastAsia"/>
                <w:sz w:val="20"/>
              </w:rPr>
              <w:t>269.42</w:t>
            </w:r>
            <w:r>
              <w:rPr>
                <w:rFonts w:asciiTheme="minorEastAsia" w:hAnsiTheme="minorEastAsia" w:cs="宋体" w:hint="eastAsia"/>
                <w:sz w:val="20"/>
              </w:rPr>
              <w:t>万元</w:t>
            </w:r>
          </w:p>
        </w:tc>
      </w:tr>
      <w:tr w:rsidR="00B23B17" w14:paraId="398FD893" w14:textId="77777777">
        <w:trPr>
          <w:trHeight w:val="330"/>
        </w:trPr>
        <w:tc>
          <w:tcPr>
            <w:tcW w:w="1443" w:type="dxa"/>
            <w:gridSpan w:val="3"/>
            <w:vMerge/>
            <w:tcBorders>
              <w:tl2br w:val="nil"/>
              <w:tr2bl w:val="nil"/>
            </w:tcBorders>
            <w:vAlign w:val="center"/>
          </w:tcPr>
          <w:p w14:paraId="4590AACE" w14:textId="77777777" w:rsidR="00B23B17" w:rsidRDefault="00B23B17">
            <w:pPr>
              <w:jc w:val="center"/>
              <w:rPr>
                <w:rFonts w:asciiTheme="minorEastAsia" w:hAnsiTheme="minorEastAsia" w:cs="宋体"/>
                <w:sz w:val="20"/>
              </w:rPr>
            </w:pPr>
          </w:p>
        </w:tc>
        <w:tc>
          <w:tcPr>
            <w:tcW w:w="3349" w:type="dxa"/>
            <w:gridSpan w:val="2"/>
            <w:tcBorders>
              <w:tl2br w:val="nil"/>
              <w:tr2bl w:val="nil"/>
            </w:tcBorders>
            <w:vAlign w:val="center"/>
          </w:tcPr>
          <w:p w14:paraId="4E1EA82B"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上年结转</w:t>
            </w:r>
          </w:p>
        </w:tc>
        <w:tc>
          <w:tcPr>
            <w:tcW w:w="4228" w:type="dxa"/>
            <w:gridSpan w:val="2"/>
            <w:tcBorders>
              <w:tl2br w:val="nil"/>
              <w:tr2bl w:val="nil"/>
            </w:tcBorders>
            <w:vAlign w:val="center"/>
          </w:tcPr>
          <w:p w14:paraId="6459618C" w14:textId="77777777" w:rsidR="00B23B17" w:rsidRDefault="00B23B17">
            <w:pPr>
              <w:jc w:val="center"/>
              <w:rPr>
                <w:rFonts w:asciiTheme="minorEastAsia" w:hAnsiTheme="minorEastAsia" w:cs="宋体"/>
                <w:sz w:val="20"/>
              </w:rPr>
            </w:pPr>
          </w:p>
        </w:tc>
      </w:tr>
      <w:tr w:rsidR="00B23B17" w14:paraId="052F1923" w14:textId="77777777">
        <w:trPr>
          <w:trHeight w:val="330"/>
        </w:trPr>
        <w:tc>
          <w:tcPr>
            <w:tcW w:w="1443" w:type="dxa"/>
            <w:gridSpan w:val="3"/>
            <w:vMerge/>
            <w:tcBorders>
              <w:tl2br w:val="nil"/>
              <w:tr2bl w:val="nil"/>
            </w:tcBorders>
            <w:vAlign w:val="center"/>
          </w:tcPr>
          <w:p w14:paraId="44A46C45" w14:textId="77777777" w:rsidR="00B23B17" w:rsidRDefault="00B23B17">
            <w:pPr>
              <w:jc w:val="center"/>
              <w:rPr>
                <w:rFonts w:asciiTheme="minorEastAsia" w:hAnsiTheme="minorEastAsia" w:cs="宋体"/>
                <w:sz w:val="20"/>
              </w:rPr>
            </w:pPr>
          </w:p>
        </w:tc>
        <w:tc>
          <w:tcPr>
            <w:tcW w:w="3349" w:type="dxa"/>
            <w:gridSpan w:val="2"/>
            <w:tcBorders>
              <w:tl2br w:val="nil"/>
              <w:tr2bl w:val="nil"/>
            </w:tcBorders>
            <w:vAlign w:val="center"/>
          </w:tcPr>
          <w:p w14:paraId="2B785493"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 xml:space="preserve">         </w:t>
            </w:r>
            <w:r>
              <w:rPr>
                <w:rFonts w:asciiTheme="minorEastAsia" w:hAnsiTheme="minorEastAsia" w:cs="宋体" w:hint="eastAsia"/>
                <w:color w:val="000000"/>
                <w:kern w:val="0"/>
                <w:sz w:val="20"/>
                <w:szCs w:val="20"/>
              </w:rPr>
              <w:t>其他资金</w:t>
            </w:r>
          </w:p>
        </w:tc>
        <w:tc>
          <w:tcPr>
            <w:tcW w:w="4228" w:type="dxa"/>
            <w:gridSpan w:val="2"/>
            <w:tcBorders>
              <w:tl2br w:val="nil"/>
              <w:tr2bl w:val="nil"/>
            </w:tcBorders>
            <w:vAlign w:val="center"/>
          </w:tcPr>
          <w:p w14:paraId="0FEB3CC2" w14:textId="77777777" w:rsidR="00B23B17" w:rsidRDefault="00B23B17">
            <w:pPr>
              <w:jc w:val="right"/>
              <w:rPr>
                <w:rFonts w:asciiTheme="minorEastAsia" w:hAnsiTheme="minorEastAsia" w:cs="宋体"/>
                <w:sz w:val="20"/>
              </w:rPr>
            </w:pPr>
          </w:p>
        </w:tc>
      </w:tr>
      <w:tr w:rsidR="00B23B17" w14:paraId="7F2AE8CE" w14:textId="77777777">
        <w:trPr>
          <w:trHeight w:val="1015"/>
        </w:trPr>
        <w:tc>
          <w:tcPr>
            <w:tcW w:w="438" w:type="dxa"/>
            <w:tcBorders>
              <w:tl2br w:val="nil"/>
              <w:tr2bl w:val="nil"/>
            </w:tcBorders>
            <w:vAlign w:val="center"/>
          </w:tcPr>
          <w:p w14:paraId="3D87AD03"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年度</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目标</w:t>
            </w:r>
          </w:p>
        </w:tc>
        <w:tc>
          <w:tcPr>
            <w:tcW w:w="8582" w:type="dxa"/>
            <w:gridSpan w:val="6"/>
            <w:tcBorders>
              <w:tl2br w:val="nil"/>
              <w:tr2bl w:val="nil"/>
            </w:tcBorders>
            <w:vAlign w:val="center"/>
          </w:tcPr>
          <w:p w14:paraId="1304C84D" w14:textId="77777777" w:rsidR="00B23B17" w:rsidRDefault="0005766B">
            <w:pPr>
              <w:jc w:val="left"/>
              <w:rPr>
                <w:rFonts w:asciiTheme="minorEastAsia" w:hAnsiTheme="minorEastAsia" w:cs="宋体"/>
                <w:sz w:val="20"/>
              </w:rPr>
            </w:pPr>
            <w:r>
              <w:rPr>
                <w:rFonts w:asciiTheme="minorEastAsia" w:hAnsiTheme="minorEastAsia" w:hint="eastAsia"/>
                <w:sz w:val="22"/>
                <w:szCs w:val="32"/>
              </w:rPr>
              <w:t>普高学费每生每年</w:t>
            </w:r>
            <w:r>
              <w:rPr>
                <w:rFonts w:asciiTheme="minorEastAsia" w:hAnsiTheme="minorEastAsia" w:hint="eastAsia"/>
                <w:sz w:val="22"/>
                <w:szCs w:val="32"/>
              </w:rPr>
              <w:t>1400</w:t>
            </w:r>
            <w:r>
              <w:rPr>
                <w:rFonts w:asciiTheme="minorEastAsia" w:hAnsiTheme="minorEastAsia" w:hint="eastAsia"/>
                <w:sz w:val="22"/>
                <w:szCs w:val="32"/>
              </w:rPr>
              <w:t>元、住宿费每生每年</w:t>
            </w:r>
            <w:r>
              <w:rPr>
                <w:rFonts w:asciiTheme="minorEastAsia" w:hAnsiTheme="minorEastAsia" w:hint="eastAsia"/>
                <w:sz w:val="22"/>
                <w:szCs w:val="32"/>
              </w:rPr>
              <w:t>520</w:t>
            </w:r>
            <w:r>
              <w:rPr>
                <w:rFonts w:asciiTheme="minorEastAsia" w:hAnsiTheme="minorEastAsia" w:hint="eastAsia"/>
                <w:sz w:val="22"/>
                <w:szCs w:val="32"/>
              </w:rPr>
              <w:t>元，用于学校日常运行。</w:t>
            </w:r>
          </w:p>
        </w:tc>
      </w:tr>
      <w:tr w:rsidR="00B23B17" w14:paraId="2D191C1B" w14:textId="77777777">
        <w:trPr>
          <w:trHeight w:val="508"/>
        </w:trPr>
        <w:tc>
          <w:tcPr>
            <w:tcW w:w="438" w:type="dxa"/>
            <w:vMerge w:val="restart"/>
            <w:tcBorders>
              <w:tl2br w:val="nil"/>
              <w:tr2bl w:val="nil"/>
            </w:tcBorders>
            <w:vAlign w:val="center"/>
          </w:tcPr>
          <w:p w14:paraId="2E098EA8"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绩</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效</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指</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标</w:t>
            </w:r>
          </w:p>
        </w:tc>
        <w:tc>
          <w:tcPr>
            <w:tcW w:w="723" w:type="dxa"/>
            <w:tcBorders>
              <w:tl2br w:val="nil"/>
              <w:tr2bl w:val="nil"/>
            </w:tcBorders>
            <w:vAlign w:val="center"/>
          </w:tcPr>
          <w:p w14:paraId="258AD892"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一级</w:t>
            </w:r>
            <w:r>
              <w:rPr>
                <w:rFonts w:asciiTheme="minorEastAsia" w:hAnsiTheme="minorEastAsia" w:cs="宋体" w:hint="eastAsia"/>
                <w:color w:val="000000"/>
                <w:kern w:val="0"/>
                <w:sz w:val="20"/>
                <w:szCs w:val="20"/>
              </w:rPr>
              <w:br/>
            </w:r>
            <w:r>
              <w:rPr>
                <w:rFonts w:asciiTheme="minorEastAsia" w:hAnsiTheme="minorEastAsia" w:cs="宋体" w:hint="eastAsia"/>
                <w:color w:val="000000"/>
                <w:kern w:val="0"/>
                <w:sz w:val="20"/>
                <w:szCs w:val="20"/>
              </w:rPr>
              <w:t>指标</w:t>
            </w:r>
          </w:p>
        </w:tc>
        <w:tc>
          <w:tcPr>
            <w:tcW w:w="759" w:type="dxa"/>
            <w:gridSpan w:val="2"/>
            <w:tcBorders>
              <w:tl2br w:val="nil"/>
              <w:tr2bl w:val="nil"/>
            </w:tcBorders>
            <w:vAlign w:val="center"/>
          </w:tcPr>
          <w:p w14:paraId="2CB15D46"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二级指标</w:t>
            </w:r>
          </w:p>
        </w:tc>
        <w:tc>
          <w:tcPr>
            <w:tcW w:w="2872" w:type="dxa"/>
            <w:tcBorders>
              <w:tl2br w:val="nil"/>
              <w:tr2bl w:val="nil"/>
            </w:tcBorders>
            <w:vAlign w:val="center"/>
          </w:tcPr>
          <w:p w14:paraId="722E14BD"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三级指标</w:t>
            </w:r>
          </w:p>
        </w:tc>
        <w:tc>
          <w:tcPr>
            <w:tcW w:w="4228" w:type="dxa"/>
            <w:gridSpan w:val="2"/>
            <w:tcBorders>
              <w:tl2br w:val="nil"/>
              <w:tr2bl w:val="nil"/>
            </w:tcBorders>
            <w:vAlign w:val="center"/>
          </w:tcPr>
          <w:p w14:paraId="1BDF1801"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指标值</w:t>
            </w:r>
          </w:p>
        </w:tc>
      </w:tr>
      <w:tr w:rsidR="00B23B17" w14:paraId="5ACA9610" w14:textId="77777777">
        <w:trPr>
          <w:trHeight w:val="363"/>
        </w:trPr>
        <w:tc>
          <w:tcPr>
            <w:tcW w:w="438" w:type="dxa"/>
            <w:vMerge/>
            <w:tcBorders>
              <w:tl2br w:val="nil"/>
              <w:tr2bl w:val="nil"/>
            </w:tcBorders>
            <w:vAlign w:val="center"/>
          </w:tcPr>
          <w:p w14:paraId="369CB2B6" w14:textId="77777777" w:rsidR="00B23B17" w:rsidRDefault="00B23B17">
            <w:pPr>
              <w:jc w:val="center"/>
              <w:rPr>
                <w:rFonts w:asciiTheme="minorEastAsia" w:hAnsiTheme="minorEastAsia" w:cs="宋体"/>
                <w:sz w:val="20"/>
              </w:rPr>
            </w:pPr>
          </w:p>
        </w:tc>
        <w:tc>
          <w:tcPr>
            <w:tcW w:w="723" w:type="dxa"/>
            <w:vMerge w:val="restart"/>
            <w:tcBorders>
              <w:tl2br w:val="nil"/>
              <w:tr2bl w:val="nil"/>
            </w:tcBorders>
            <w:vAlign w:val="center"/>
          </w:tcPr>
          <w:p w14:paraId="70E8D702"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产出指标</w:t>
            </w:r>
          </w:p>
        </w:tc>
        <w:tc>
          <w:tcPr>
            <w:tcW w:w="759" w:type="dxa"/>
            <w:gridSpan w:val="2"/>
            <w:tcBorders>
              <w:tl2br w:val="nil"/>
              <w:tr2bl w:val="nil"/>
            </w:tcBorders>
            <w:vAlign w:val="center"/>
          </w:tcPr>
          <w:p w14:paraId="19B7FE3D"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数量指标</w:t>
            </w:r>
          </w:p>
        </w:tc>
        <w:tc>
          <w:tcPr>
            <w:tcW w:w="2872" w:type="dxa"/>
            <w:tcBorders>
              <w:tl2br w:val="nil"/>
              <w:tr2bl w:val="nil"/>
            </w:tcBorders>
            <w:vAlign w:val="center"/>
          </w:tcPr>
          <w:p w14:paraId="27663788"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18145E5C" w14:textId="77777777" w:rsidR="00B23B17" w:rsidRDefault="0005766B">
            <w:pPr>
              <w:jc w:val="center"/>
              <w:rPr>
                <w:rFonts w:ascii="等线" w:eastAsia="等线" w:hAnsi="宋体" w:cs="宋体"/>
                <w:color w:val="000000"/>
                <w:sz w:val="22"/>
              </w:rPr>
            </w:pPr>
            <w:r>
              <w:rPr>
                <w:rFonts w:ascii="等线" w:eastAsia="等线" w:hint="eastAsia"/>
                <w:color w:val="000000"/>
                <w:sz w:val="22"/>
              </w:rPr>
              <w:t>运转保障率</w:t>
            </w:r>
            <w:r>
              <w:rPr>
                <w:rFonts w:ascii="等线" w:eastAsia="等线" w:hint="eastAsia"/>
                <w:color w:val="000000"/>
                <w:sz w:val="22"/>
              </w:rPr>
              <w:t>100%</w:t>
            </w:r>
          </w:p>
        </w:tc>
      </w:tr>
      <w:tr w:rsidR="00B23B17" w14:paraId="3D258819" w14:textId="77777777">
        <w:trPr>
          <w:trHeight w:val="363"/>
        </w:trPr>
        <w:tc>
          <w:tcPr>
            <w:tcW w:w="438" w:type="dxa"/>
            <w:vMerge/>
            <w:tcBorders>
              <w:tl2br w:val="nil"/>
              <w:tr2bl w:val="nil"/>
            </w:tcBorders>
            <w:vAlign w:val="center"/>
          </w:tcPr>
          <w:p w14:paraId="446F9ADE"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21CD01C9"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4A882A88"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质量指标</w:t>
            </w:r>
          </w:p>
        </w:tc>
        <w:tc>
          <w:tcPr>
            <w:tcW w:w="2872" w:type="dxa"/>
            <w:tcBorders>
              <w:tl2br w:val="nil"/>
              <w:tr2bl w:val="nil"/>
            </w:tcBorders>
            <w:vAlign w:val="center"/>
          </w:tcPr>
          <w:p w14:paraId="31B8BAE3"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378A3292" w14:textId="77777777" w:rsidR="00B23B17" w:rsidRDefault="0005766B">
            <w:pPr>
              <w:jc w:val="center"/>
              <w:rPr>
                <w:rFonts w:ascii="等线" w:eastAsia="等线" w:hAnsi="宋体" w:cs="宋体"/>
                <w:color w:val="000000"/>
                <w:sz w:val="22"/>
              </w:rPr>
            </w:pPr>
            <w:r>
              <w:rPr>
                <w:rFonts w:ascii="等线" w:eastAsia="等线" w:hint="eastAsia"/>
                <w:color w:val="000000"/>
                <w:sz w:val="22"/>
              </w:rPr>
              <w:t>支出合规率</w:t>
            </w:r>
            <w:r>
              <w:rPr>
                <w:rFonts w:ascii="等线" w:eastAsia="等线" w:hint="eastAsia"/>
                <w:color w:val="000000"/>
                <w:sz w:val="22"/>
              </w:rPr>
              <w:t>100%</w:t>
            </w:r>
          </w:p>
        </w:tc>
      </w:tr>
      <w:tr w:rsidR="00B23B17" w14:paraId="35344F78" w14:textId="77777777">
        <w:trPr>
          <w:trHeight w:val="363"/>
        </w:trPr>
        <w:tc>
          <w:tcPr>
            <w:tcW w:w="438" w:type="dxa"/>
            <w:vMerge/>
            <w:tcBorders>
              <w:tl2br w:val="nil"/>
              <w:tr2bl w:val="nil"/>
            </w:tcBorders>
            <w:vAlign w:val="center"/>
          </w:tcPr>
          <w:p w14:paraId="0B82FD57"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76CE5C23"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6CE20B9B"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时效指标</w:t>
            </w:r>
          </w:p>
        </w:tc>
        <w:tc>
          <w:tcPr>
            <w:tcW w:w="2872" w:type="dxa"/>
            <w:tcBorders>
              <w:tl2br w:val="nil"/>
              <w:tr2bl w:val="nil"/>
            </w:tcBorders>
            <w:vAlign w:val="center"/>
          </w:tcPr>
          <w:p w14:paraId="18021CD5"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44C5B4A0" w14:textId="77777777" w:rsidR="00B23B17" w:rsidRDefault="0005766B">
            <w:pPr>
              <w:jc w:val="center"/>
              <w:rPr>
                <w:rFonts w:asciiTheme="minorEastAsia" w:hAnsiTheme="minorEastAsia" w:cs="宋体"/>
                <w:sz w:val="20"/>
              </w:rPr>
            </w:pPr>
            <w:r>
              <w:rPr>
                <w:rFonts w:ascii="等线" w:eastAsia="等线" w:hint="eastAsia"/>
                <w:color w:val="000000"/>
                <w:sz w:val="22"/>
              </w:rPr>
              <w:t>支付及时率</w:t>
            </w:r>
            <w:r>
              <w:rPr>
                <w:rFonts w:ascii="等线" w:eastAsia="等线" w:hint="eastAsia"/>
                <w:color w:val="000000"/>
                <w:sz w:val="22"/>
              </w:rPr>
              <w:t>100%</w:t>
            </w:r>
          </w:p>
        </w:tc>
      </w:tr>
      <w:tr w:rsidR="00B23B17" w14:paraId="23007EE5" w14:textId="77777777">
        <w:trPr>
          <w:trHeight w:val="363"/>
        </w:trPr>
        <w:tc>
          <w:tcPr>
            <w:tcW w:w="438" w:type="dxa"/>
            <w:vMerge/>
            <w:tcBorders>
              <w:tl2br w:val="nil"/>
              <w:tr2bl w:val="nil"/>
            </w:tcBorders>
            <w:vAlign w:val="center"/>
          </w:tcPr>
          <w:p w14:paraId="7512EB65"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59773B58"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1EAC52FD"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成本指标</w:t>
            </w:r>
          </w:p>
        </w:tc>
        <w:tc>
          <w:tcPr>
            <w:tcW w:w="2872" w:type="dxa"/>
            <w:tcBorders>
              <w:tl2br w:val="nil"/>
              <w:tr2bl w:val="nil"/>
            </w:tcBorders>
            <w:vAlign w:val="center"/>
          </w:tcPr>
          <w:p w14:paraId="79A0EBE0"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1DBD4DED" w14:textId="77777777" w:rsidR="00B23B17" w:rsidRDefault="0005766B">
            <w:pPr>
              <w:jc w:val="center"/>
              <w:rPr>
                <w:rFonts w:ascii="等线" w:eastAsia="等线" w:hAnsi="宋体" w:cs="宋体"/>
                <w:color w:val="000000"/>
                <w:sz w:val="22"/>
              </w:rPr>
            </w:pPr>
            <w:r>
              <w:rPr>
                <w:rFonts w:ascii="等线" w:eastAsia="等线" w:hint="eastAsia"/>
                <w:color w:val="000000"/>
                <w:sz w:val="22"/>
              </w:rPr>
              <w:t>足额拨付</w:t>
            </w:r>
            <w:r>
              <w:rPr>
                <w:rFonts w:ascii="等线" w:eastAsia="等线" w:hint="eastAsia"/>
                <w:color w:val="000000"/>
                <w:sz w:val="22"/>
              </w:rPr>
              <w:t>100%</w:t>
            </w:r>
          </w:p>
        </w:tc>
      </w:tr>
      <w:tr w:rsidR="00B23B17" w14:paraId="337CB48D" w14:textId="77777777">
        <w:trPr>
          <w:trHeight w:val="363"/>
        </w:trPr>
        <w:tc>
          <w:tcPr>
            <w:tcW w:w="438" w:type="dxa"/>
            <w:vMerge/>
            <w:tcBorders>
              <w:tl2br w:val="nil"/>
              <w:tr2bl w:val="nil"/>
            </w:tcBorders>
            <w:vAlign w:val="center"/>
          </w:tcPr>
          <w:p w14:paraId="181B9893" w14:textId="77777777" w:rsidR="00B23B17" w:rsidRDefault="00B23B17">
            <w:pPr>
              <w:jc w:val="center"/>
              <w:rPr>
                <w:rFonts w:asciiTheme="minorEastAsia" w:hAnsiTheme="minorEastAsia" w:cs="宋体"/>
                <w:sz w:val="20"/>
              </w:rPr>
            </w:pPr>
          </w:p>
        </w:tc>
        <w:tc>
          <w:tcPr>
            <w:tcW w:w="723" w:type="dxa"/>
            <w:vMerge w:val="restart"/>
            <w:tcBorders>
              <w:tl2br w:val="nil"/>
              <w:tr2bl w:val="nil"/>
            </w:tcBorders>
            <w:vAlign w:val="center"/>
          </w:tcPr>
          <w:p w14:paraId="5E9EACEA" w14:textId="77777777" w:rsidR="00B23B17" w:rsidRDefault="0005766B">
            <w:pPr>
              <w:widowControl/>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效益指标</w:t>
            </w:r>
          </w:p>
        </w:tc>
        <w:tc>
          <w:tcPr>
            <w:tcW w:w="759" w:type="dxa"/>
            <w:gridSpan w:val="2"/>
            <w:tcBorders>
              <w:tl2br w:val="nil"/>
              <w:tr2bl w:val="nil"/>
            </w:tcBorders>
            <w:vAlign w:val="center"/>
          </w:tcPr>
          <w:p w14:paraId="629D33EF"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经济效益指标</w:t>
            </w:r>
          </w:p>
        </w:tc>
        <w:tc>
          <w:tcPr>
            <w:tcW w:w="2872" w:type="dxa"/>
            <w:tcBorders>
              <w:tl2br w:val="nil"/>
              <w:tr2bl w:val="nil"/>
            </w:tcBorders>
            <w:vAlign w:val="center"/>
          </w:tcPr>
          <w:p w14:paraId="62D7A873"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301488E7" w14:textId="77777777" w:rsidR="00B23B17" w:rsidRDefault="0005766B">
            <w:pPr>
              <w:jc w:val="center"/>
              <w:rPr>
                <w:rFonts w:ascii="等线" w:eastAsia="等线" w:hAnsi="宋体" w:cs="宋体"/>
                <w:color w:val="000000"/>
                <w:sz w:val="22"/>
              </w:rPr>
            </w:pPr>
            <w:r>
              <w:rPr>
                <w:rFonts w:ascii="等线" w:eastAsia="等线" w:hint="eastAsia"/>
                <w:color w:val="000000"/>
                <w:sz w:val="22"/>
              </w:rPr>
              <w:t>资金使用效率</w:t>
            </w:r>
            <w:r>
              <w:rPr>
                <w:rFonts w:ascii="等线" w:eastAsia="等线" w:hAnsi="宋体" w:cs="宋体" w:hint="eastAsia"/>
                <w:color w:val="000000"/>
                <w:sz w:val="22"/>
              </w:rPr>
              <w:t>，</w:t>
            </w:r>
            <w:r>
              <w:rPr>
                <w:rFonts w:ascii="等线" w:eastAsia="等线" w:hint="eastAsia"/>
                <w:color w:val="000000"/>
                <w:sz w:val="22"/>
              </w:rPr>
              <w:t>提高资金使用效率</w:t>
            </w:r>
          </w:p>
        </w:tc>
      </w:tr>
      <w:tr w:rsidR="00B23B17" w14:paraId="541DCEB9" w14:textId="77777777">
        <w:trPr>
          <w:trHeight w:val="363"/>
        </w:trPr>
        <w:tc>
          <w:tcPr>
            <w:tcW w:w="438" w:type="dxa"/>
            <w:vMerge/>
            <w:tcBorders>
              <w:tl2br w:val="nil"/>
              <w:tr2bl w:val="nil"/>
            </w:tcBorders>
            <w:vAlign w:val="center"/>
          </w:tcPr>
          <w:p w14:paraId="605B4CDF"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416BE35E"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48FCA181"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社会效益指标</w:t>
            </w:r>
          </w:p>
        </w:tc>
        <w:tc>
          <w:tcPr>
            <w:tcW w:w="2872" w:type="dxa"/>
            <w:tcBorders>
              <w:tl2br w:val="nil"/>
              <w:tr2bl w:val="nil"/>
            </w:tcBorders>
            <w:vAlign w:val="center"/>
          </w:tcPr>
          <w:p w14:paraId="7741C178"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2776A208" w14:textId="77777777" w:rsidR="00B23B17" w:rsidRDefault="0005766B">
            <w:pPr>
              <w:jc w:val="center"/>
              <w:rPr>
                <w:rFonts w:ascii="等线" w:eastAsia="等线" w:hAnsi="宋体" w:cs="宋体"/>
                <w:color w:val="000000"/>
                <w:sz w:val="22"/>
              </w:rPr>
            </w:pPr>
            <w:r>
              <w:rPr>
                <w:rFonts w:ascii="等线" w:eastAsia="等线" w:hint="eastAsia"/>
                <w:color w:val="000000"/>
                <w:sz w:val="22"/>
              </w:rPr>
              <w:t>提高教育教学水平</w:t>
            </w:r>
            <w:r>
              <w:rPr>
                <w:rFonts w:ascii="等线" w:eastAsia="等线" w:hAnsi="宋体" w:cs="宋体" w:hint="eastAsia"/>
                <w:color w:val="000000"/>
                <w:sz w:val="22"/>
              </w:rPr>
              <w:t>，</w:t>
            </w:r>
            <w:r>
              <w:rPr>
                <w:rFonts w:ascii="等线" w:eastAsia="等线" w:hint="eastAsia"/>
                <w:color w:val="000000"/>
                <w:sz w:val="22"/>
              </w:rPr>
              <w:t>教育薄弱环节改善与能力提升</w:t>
            </w:r>
          </w:p>
        </w:tc>
      </w:tr>
      <w:tr w:rsidR="00B23B17" w14:paraId="6C752EB5" w14:textId="77777777">
        <w:trPr>
          <w:trHeight w:val="363"/>
        </w:trPr>
        <w:tc>
          <w:tcPr>
            <w:tcW w:w="438" w:type="dxa"/>
            <w:vMerge/>
            <w:tcBorders>
              <w:tl2br w:val="nil"/>
              <w:tr2bl w:val="nil"/>
            </w:tcBorders>
            <w:vAlign w:val="center"/>
          </w:tcPr>
          <w:p w14:paraId="7662A450"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7C380220"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4F84AC4D" w14:textId="77777777" w:rsidR="00B23B17" w:rsidRDefault="0005766B">
            <w:pPr>
              <w:widowControl/>
              <w:spacing w:line="200" w:lineRule="exact"/>
              <w:jc w:val="center"/>
              <w:textAlignment w:val="center"/>
              <w:rPr>
                <w:rFonts w:asciiTheme="minorEastAsia" w:hAnsiTheme="minorEastAsia" w:cs="宋体"/>
                <w:sz w:val="20"/>
              </w:rPr>
            </w:pPr>
            <w:r>
              <w:rPr>
                <w:rFonts w:asciiTheme="minorEastAsia" w:hAnsiTheme="minorEastAsia" w:cs="宋体" w:hint="eastAsia"/>
                <w:color w:val="000000"/>
                <w:kern w:val="0"/>
                <w:sz w:val="20"/>
                <w:szCs w:val="20"/>
              </w:rPr>
              <w:t>生态效益指标</w:t>
            </w:r>
          </w:p>
        </w:tc>
        <w:tc>
          <w:tcPr>
            <w:tcW w:w="2872" w:type="dxa"/>
            <w:tcBorders>
              <w:tl2br w:val="nil"/>
              <w:tr2bl w:val="nil"/>
            </w:tcBorders>
            <w:vAlign w:val="center"/>
          </w:tcPr>
          <w:p w14:paraId="3937775B"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4F9B08EB" w14:textId="77777777" w:rsidR="00B23B17" w:rsidRDefault="0005766B">
            <w:pPr>
              <w:jc w:val="center"/>
              <w:rPr>
                <w:rFonts w:ascii="等线" w:eastAsia="等线" w:hAnsi="宋体" w:cs="宋体"/>
                <w:color w:val="000000"/>
                <w:sz w:val="22"/>
              </w:rPr>
            </w:pPr>
            <w:r>
              <w:rPr>
                <w:rFonts w:ascii="等线" w:eastAsia="等线" w:hint="eastAsia"/>
                <w:color w:val="000000"/>
                <w:sz w:val="22"/>
              </w:rPr>
              <w:t>生态效益</w:t>
            </w:r>
            <w:r>
              <w:rPr>
                <w:rFonts w:ascii="等线" w:eastAsia="等线" w:hAnsi="宋体" w:cs="宋体" w:hint="eastAsia"/>
                <w:color w:val="000000"/>
                <w:sz w:val="22"/>
              </w:rPr>
              <w:t>，</w:t>
            </w:r>
            <w:r>
              <w:rPr>
                <w:rFonts w:ascii="等线" w:eastAsia="等线" w:hint="eastAsia"/>
                <w:color w:val="000000"/>
                <w:sz w:val="22"/>
              </w:rPr>
              <w:t>改善师生学习生活环境</w:t>
            </w:r>
          </w:p>
        </w:tc>
      </w:tr>
      <w:tr w:rsidR="00B23B17" w14:paraId="0E69090C" w14:textId="77777777">
        <w:trPr>
          <w:trHeight w:val="420"/>
        </w:trPr>
        <w:tc>
          <w:tcPr>
            <w:tcW w:w="438" w:type="dxa"/>
            <w:vMerge/>
            <w:tcBorders>
              <w:tl2br w:val="nil"/>
              <w:tr2bl w:val="nil"/>
            </w:tcBorders>
            <w:vAlign w:val="center"/>
          </w:tcPr>
          <w:p w14:paraId="1A04AF72" w14:textId="77777777" w:rsidR="00B23B17" w:rsidRDefault="00B23B17">
            <w:pPr>
              <w:jc w:val="center"/>
              <w:rPr>
                <w:rFonts w:asciiTheme="minorEastAsia" w:hAnsiTheme="minorEastAsia" w:cs="宋体"/>
                <w:sz w:val="20"/>
              </w:rPr>
            </w:pPr>
          </w:p>
        </w:tc>
        <w:tc>
          <w:tcPr>
            <w:tcW w:w="723" w:type="dxa"/>
            <w:vMerge/>
            <w:tcBorders>
              <w:tl2br w:val="nil"/>
              <w:tr2bl w:val="nil"/>
            </w:tcBorders>
            <w:vAlign w:val="center"/>
          </w:tcPr>
          <w:p w14:paraId="72D36C86" w14:textId="77777777" w:rsidR="00B23B17" w:rsidRDefault="00B23B17">
            <w:pPr>
              <w:jc w:val="center"/>
              <w:rPr>
                <w:rFonts w:asciiTheme="minorEastAsia" w:hAnsiTheme="minorEastAsia" w:cs="宋体"/>
                <w:sz w:val="20"/>
              </w:rPr>
            </w:pPr>
          </w:p>
        </w:tc>
        <w:tc>
          <w:tcPr>
            <w:tcW w:w="759" w:type="dxa"/>
            <w:gridSpan w:val="2"/>
            <w:tcBorders>
              <w:tl2br w:val="nil"/>
              <w:tr2bl w:val="nil"/>
            </w:tcBorders>
            <w:vAlign w:val="center"/>
          </w:tcPr>
          <w:p w14:paraId="44674400" w14:textId="77777777" w:rsidR="00B23B17" w:rsidRDefault="0005766B">
            <w:pPr>
              <w:widowControl/>
              <w:spacing w:line="200" w:lineRule="exact"/>
              <w:jc w:val="center"/>
              <w:rPr>
                <w:rFonts w:asciiTheme="minorEastAsia" w:hAnsiTheme="minorEastAsia" w:cs="宋体"/>
                <w:sz w:val="20"/>
              </w:rPr>
            </w:pPr>
            <w:r>
              <w:rPr>
                <w:rFonts w:asciiTheme="minorEastAsia" w:hAnsiTheme="minorEastAsia" w:cs="宋体" w:hint="eastAsia"/>
                <w:sz w:val="20"/>
              </w:rPr>
              <w:t>可持续影响指标</w:t>
            </w:r>
          </w:p>
        </w:tc>
        <w:tc>
          <w:tcPr>
            <w:tcW w:w="2872" w:type="dxa"/>
            <w:tcBorders>
              <w:tl2br w:val="nil"/>
              <w:tr2bl w:val="nil"/>
            </w:tcBorders>
            <w:vAlign w:val="center"/>
          </w:tcPr>
          <w:p w14:paraId="09712976"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6C3F23ED" w14:textId="77777777" w:rsidR="00B23B17" w:rsidRDefault="0005766B">
            <w:pPr>
              <w:jc w:val="center"/>
              <w:rPr>
                <w:rFonts w:ascii="等线" w:eastAsia="等线" w:hAnsi="宋体" w:cs="宋体"/>
                <w:color w:val="000000"/>
                <w:sz w:val="22"/>
              </w:rPr>
            </w:pPr>
            <w:r>
              <w:rPr>
                <w:rFonts w:ascii="等线" w:eastAsia="等线" w:hint="eastAsia"/>
                <w:color w:val="000000"/>
                <w:sz w:val="22"/>
              </w:rPr>
              <w:t>提高资金使用效益，推进教育均衡发展</w:t>
            </w:r>
          </w:p>
        </w:tc>
      </w:tr>
      <w:tr w:rsidR="00B23B17" w14:paraId="41CCC75B" w14:textId="77777777">
        <w:trPr>
          <w:trHeight w:val="363"/>
        </w:trPr>
        <w:tc>
          <w:tcPr>
            <w:tcW w:w="438" w:type="dxa"/>
            <w:vMerge/>
            <w:tcBorders>
              <w:tl2br w:val="nil"/>
              <w:tr2bl w:val="nil"/>
            </w:tcBorders>
            <w:vAlign w:val="center"/>
          </w:tcPr>
          <w:p w14:paraId="6A15B92E" w14:textId="77777777" w:rsidR="00B23B17" w:rsidRDefault="00B23B17">
            <w:pPr>
              <w:jc w:val="center"/>
              <w:rPr>
                <w:rFonts w:asciiTheme="minorEastAsia" w:hAnsiTheme="minorEastAsia" w:cs="宋体"/>
                <w:sz w:val="20"/>
              </w:rPr>
            </w:pPr>
          </w:p>
        </w:tc>
        <w:tc>
          <w:tcPr>
            <w:tcW w:w="723" w:type="dxa"/>
            <w:tcBorders>
              <w:tl2br w:val="nil"/>
              <w:tr2bl w:val="nil"/>
            </w:tcBorders>
            <w:vAlign w:val="center"/>
          </w:tcPr>
          <w:p w14:paraId="6D4498E8" w14:textId="77777777" w:rsidR="00B23B17" w:rsidRDefault="0005766B">
            <w:pPr>
              <w:widowControl/>
              <w:spacing w:line="200" w:lineRule="exact"/>
              <w:jc w:val="center"/>
              <w:rPr>
                <w:rFonts w:asciiTheme="minorEastAsia" w:hAnsiTheme="minorEastAsia" w:cs="宋体"/>
                <w:sz w:val="20"/>
              </w:rPr>
            </w:pPr>
            <w:r>
              <w:rPr>
                <w:rFonts w:asciiTheme="minorEastAsia" w:hAnsiTheme="minorEastAsia" w:cs="宋体" w:hint="eastAsia"/>
                <w:sz w:val="20"/>
              </w:rPr>
              <w:t>满意度指标</w:t>
            </w:r>
          </w:p>
        </w:tc>
        <w:tc>
          <w:tcPr>
            <w:tcW w:w="759" w:type="dxa"/>
            <w:gridSpan w:val="2"/>
            <w:tcBorders>
              <w:tl2br w:val="nil"/>
              <w:tr2bl w:val="nil"/>
            </w:tcBorders>
            <w:vAlign w:val="center"/>
          </w:tcPr>
          <w:p w14:paraId="004E4B9B" w14:textId="77777777" w:rsidR="00B23B17" w:rsidRDefault="0005766B">
            <w:pPr>
              <w:widowControl/>
              <w:spacing w:line="200" w:lineRule="exact"/>
              <w:jc w:val="center"/>
              <w:rPr>
                <w:rFonts w:asciiTheme="minorEastAsia" w:hAnsiTheme="minorEastAsia" w:cs="宋体"/>
                <w:sz w:val="20"/>
              </w:rPr>
            </w:pPr>
            <w:r>
              <w:rPr>
                <w:rFonts w:asciiTheme="minorEastAsia" w:hAnsiTheme="minorEastAsia" w:cs="宋体" w:hint="eastAsia"/>
                <w:sz w:val="20"/>
              </w:rPr>
              <w:t>满意度指标</w:t>
            </w:r>
          </w:p>
        </w:tc>
        <w:tc>
          <w:tcPr>
            <w:tcW w:w="2872" w:type="dxa"/>
            <w:tcBorders>
              <w:tl2br w:val="nil"/>
              <w:tr2bl w:val="nil"/>
            </w:tcBorders>
            <w:vAlign w:val="center"/>
          </w:tcPr>
          <w:p w14:paraId="7DE61E3E" w14:textId="77777777" w:rsidR="00B23B17" w:rsidRDefault="0005766B">
            <w:pPr>
              <w:widowControl/>
              <w:jc w:val="left"/>
              <w:textAlignment w:val="center"/>
              <w:rPr>
                <w:rFonts w:asciiTheme="minorEastAsia" w:hAnsiTheme="minorEastAsia" w:cs="宋体"/>
                <w:sz w:val="20"/>
              </w:rPr>
            </w:pPr>
            <w:r>
              <w:rPr>
                <w:rFonts w:asciiTheme="minorEastAsia" w:hAnsiTheme="minorEastAsia" w:cs="宋体" w:hint="eastAsia"/>
                <w:color w:val="000000"/>
                <w:kern w:val="0"/>
                <w:sz w:val="20"/>
                <w:szCs w:val="20"/>
              </w:rPr>
              <w:t>指标</w:t>
            </w:r>
            <w:r>
              <w:rPr>
                <w:rFonts w:asciiTheme="minorEastAsia" w:hAnsiTheme="minorEastAsia" w:cs="宋体" w:hint="eastAsia"/>
                <w:color w:val="000000"/>
                <w:kern w:val="0"/>
                <w:sz w:val="20"/>
                <w:szCs w:val="20"/>
              </w:rPr>
              <w:t>1</w:t>
            </w:r>
            <w:r>
              <w:rPr>
                <w:rFonts w:asciiTheme="minorEastAsia" w:hAnsiTheme="minorEastAsia" w:cs="宋体" w:hint="eastAsia"/>
                <w:color w:val="000000"/>
                <w:kern w:val="0"/>
                <w:sz w:val="20"/>
                <w:szCs w:val="20"/>
              </w:rPr>
              <w:t>：</w:t>
            </w:r>
          </w:p>
        </w:tc>
        <w:tc>
          <w:tcPr>
            <w:tcW w:w="4228" w:type="dxa"/>
            <w:gridSpan w:val="2"/>
            <w:tcBorders>
              <w:tl2br w:val="nil"/>
              <w:tr2bl w:val="nil"/>
            </w:tcBorders>
            <w:vAlign w:val="center"/>
          </w:tcPr>
          <w:p w14:paraId="086A4171" w14:textId="77777777" w:rsidR="00B23B17" w:rsidRDefault="0005766B">
            <w:pPr>
              <w:jc w:val="center"/>
              <w:rPr>
                <w:rFonts w:ascii="等线" w:eastAsia="等线" w:hAnsi="宋体" w:cs="宋体"/>
                <w:color w:val="000000"/>
                <w:sz w:val="22"/>
              </w:rPr>
            </w:pPr>
            <w:r>
              <w:rPr>
                <w:rFonts w:ascii="等线" w:eastAsia="等线" w:hint="eastAsia"/>
                <w:color w:val="000000"/>
                <w:sz w:val="22"/>
              </w:rPr>
              <w:t>反映学校、家长、学生的满意情况</w:t>
            </w:r>
          </w:p>
        </w:tc>
      </w:tr>
    </w:tbl>
    <w:p w14:paraId="220CD81A" w14:textId="77777777" w:rsidR="00B23B17" w:rsidRDefault="0005766B">
      <w:pPr>
        <w:adjustRightInd w:val="0"/>
        <w:snapToGrid w:val="0"/>
        <w:spacing w:line="580" w:lineRule="exact"/>
        <w:ind w:leftChars="337" w:left="708"/>
        <w:rPr>
          <w:rFonts w:asciiTheme="minorEastAsia" w:hAnsiTheme="minorEastAsia" w:cs="TimesNewRoman"/>
          <w:b/>
          <w:sz w:val="32"/>
          <w:szCs w:val="32"/>
        </w:rPr>
      </w:pPr>
      <w:r>
        <w:rPr>
          <w:rFonts w:asciiTheme="minorEastAsia" w:hAnsiTheme="minorEastAsia" w:cs="TimesNewRoman" w:hint="eastAsia"/>
          <w:b/>
          <w:sz w:val="32"/>
          <w:szCs w:val="32"/>
        </w:rPr>
        <w:t>（二）机关运行经费。</w:t>
      </w:r>
    </w:p>
    <w:p w14:paraId="4C7580B2"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淮北市第七中学为非参照公务员法管理的事业单位，按照部门预算机关运行经费口径，</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年无机关运行经费财政拨款预算。</w:t>
      </w:r>
    </w:p>
    <w:p w14:paraId="2B92912A" w14:textId="77777777" w:rsidR="00B23B17" w:rsidRDefault="0005766B">
      <w:pPr>
        <w:adjustRightInd w:val="0"/>
        <w:snapToGrid w:val="0"/>
        <w:spacing w:line="580" w:lineRule="exact"/>
        <w:ind w:firstLineChars="200" w:firstLine="643"/>
        <w:rPr>
          <w:rFonts w:asciiTheme="minorEastAsia" w:hAnsiTheme="minorEastAsia" w:cs="TimesNewRoman"/>
          <w:b/>
          <w:sz w:val="32"/>
          <w:szCs w:val="32"/>
        </w:rPr>
      </w:pPr>
      <w:r>
        <w:rPr>
          <w:rFonts w:asciiTheme="minorEastAsia" w:hAnsiTheme="minorEastAsia" w:cs="TimesNewRoman" w:hint="eastAsia"/>
          <w:b/>
          <w:sz w:val="32"/>
          <w:szCs w:val="32"/>
        </w:rPr>
        <w:t>（三）政府采购情况。</w:t>
      </w:r>
    </w:p>
    <w:p w14:paraId="3874800D"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淮北市第七中学</w:t>
      </w: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年无政府采购预算。</w:t>
      </w:r>
    </w:p>
    <w:p w14:paraId="75EFEBFA" w14:textId="77777777" w:rsidR="00B23B17" w:rsidRDefault="0005766B">
      <w:pPr>
        <w:adjustRightInd w:val="0"/>
        <w:snapToGrid w:val="0"/>
        <w:spacing w:line="580" w:lineRule="exact"/>
        <w:ind w:firstLineChars="200" w:firstLine="643"/>
        <w:rPr>
          <w:rFonts w:asciiTheme="minorEastAsia" w:hAnsiTheme="minorEastAsia" w:cs="TimesNewRoman"/>
          <w:b/>
          <w:sz w:val="32"/>
          <w:szCs w:val="32"/>
        </w:rPr>
      </w:pPr>
      <w:r>
        <w:rPr>
          <w:rFonts w:asciiTheme="minorEastAsia" w:hAnsiTheme="minorEastAsia" w:cs="TimesNewRoman" w:hint="eastAsia"/>
          <w:b/>
          <w:sz w:val="32"/>
          <w:szCs w:val="32"/>
        </w:rPr>
        <w:t>（四）国有资产占有使用情况。</w:t>
      </w:r>
    </w:p>
    <w:p w14:paraId="0A8324C0"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截至</w:t>
      </w:r>
      <w:r>
        <w:rPr>
          <w:rFonts w:asciiTheme="minorEastAsia" w:hAnsiTheme="minorEastAsia" w:cs="TimesNewRoman" w:hint="eastAsia"/>
          <w:kern w:val="0"/>
          <w:sz w:val="32"/>
          <w:szCs w:val="32"/>
        </w:rPr>
        <w:t>2024</w:t>
      </w:r>
      <w:r>
        <w:rPr>
          <w:rFonts w:asciiTheme="minorEastAsia" w:hAnsiTheme="minorEastAsia" w:cs="TimesNewRoman" w:hint="eastAsia"/>
          <w:kern w:val="0"/>
          <w:sz w:val="32"/>
          <w:szCs w:val="32"/>
        </w:rPr>
        <w:t>年</w:t>
      </w:r>
      <w:r>
        <w:rPr>
          <w:rFonts w:asciiTheme="minorEastAsia" w:hAnsiTheme="minorEastAsia" w:cs="TimesNewRoman" w:hint="eastAsia"/>
          <w:kern w:val="0"/>
          <w:sz w:val="32"/>
          <w:szCs w:val="32"/>
        </w:rPr>
        <w:t>12</w:t>
      </w:r>
      <w:r>
        <w:rPr>
          <w:rFonts w:asciiTheme="minorEastAsia" w:hAnsiTheme="minorEastAsia" w:cs="TimesNewRoman" w:hint="eastAsia"/>
          <w:kern w:val="0"/>
          <w:sz w:val="32"/>
          <w:szCs w:val="32"/>
        </w:rPr>
        <w:t>月</w:t>
      </w:r>
      <w:r>
        <w:rPr>
          <w:rFonts w:asciiTheme="minorEastAsia" w:hAnsiTheme="minorEastAsia" w:cs="TimesNewRoman" w:hint="eastAsia"/>
          <w:kern w:val="0"/>
          <w:sz w:val="32"/>
          <w:szCs w:val="32"/>
        </w:rPr>
        <w:t>31</w:t>
      </w:r>
      <w:r>
        <w:rPr>
          <w:rFonts w:asciiTheme="minorEastAsia" w:hAnsiTheme="minorEastAsia" w:cs="TimesNewRoman" w:hint="eastAsia"/>
          <w:kern w:val="0"/>
          <w:sz w:val="32"/>
          <w:szCs w:val="32"/>
        </w:rPr>
        <w:t>日，淮北市第七中学共有车辆</w:t>
      </w:r>
      <w:r>
        <w:rPr>
          <w:rFonts w:asciiTheme="minorEastAsia" w:hAnsiTheme="minorEastAsia" w:cs="TimesNewRoman" w:hint="eastAsia"/>
          <w:kern w:val="0"/>
          <w:sz w:val="32"/>
          <w:szCs w:val="32"/>
        </w:rPr>
        <w:t>1</w:t>
      </w:r>
      <w:r>
        <w:rPr>
          <w:rFonts w:asciiTheme="minorEastAsia" w:hAnsiTheme="minorEastAsia" w:cs="TimesNewRoman" w:hint="eastAsia"/>
          <w:kern w:val="0"/>
          <w:sz w:val="32"/>
          <w:szCs w:val="32"/>
        </w:rPr>
        <w:t>辆，其中：其他用车</w:t>
      </w:r>
      <w:r>
        <w:rPr>
          <w:rFonts w:asciiTheme="minorEastAsia" w:hAnsiTheme="minorEastAsia" w:cs="TimesNewRoman" w:hint="eastAsia"/>
          <w:kern w:val="0"/>
          <w:sz w:val="32"/>
          <w:szCs w:val="32"/>
        </w:rPr>
        <w:t>1</w:t>
      </w:r>
      <w:r>
        <w:rPr>
          <w:rFonts w:asciiTheme="minorEastAsia" w:hAnsiTheme="minorEastAsia" w:cs="TimesNewRoman" w:hint="eastAsia"/>
          <w:kern w:val="0"/>
          <w:sz w:val="32"/>
          <w:szCs w:val="32"/>
        </w:rPr>
        <w:t>辆。单价</w:t>
      </w:r>
      <w:r>
        <w:rPr>
          <w:rFonts w:asciiTheme="minorEastAsia" w:hAnsiTheme="minorEastAsia" w:cs="TimesNewRoman" w:hint="eastAsia"/>
          <w:kern w:val="0"/>
          <w:sz w:val="32"/>
          <w:szCs w:val="32"/>
        </w:rPr>
        <w:t>50</w:t>
      </w:r>
      <w:r>
        <w:rPr>
          <w:rFonts w:asciiTheme="minorEastAsia" w:hAnsiTheme="minorEastAsia" w:cs="TimesNewRoman" w:hint="eastAsia"/>
          <w:kern w:val="0"/>
          <w:sz w:val="32"/>
          <w:szCs w:val="32"/>
        </w:rPr>
        <w:t>万元以上的通用设备</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台（套），单价</w:t>
      </w:r>
      <w:r>
        <w:rPr>
          <w:rFonts w:asciiTheme="minorEastAsia" w:hAnsiTheme="minorEastAsia" w:cs="TimesNewRoman" w:hint="eastAsia"/>
          <w:kern w:val="0"/>
          <w:sz w:val="32"/>
          <w:szCs w:val="32"/>
        </w:rPr>
        <w:t>100</w:t>
      </w:r>
      <w:r>
        <w:rPr>
          <w:rFonts w:asciiTheme="minorEastAsia" w:hAnsiTheme="minorEastAsia" w:cs="TimesNewRoman" w:hint="eastAsia"/>
          <w:kern w:val="0"/>
          <w:sz w:val="32"/>
          <w:szCs w:val="32"/>
        </w:rPr>
        <w:lastRenderedPageBreak/>
        <w:t>万元以上的专用设备</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台（套）。</w:t>
      </w:r>
    </w:p>
    <w:p w14:paraId="41E141BF"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年部门（单位）预算安排购置公务用车</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辆，购置费</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万元；安排购置单价</w:t>
      </w:r>
      <w:r>
        <w:rPr>
          <w:rFonts w:asciiTheme="minorEastAsia" w:hAnsiTheme="minorEastAsia" w:cs="TimesNewRoman" w:hint="eastAsia"/>
          <w:kern w:val="0"/>
          <w:sz w:val="32"/>
          <w:szCs w:val="32"/>
        </w:rPr>
        <w:t>50</w:t>
      </w:r>
      <w:r>
        <w:rPr>
          <w:rFonts w:asciiTheme="minorEastAsia" w:hAnsiTheme="minorEastAsia" w:cs="TimesNewRoman" w:hint="eastAsia"/>
          <w:kern w:val="0"/>
          <w:sz w:val="32"/>
          <w:szCs w:val="32"/>
        </w:rPr>
        <w:t>万元以上的通用设备</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台（套），购置费</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万元；安排购置单价</w:t>
      </w:r>
      <w:r>
        <w:rPr>
          <w:rFonts w:asciiTheme="minorEastAsia" w:hAnsiTheme="minorEastAsia" w:cs="TimesNewRoman" w:hint="eastAsia"/>
          <w:kern w:val="0"/>
          <w:sz w:val="32"/>
          <w:szCs w:val="32"/>
        </w:rPr>
        <w:t>100</w:t>
      </w:r>
      <w:r>
        <w:rPr>
          <w:rFonts w:asciiTheme="minorEastAsia" w:hAnsiTheme="minorEastAsia" w:cs="TimesNewRoman" w:hint="eastAsia"/>
          <w:kern w:val="0"/>
          <w:sz w:val="32"/>
          <w:szCs w:val="32"/>
        </w:rPr>
        <w:t>万元以上专用设备</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台（套），购置费</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万元。</w:t>
      </w:r>
    </w:p>
    <w:p w14:paraId="088176BB" w14:textId="77777777" w:rsidR="00B23B17" w:rsidRDefault="0005766B">
      <w:pPr>
        <w:adjustRightInd w:val="0"/>
        <w:snapToGrid w:val="0"/>
        <w:spacing w:line="580" w:lineRule="exact"/>
        <w:ind w:firstLineChars="200" w:firstLine="643"/>
        <w:rPr>
          <w:rFonts w:asciiTheme="minorEastAsia" w:hAnsiTheme="minorEastAsia" w:cs="TimesNewRoman"/>
          <w:b/>
          <w:sz w:val="32"/>
          <w:szCs w:val="32"/>
        </w:rPr>
      </w:pPr>
      <w:r>
        <w:rPr>
          <w:rFonts w:asciiTheme="minorEastAsia" w:hAnsiTheme="minorEastAsia" w:cs="TimesNewRoman" w:hint="eastAsia"/>
          <w:b/>
          <w:sz w:val="32"/>
          <w:szCs w:val="32"/>
        </w:rPr>
        <w:t>（五）绩效目标设置情况。</w:t>
      </w:r>
    </w:p>
    <w:p w14:paraId="7BB0417A" w14:textId="77777777" w:rsidR="00B23B17" w:rsidRDefault="0005766B">
      <w:pPr>
        <w:ind w:firstLineChars="200" w:firstLine="640"/>
        <w:rPr>
          <w:rFonts w:asciiTheme="minorEastAsia" w:hAnsiTheme="minorEastAsia" w:cs="TimesNewRoman"/>
          <w:kern w:val="0"/>
          <w:sz w:val="32"/>
          <w:szCs w:val="32"/>
        </w:rPr>
      </w:pPr>
      <w:r>
        <w:rPr>
          <w:rFonts w:asciiTheme="minorEastAsia" w:hAnsiTheme="minorEastAsia" w:cs="TimesNewRoman" w:hint="eastAsia"/>
          <w:kern w:val="0"/>
          <w:sz w:val="32"/>
          <w:szCs w:val="32"/>
        </w:rPr>
        <w:t>2025</w:t>
      </w:r>
      <w:r>
        <w:rPr>
          <w:rFonts w:asciiTheme="minorEastAsia" w:hAnsiTheme="minorEastAsia" w:cs="TimesNewRoman" w:hint="eastAsia"/>
          <w:kern w:val="0"/>
          <w:sz w:val="32"/>
          <w:szCs w:val="32"/>
        </w:rPr>
        <w:t>年，淮北市第七中学</w:t>
      </w:r>
      <w:r>
        <w:rPr>
          <w:rFonts w:asciiTheme="minorEastAsia" w:hAnsiTheme="minorEastAsia" w:cs="TimesNewRoman" w:hint="eastAsia"/>
          <w:kern w:val="0"/>
          <w:sz w:val="32"/>
          <w:szCs w:val="32"/>
        </w:rPr>
        <w:t>2</w:t>
      </w:r>
      <w:r>
        <w:rPr>
          <w:rFonts w:asciiTheme="minorEastAsia" w:hAnsiTheme="minorEastAsia" w:cs="TimesNewRoman" w:hint="eastAsia"/>
          <w:kern w:val="0"/>
          <w:sz w:val="32"/>
          <w:szCs w:val="32"/>
        </w:rPr>
        <w:t>个项目实行了绩效目标管理，涉及一般公共预算当年财政拨款</w:t>
      </w:r>
      <w:r>
        <w:rPr>
          <w:rFonts w:asciiTheme="minorEastAsia" w:hAnsiTheme="minorEastAsia" w:cs="TimesNewRoman" w:hint="eastAsia"/>
          <w:kern w:val="0"/>
          <w:sz w:val="32"/>
          <w:szCs w:val="32"/>
        </w:rPr>
        <w:t>153.4</w:t>
      </w:r>
      <w:r>
        <w:rPr>
          <w:rFonts w:asciiTheme="minorEastAsia" w:hAnsiTheme="minorEastAsia" w:cs="TimesNewRoman" w:hint="eastAsia"/>
          <w:kern w:val="0"/>
          <w:sz w:val="32"/>
          <w:szCs w:val="32"/>
        </w:rPr>
        <w:t>万元、政府性基金预算当年财政拨款</w:t>
      </w:r>
      <w:r>
        <w:rPr>
          <w:rFonts w:asciiTheme="minorEastAsia" w:hAnsiTheme="minorEastAsia" w:cs="TimesNewRoman" w:hint="eastAsia"/>
          <w:kern w:val="0"/>
          <w:sz w:val="32"/>
          <w:szCs w:val="32"/>
        </w:rPr>
        <w:t>0</w:t>
      </w:r>
      <w:r>
        <w:rPr>
          <w:rFonts w:asciiTheme="minorEastAsia" w:hAnsiTheme="minorEastAsia" w:cs="TimesNewRoman" w:hint="eastAsia"/>
          <w:kern w:val="0"/>
          <w:sz w:val="32"/>
          <w:szCs w:val="32"/>
        </w:rPr>
        <w:t>万元、财政专户管理资金当年安排</w:t>
      </w:r>
      <w:r>
        <w:rPr>
          <w:rFonts w:asciiTheme="minorEastAsia" w:hAnsiTheme="minorEastAsia" w:cs="TimesNewRoman" w:hint="eastAsia"/>
          <w:kern w:val="0"/>
          <w:sz w:val="32"/>
          <w:szCs w:val="32"/>
        </w:rPr>
        <w:t>269.42</w:t>
      </w:r>
      <w:r>
        <w:rPr>
          <w:rFonts w:asciiTheme="minorEastAsia" w:hAnsiTheme="minorEastAsia" w:cs="TimesNewRoman" w:hint="eastAsia"/>
          <w:kern w:val="0"/>
          <w:sz w:val="32"/>
          <w:szCs w:val="32"/>
        </w:rPr>
        <w:t>万元。</w:t>
      </w:r>
    </w:p>
    <w:p w14:paraId="62AD97A2" w14:textId="77777777" w:rsidR="00B23B17" w:rsidRDefault="00B23B17">
      <w:pPr>
        <w:pStyle w:val="a7"/>
        <w:adjustRightInd w:val="0"/>
        <w:snapToGrid w:val="0"/>
        <w:spacing w:line="560" w:lineRule="exact"/>
        <w:jc w:val="center"/>
        <w:rPr>
          <w:rFonts w:asciiTheme="minorEastAsia" w:eastAsiaTheme="minorEastAsia" w:hAnsiTheme="minorEastAsia" w:cs="TimesNewRoman"/>
          <w:bCs/>
          <w:sz w:val="36"/>
          <w:szCs w:val="36"/>
        </w:rPr>
      </w:pPr>
    </w:p>
    <w:p w14:paraId="771F3F0D" w14:textId="77777777" w:rsidR="00B23B17" w:rsidRDefault="0005766B">
      <w:pPr>
        <w:pStyle w:val="a7"/>
        <w:adjustRightInd w:val="0"/>
        <w:snapToGrid w:val="0"/>
        <w:spacing w:line="560" w:lineRule="exact"/>
        <w:jc w:val="center"/>
        <w:rPr>
          <w:rFonts w:asciiTheme="minorEastAsia" w:eastAsiaTheme="minorEastAsia" w:hAnsiTheme="minorEastAsia" w:cs="TimesNewRoman"/>
          <w:bCs/>
          <w:sz w:val="36"/>
          <w:szCs w:val="36"/>
        </w:rPr>
      </w:pPr>
      <w:r>
        <w:rPr>
          <w:rFonts w:asciiTheme="minorEastAsia" w:eastAsiaTheme="minorEastAsia" w:hAnsiTheme="minorEastAsia" w:cs="TimesNewRoman" w:hint="eastAsia"/>
          <w:bCs/>
          <w:sz w:val="36"/>
          <w:szCs w:val="36"/>
        </w:rPr>
        <w:t>第四部分</w:t>
      </w:r>
      <w:r>
        <w:rPr>
          <w:rFonts w:asciiTheme="minorEastAsia" w:eastAsiaTheme="minorEastAsia" w:hAnsiTheme="minorEastAsia" w:cs="TimesNewRoman" w:hint="eastAsia"/>
          <w:bCs/>
          <w:sz w:val="36"/>
          <w:szCs w:val="36"/>
        </w:rPr>
        <w:t xml:space="preserve"> </w:t>
      </w:r>
      <w:r>
        <w:rPr>
          <w:rFonts w:asciiTheme="minorEastAsia" w:eastAsiaTheme="minorEastAsia" w:hAnsiTheme="minorEastAsia" w:cs="TimesNewRoman" w:hint="eastAsia"/>
          <w:bCs/>
          <w:sz w:val="36"/>
          <w:szCs w:val="36"/>
        </w:rPr>
        <w:t>名词解释</w:t>
      </w:r>
    </w:p>
    <w:p w14:paraId="447B02F0" w14:textId="77777777" w:rsidR="00B23B17" w:rsidRDefault="00B23B17">
      <w:pPr>
        <w:rPr>
          <w:rFonts w:asciiTheme="minorEastAsia" w:hAnsiTheme="minorEastAsia"/>
        </w:rPr>
      </w:pPr>
    </w:p>
    <w:p w14:paraId="1B83627D"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一、财政拨款收入：</w:t>
      </w:r>
      <w:r>
        <w:rPr>
          <w:rFonts w:asciiTheme="minorEastAsia" w:eastAsiaTheme="minorEastAsia" w:hAnsiTheme="minorEastAsia" w:cs="TimesNewRoman" w:hint="eastAsia"/>
          <w:sz w:val="32"/>
          <w:szCs w:val="32"/>
        </w:rPr>
        <w:t>指部门或单位从同级财政部门取得的财政预算资金。</w:t>
      </w:r>
    </w:p>
    <w:p w14:paraId="39A36D7C"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二、事业收入：</w:t>
      </w:r>
      <w:r>
        <w:rPr>
          <w:rFonts w:asciiTheme="minorEastAsia" w:eastAsiaTheme="minorEastAsia" w:hAnsiTheme="minorEastAsia" w:cs="TimesNewRoman" w:hint="eastAsia"/>
          <w:sz w:val="32"/>
          <w:szCs w:val="32"/>
        </w:rPr>
        <w:t>指事业单位开展专业业务活动及辅助活动所取得的收入。</w:t>
      </w:r>
    </w:p>
    <w:p w14:paraId="46EDA6F7"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三、财政专户管理资金：</w:t>
      </w:r>
      <w:r>
        <w:rPr>
          <w:rFonts w:asciiTheme="minorEastAsia" w:eastAsiaTheme="minorEastAsia" w:hAnsiTheme="minorEastAsia" w:cs="TimesNewRoman" w:hint="eastAsia"/>
          <w:sz w:val="32"/>
          <w:szCs w:val="32"/>
        </w:rPr>
        <w:t>指按照非税收入管理相关规定，纳入财政专户管理的教育收费等。</w:t>
      </w:r>
    </w:p>
    <w:p w14:paraId="50ABD60E"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四、事业单位经营收入：</w:t>
      </w:r>
      <w:r>
        <w:rPr>
          <w:rFonts w:asciiTheme="minorEastAsia" w:eastAsiaTheme="minorEastAsia" w:hAnsiTheme="minorEastAsia" w:cs="TimesNewRoman" w:hint="eastAsia"/>
          <w:sz w:val="32"/>
          <w:szCs w:val="32"/>
        </w:rPr>
        <w:t>指事业单位在专业业务活动及其辅助活动之外开展非独立核算经营活动取得的收入。</w:t>
      </w:r>
    </w:p>
    <w:p w14:paraId="04EA6285"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五、附属单位上缴收入：</w:t>
      </w:r>
      <w:r>
        <w:rPr>
          <w:rFonts w:asciiTheme="minorEastAsia" w:eastAsiaTheme="minorEastAsia" w:hAnsiTheme="minorEastAsia" w:cs="TimesNewRoman" w:hint="eastAsia"/>
          <w:sz w:val="32"/>
          <w:szCs w:val="32"/>
        </w:rPr>
        <w:t>本单位所属下级单位上缴给本单位的全部收入。</w:t>
      </w:r>
    </w:p>
    <w:p w14:paraId="3CD2A6C4"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lastRenderedPageBreak/>
        <w:t>六、上年结转：</w:t>
      </w:r>
      <w:r>
        <w:rPr>
          <w:rFonts w:asciiTheme="minorEastAsia" w:eastAsiaTheme="minorEastAsia" w:hAnsiTheme="minorEastAsia" w:cs="TimesNewRoman" w:hint="eastAsia"/>
          <w:sz w:val="32"/>
          <w:szCs w:val="32"/>
        </w:rPr>
        <w:t>指以前年度安排、结转到本年仍按原用途继续使用的资金。</w:t>
      </w:r>
    </w:p>
    <w:p w14:paraId="305A699D"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七、结转下年：</w:t>
      </w:r>
      <w:r>
        <w:rPr>
          <w:rFonts w:asciiTheme="minorEastAsia" w:eastAsiaTheme="minorEastAsia" w:hAnsiTheme="minorEastAsia" w:cs="TimesNewRoman" w:hint="eastAsia"/>
          <w:sz w:val="32"/>
          <w:szCs w:val="32"/>
        </w:rPr>
        <w:t>指以前年度预算安排、因客观条件发生变化无法按原计划实施，需以后年度按原用途继续使用的资金。</w:t>
      </w:r>
    </w:p>
    <w:p w14:paraId="3C7D9DDC"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八、基本支出：</w:t>
      </w:r>
      <w:r>
        <w:rPr>
          <w:rFonts w:asciiTheme="minorEastAsia" w:eastAsiaTheme="minorEastAsia" w:hAnsiTheme="minorEastAsia" w:cs="TimesNewRoman" w:hint="eastAsia"/>
          <w:sz w:val="32"/>
          <w:szCs w:val="32"/>
        </w:rPr>
        <w:t>指为保障机构正常运转、完成</w:t>
      </w:r>
      <w:r>
        <w:rPr>
          <w:rFonts w:asciiTheme="minorEastAsia" w:eastAsiaTheme="minorEastAsia" w:hAnsiTheme="minorEastAsia" w:cs="TimesNewRoman" w:hint="eastAsia"/>
          <w:sz w:val="32"/>
          <w:szCs w:val="32"/>
        </w:rPr>
        <w:t>日常工作任务而发生的人员支出和公用支出。</w:t>
      </w:r>
    </w:p>
    <w:p w14:paraId="31B7D6EF"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九、项目支出：</w:t>
      </w:r>
      <w:r>
        <w:rPr>
          <w:rFonts w:asciiTheme="minorEastAsia" w:eastAsiaTheme="minorEastAsia" w:hAnsiTheme="minorEastAsia" w:cs="TimesNewRoman" w:hint="eastAsia"/>
          <w:sz w:val="32"/>
          <w:szCs w:val="32"/>
        </w:rPr>
        <w:t>指在除基本支出之外的支出，主要用于完成特定的工作任务和事业发展目标。</w:t>
      </w:r>
    </w:p>
    <w:p w14:paraId="1336A187" w14:textId="77777777" w:rsidR="00B23B17" w:rsidRDefault="0005766B">
      <w:pPr>
        <w:pStyle w:val="a7"/>
        <w:adjustRightInd w:val="0"/>
        <w:snapToGrid w:val="0"/>
        <w:spacing w:line="560" w:lineRule="exact"/>
        <w:ind w:firstLineChars="196" w:firstLine="630"/>
        <w:rPr>
          <w:rFonts w:asciiTheme="minorEastAsia" w:eastAsiaTheme="minorEastAsia" w:hAnsiTheme="minorEastAsia" w:cs="TimesNewRoman"/>
          <w:sz w:val="32"/>
          <w:szCs w:val="32"/>
        </w:rPr>
      </w:pPr>
      <w:r>
        <w:rPr>
          <w:rFonts w:asciiTheme="minorEastAsia" w:eastAsiaTheme="minorEastAsia" w:hAnsiTheme="minorEastAsia" w:cs="TimesNewRoman" w:hint="eastAsia"/>
          <w:b/>
          <w:sz w:val="32"/>
          <w:szCs w:val="32"/>
        </w:rPr>
        <w:t>十、机关运行经费</w:t>
      </w:r>
      <w:r>
        <w:rPr>
          <w:rFonts w:asciiTheme="minorEastAsia" w:eastAsiaTheme="minorEastAsia" w:hAnsiTheme="minorEastAsia" w:cs="TimesNewRoman" w:hint="eastAsia"/>
          <w:b/>
          <w:sz w:val="32"/>
          <w:szCs w:val="32"/>
        </w:rPr>
        <w:t xml:space="preserve">: </w:t>
      </w:r>
      <w:r>
        <w:rPr>
          <w:rFonts w:asciiTheme="minorEastAsia" w:eastAsiaTheme="minorEastAsia" w:hAnsiTheme="minorEastAsia"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5890239" w14:textId="77777777" w:rsidR="00B23B17" w:rsidRDefault="00B23B17">
      <w:pPr>
        <w:rPr>
          <w:rFonts w:asciiTheme="minorEastAsia" w:hAnsiTheme="minorEastAsia"/>
        </w:rPr>
      </w:pPr>
    </w:p>
    <w:p w14:paraId="0B23FAFB" w14:textId="77777777" w:rsidR="00B23B17" w:rsidRDefault="00B23B17">
      <w:pPr>
        <w:rPr>
          <w:rFonts w:asciiTheme="minorEastAsia" w:hAnsiTheme="minorEastAsia"/>
        </w:rPr>
      </w:pPr>
    </w:p>
    <w:p w14:paraId="7394C802" w14:textId="77777777" w:rsidR="00B23B17" w:rsidRDefault="00B23B17">
      <w:pPr>
        <w:rPr>
          <w:rFonts w:asciiTheme="minorEastAsia" w:hAnsiTheme="minorEastAsia"/>
        </w:rPr>
      </w:pPr>
    </w:p>
    <w:p w14:paraId="57DE26F4" w14:textId="77777777" w:rsidR="00B23B17" w:rsidRDefault="00B23B17">
      <w:pPr>
        <w:rPr>
          <w:rFonts w:asciiTheme="minorEastAsia" w:hAnsiTheme="minorEastAsia"/>
        </w:rPr>
      </w:pPr>
    </w:p>
    <w:p w14:paraId="47B1DDE4" w14:textId="77777777" w:rsidR="00B23B17" w:rsidRDefault="00B23B17">
      <w:pPr>
        <w:rPr>
          <w:rFonts w:asciiTheme="minorEastAsia" w:hAnsiTheme="minorEastAsia"/>
        </w:rPr>
      </w:pPr>
    </w:p>
    <w:sectPr w:rsidR="00B23B17">
      <w:pgSz w:w="11906" w:h="16838"/>
      <w:pgMar w:top="1304" w:right="1134" w:bottom="130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87377" w14:textId="77777777" w:rsidR="0005766B" w:rsidRDefault="0005766B" w:rsidP="00113090">
      <w:r>
        <w:separator/>
      </w:r>
    </w:p>
  </w:endnote>
  <w:endnote w:type="continuationSeparator" w:id="0">
    <w:p w14:paraId="1FEA1991" w14:textId="77777777" w:rsidR="0005766B" w:rsidRDefault="0005766B" w:rsidP="0011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
    <w:altName w:val="Arial"/>
    <w:charset w:val="00"/>
    <w:family w:val="auto"/>
    <w:pitch w:val="default"/>
    <w:sig w:usb0="00000000" w:usb1="00000000" w:usb2="00000029" w:usb3="00000000" w:csb0="600001FF" w:csb1="FFFF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DFA7B" w14:textId="77777777" w:rsidR="0005766B" w:rsidRDefault="0005766B" w:rsidP="00113090">
      <w:r>
        <w:separator/>
      </w:r>
    </w:p>
  </w:footnote>
  <w:footnote w:type="continuationSeparator" w:id="0">
    <w:p w14:paraId="56475648" w14:textId="77777777" w:rsidR="0005766B" w:rsidRDefault="0005766B" w:rsidP="00113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C4"/>
    <w:rsid w:val="00041300"/>
    <w:rsid w:val="0005766B"/>
    <w:rsid w:val="000B2A8B"/>
    <w:rsid w:val="000C2AFE"/>
    <w:rsid w:val="000D2C60"/>
    <w:rsid w:val="000E28EE"/>
    <w:rsid w:val="00113090"/>
    <w:rsid w:val="001356E4"/>
    <w:rsid w:val="001379CB"/>
    <w:rsid w:val="001739E6"/>
    <w:rsid w:val="00193F3E"/>
    <w:rsid w:val="0023191C"/>
    <w:rsid w:val="00255B42"/>
    <w:rsid w:val="00267E33"/>
    <w:rsid w:val="00271102"/>
    <w:rsid w:val="002D1A7D"/>
    <w:rsid w:val="0033776B"/>
    <w:rsid w:val="00351023"/>
    <w:rsid w:val="00372BDD"/>
    <w:rsid w:val="003A1F17"/>
    <w:rsid w:val="003A6B38"/>
    <w:rsid w:val="004A4DC6"/>
    <w:rsid w:val="0050513F"/>
    <w:rsid w:val="00564B45"/>
    <w:rsid w:val="0057562B"/>
    <w:rsid w:val="0063712B"/>
    <w:rsid w:val="006546AF"/>
    <w:rsid w:val="00690475"/>
    <w:rsid w:val="00693C54"/>
    <w:rsid w:val="00711146"/>
    <w:rsid w:val="00726D96"/>
    <w:rsid w:val="00803EE9"/>
    <w:rsid w:val="00835BFE"/>
    <w:rsid w:val="008B354D"/>
    <w:rsid w:val="008F5542"/>
    <w:rsid w:val="008F6D1A"/>
    <w:rsid w:val="00914D73"/>
    <w:rsid w:val="0092797D"/>
    <w:rsid w:val="00941810"/>
    <w:rsid w:val="009A1595"/>
    <w:rsid w:val="009A3CA3"/>
    <w:rsid w:val="00A538A5"/>
    <w:rsid w:val="00A62B38"/>
    <w:rsid w:val="00AD6441"/>
    <w:rsid w:val="00AE3242"/>
    <w:rsid w:val="00B23B17"/>
    <w:rsid w:val="00BC264B"/>
    <w:rsid w:val="00BD640A"/>
    <w:rsid w:val="00BE7254"/>
    <w:rsid w:val="00C415D8"/>
    <w:rsid w:val="00C434C0"/>
    <w:rsid w:val="00DB2A5C"/>
    <w:rsid w:val="00E15671"/>
    <w:rsid w:val="00E35489"/>
    <w:rsid w:val="00E77594"/>
    <w:rsid w:val="00E907C4"/>
    <w:rsid w:val="00EC7755"/>
    <w:rsid w:val="00F042D4"/>
    <w:rsid w:val="00F52257"/>
    <w:rsid w:val="00F974AD"/>
    <w:rsid w:val="00FF47E2"/>
    <w:rsid w:val="1C56155A"/>
    <w:rsid w:val="435611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388768-401D-47C7-9348-A006268C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1085</Words>
  <Characters>6185</Characters>
  <Application>Microsoft Office Word</Application>
  <DocSecurity>0</DocSecurity>
  <Lines>51</Lines>
  <Paragraphs>14</Paragraphs>
  <ScaleCrop>false</ScaleCrop>
  <Company>China</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cp:lastModifiedBy>
  <cp:revision>2</cp:revision>
  <dcterms:created xsi:type="dcterms:W3CDTF">2025-09-28T01:20:00Z</dcterms:created>
  <dcterms:modified xsi:type="dcterms:W3CDTF">2025-09-28T01:20:00Z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eyJoZGlkIjoiMGZiMzI2OTQwYjJkYzA3MmIzNjk0NTg4ZmRmYWViNzQiLCJ1c2VySWQiOiI4MjgwMzY5OTYifQ==</vt:lpwstr>
  </property>
  <property fmtid="{D5CDD505-2E9C-101B-9397-08002B2CF9AE}" pid="3" name="KSOProductBuildVer">
    <vt:lpwstr>2052-12.1.0.20305</vt:lpwstr>
  </property>
  <property fmtid="{D5CDD505-2E9C-101B-9397-08002B2CF9AE}" pid="4" name="ICV">
    <vt:lpwstr>92DBA82AFAC345F6B011932C965340A3_12</vt:lpwstr>
  </property>
</Properties>
</file>