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FE25">
      <w:pPr>
        <w:spacing w:line="64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临海童街道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垃圾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禁烧工作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方案</w:t>
      </w:r>
    </w:p>
    <w:p w14:paraId="0A326EA2">
      <w:pPr>
        <w:pStyle w:val="2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 xml:space="preserve">          （征求意见稿）</w:t>
      </w:r>
    </w:p>
    <w:p w14:paraId="26546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8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44"/>
          <w:szCs w:val="44"/>
        </w:rPr>
      </w:pPr>
    </w:p>
    <w:p w14:paraId="14267BFF"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为全面贯彻落实《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淮北市202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年秸秆禁烧工作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方案》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“全域全时段全面禁烧”的工作要求，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有效防控垃圾、荒草、落叶等废弃物露天焚烧行为（以下简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“垃圾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禁烧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，进一步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防治大气污染，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改善空气环境质量，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保护和改善生态环境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，保障人民群众身体健康，结合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我街道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实际制定本方案。</w:t>
      </w:r>
    </w:p>
    <w:p w14:paraId="4861868B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　一、总体要求 </w:t>
      </w:r>
    </w:p>
    <w:p w14:paraId="4F3F8DC1">
      <w:pPr>
        <w:pageBreakBefore w:val="0"/>
        <w:kinsoku/>
        <w:overflowPunct/>
        <w:topLinePunct w:val="0"/>
        <w:bidi w:val="0"/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坚持以习近平生态文明思想为指引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牢固树立绿水青山就是金山银山的发展理念，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疏堵结合、以疏为主，以堵促疏，标本兼治，为切实做好街道农作物秸秆禁烧和综合利用工作，改善大气环境质量，保护生态环境，保障人民群众身体健康，满足人民日益增长的优美生态环境需要，维护公共安全，结合我街道实际，制定本方案。。</w:t>
      </w:r>
    </w:p>
    <w:p w14:paraId="71870E7C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二、工作目标 </w:t>
      </w:r>
    </w:p>
    <w:p w14:paraId="73238DA9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全年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全区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域全面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禁烧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实现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零火点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目标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确保不发生因露天焚烧、沿河抛洒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垃圾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等引起的环境污染，确保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顺利通过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生态环境部及省卫星遥感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，持续改善全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环境质量。</w:t>
      </w:r>
    </w:p>
    <w:p w14:paraId="468C10B7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三、主要任务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533F7629">
      <w:pPr>
        <w:pageBreakBefore w:val="0"/>
        <w:kinsoku/>
        <w:overflowPunct/>
        <w:topLinePunct w:val="0"/>
        <w:bidi w:val="0"/>
        <w:spacing w:line="560" w:lineRule="exact"/>
        <w:ind w:firstLine="63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为全面控制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垃圾露天焚烧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，实行全年全区域禁烧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尤其要突出做好夏、秋两季重点时段禁烧工作（夏季：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日至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秋季：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日至1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0日），坚持点位布控、分片包干、轮班作业、全天驻守、流动哨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等措施。</w:t>
      </w:r>
    </w:p>
    <w:p w14:paraId="1AC7C101">
      <w:pPr>
        <w:numPr>
          <w:ilvl w:val="0"/>
          <w:numId w:val="0"/>
        </w:num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（一）强化网格监管。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要严格落实属地管理责任，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做好日常监督工作，街道城管中队、海孜派出所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、市场监督管理局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等部门要切实履行好各自职责，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层层压实包保责任，</w:t>
      </w:r>
      <w:r>
        <w:rPr>
          <w:rFonts w:ascii="Times New Roman" w:hAnsi="Times New Roman" w:eastAsia="仿宋_GB2312"/>
          <w:color w:val="000000"/>
          <w:sz w:val="32"/>
          <w:szCs w:val="32"/>
        </w:rPr>
        <w:t>切实做到“片片逐级包保,处处逐级监管”，逐级落实包保责任。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主要负责人为第一责任人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要强化部门联动和分工协作，健全“政府主导、部门联动、全民参与、齐抓共管”的禁烧工作机制，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密切配合，形成合力，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将监管责任落实到个人，做到“块块有人管、监管无盲区”。</w:t>
      </w:r>
    </w:p>
    <w:p w14:paraId="7BC15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（二）开展重点时段全天候检查和非重点时段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常态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巡查。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在夏秋两季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重点时段，组织力量，实行全天候驻守、巡查和值班制度。对重点时段重点区域实行24小时不间断巡查检查，及时发现并制止焚烧垃圾现象，确保“不燃一把火”，减少大气污染。</w:t>
      </w:r>
    </w:p>
    <w:p w14:paraId="0C573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）强化考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核问责。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按照《临海童街道垃圾禁烧工作考核办法》对各社区进行考核，对工作成效突出的予以表扬，对发生全街道“第一把火”或焚烧引发严重污染事件的，严肃追究相关人员责任。</w:t>
      </w:r>
    </w:p>
    <w:p w14:paraId="30E2E12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四、保障措施</w:t>
      </w:r>
    </w:p>
    <w:p w14:paraId="11B211B0">
      <w:pPr>
        <w:numPr>
          <w:ilvl w:val="0"/>
          <w:numId w:val="0"/>
        </w:num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（一）强化组织领导。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街道垃圾禁烧工作由街道党委统一领导，成立垃圾禁烧工作领导小组，领导小组下设办公室，办公室设在街道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，负责协调调度。</w:t>
      </w:r>
    </w:p>
    <w:p w14:paraId="1D560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（二）强化宣传发动。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要充分利用标语、横幅、广播电视、微信等多种手段，广泛发动、统一思想，确保禁烧政策的宣传不留死角、不留盲点；尤其是拘留、罚款等政策，要做到家喻户晓，妇孺皆知。各社区可通过多种形式，切实提高居民禁烧意识，以思想自觉带动行动自觉，形成不能烧、不敢烧、不愿烧，并主动防止被烧的良好局面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浓厚的垃圾禁烧宣传氛围。</w:t>
      </w:r>
    </w:p>
    <w:p w14:paraId="73600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（三）落实主体责任，确保履职到位。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社区是垃圾禁烧工作的责任主体，要严格按照街道党委禁烧工作方案的要求，落实属地管理责任。在夏秋重点时段要组织力量，按照“空间覆盖无空白，责任落实无盲点，监督管理无缝隙”的要求，实行全天候驻守、巡查和值班制度，建立以社区为基础的网格化管理责任体系，与大气微观监测站点网格员监管结合起来，切实将监管责任落实到具体单位和个人，及时发现并制止焚烧垃圾现象，确保“不燃一把火”。根据省、市大气办发布的重污染天气预警信息，依据《淮北市重污染天气应急预案》，落实应急防控措施，确保不发生因焚烧垃圾引发的严重空气污染事件。</w:t>
      </w:r>
    </w:p>
    <w:p w14:paraId="1A8C8CEE">
      <w:pPr>
        <w:pageBreakBefore w:val="0"/>
        <w:kinsoku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（四）装备配置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垃圾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禁烧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重点时段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期间调配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巡查车2辆，督查车1辆，各社区配备相关消防物资器械。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（五）强化财政投入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执行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禁烧保证金措施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对全街道参与禁烧包保巡查等人员，根据禁烧重点时段工作实际，给予不高于每天100元的误餐补助，由街道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考核、兑现，自202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日开始执行。</w:t>
      </w:r>
    </w:p>
    <w:p w14:paraId="102A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）严肃工作纪律。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街道全体人员要认真遵守相关工作纪律要求和廉政规定，认真履行包保巡查职责，发现违反者，将依法、依纪严肃处理；对巡查包保不力或未及时报告火点的，要严肃追究相关人员的责任。</w:t>
      </w:r>
    </w:p>
    <w:p w14:paraId="38B1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）信息报送。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社区于5月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日前，将禁烧方案、包保方案、包保人员名单、联系电话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、禁烧值班表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等报街道禁烧办公室。</w:t>
      </w:r>
    </w:p>
    <w:p w14:paraId="3815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实行禁烧重点时段日报告和“零报告”制度，各社区每天下午4:00前将当日禁烧工作进度以电子版（或书面材料）上报到街道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2675D99"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4A0023C1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2FA24ED6">
      <w:pPr>
        <w:rPr>
          <w:rFonts w:hint="default" w:ascii="Times New Roman" w:hAnsi="Times New Roman" w:cs="Times New Roman"/>
          <w:lang w:val="en-US" w:eastAsia="zh-CN"/>
        </w:rPr>
      </w:pPr>
    </w:p>
    <w:p w14:paraId="3EBB7EC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C3A37E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1092D67C">
      <w:pPr>
        <w:rPr>
          <w:rFonts w:hint="default" w:ascii="Times New Roman" w:hAnsi="Times New Roman" w:cs="Times New Roman"/>
          <w:lang w:val="en-US" w:eastAsia="zh-CN"/>
        </w:rPr>
      </w:pPr>
    </w:p>
    <w:p w14:paraId="3E42306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43E0B8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3AD66D64">
      <w:pPr>
        <w:rPr>
          <w:rFonts w:hint="default" w:ascii="Times New Roman" w:hAnsi="Times New Roman" w:cs="Times New Roman"/>
          <w:lang w:val="en-US" w:eastAsia="zh-CN"/>
        </w:rPr>
      </w:pPr>
    </w:p>
    <w:p w14:paraId="6136C6CA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027502F4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F5CAC86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207585F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A6398CF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056B796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4503E96">
      <w:pPr>
        <w:autoSpaceDN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366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7CE7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A7F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200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69E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TdkNzVlZmZhM2UyMzk3ODQ3ZGY3MDFlZTAzMTYifQ=="/>
  </w:docVars>
  <w:rsids>
    <w:rsidRoot w:val="20FF697D"/>
    <w:rsid w:val="003373D3"/>
    <w:rsid w:val="0374402F"/>
    <w:rsid w:val="04DC053E"/>
    <w:rsid w:val="05F4003E"/>
    <w:rsid w:val="09964020"/>
    <w:rsid w:val="09C65FA6"/>
    <w:rsid w:val="0C416238"/>
    <w:rsid w:val="11F104E4"/>
    <w:rsid w:val="198F3627"/>
    <w:rsid w:val="1C417811"/>
    <w:rsid w:val="1C4D6FB9"/>
    <w:rsid w:val="1C86691C"/>
    <w:rsid w:val="1E9203E5"/>
    <w:rsid w:val="20FF697D"/>
    <w:rsid w:val="22AF483E"/>
    <w:rsid w:val="22D46A7B"/>
    <w:rsid w:val="249F5B62"/>
    <w:rsid w:val="280E1364"/>
    <w:rsid w:val="28F126F7"/>
    <w:rsid w:val="293D6BFB"/>
    <w:rsid w:val="30394FF9"/>
    <w:rsid w:val="37A57ADE"/>
    <w:rsid w:val="3838172E"/>
    <w:rsid w:val="399D3133"/>
    <w:rsid w:val="39F25695"/>
    <w:rsid w:val="3E976EFE"/>
    <w:rsid w:val="3ECB6600"/>
    <w:rsid w:val="40460634"/>
    <w:rsid w:val="419867C1"/>
    <w:rsid w:val="41E33C60"/>
    <w:rsid w:val="44B42156"/>
    <w:rsid w:val="45EE79AC"/>
    <w:rsid w:val="46AA5AD1"/>
    <w:rsid w:val="46E91407"/>
    <w:rsid w:val="4799729B"/>
    <w:rsid w:val="4A0D0348"/>
    <w:rsid w:val="4B4F1EF0"/>
    <w:rsid w:val="4EA724EE"/>
    <w:rsid w:val="4F3D64C8"/>
    <w:rsid w:val="5887780D"/>
    <w:rsid w:val="5AA328CC"/>
    <w:rsid w:val="670A28A4"/>
    <w:rsid w:val="680D3662"/>
    <w:rsid w:val="6F4F1DD0"/>
    <w:rsid w:val="6FF10800"/>
    <w:rsid w:val="72C12E00"/>
    <w:rsid w:val="73CD4D90"/>
    <w:rsid w:val="77563DE1"/>
    <w:rsid w:val="7A842082"/>
    <w:rsid w:val="7E784B39"/>
    <w:rsid w:val="7EC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color w:val="auto"/>
      <w:kern w:val="2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1757</Words>
  <Characters>1779</Characters>
  <Lines>0</Lines>
  <Paragraphs>0</Paragraphs>
  <TotalTime>0</TotalTime>
  <ScaleCrop>false</ScaleCrop>
  <LinksUpToDate>false</LinksUpToDate>
  <CharactersWithSpaces>1800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2021-09-28T01:55:00Z</dcterms:created>
  <dc:creator>白熊</dc:creator>
  <cp:lastModifiedBy>Lenovo</cp:lastModifiedBy>
  <cp:lastPrinted>2023-06-09T02:44:00Z</cp:lastPrinted>
  <dcterms:modified xsi:type="dcterms:W3CDTF">2025-10-29T03:16:58Z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6D658A795A864432A64FB64EC29BF5D6_13</vt:lpwstr>
  </property>
  <property fmtid="{D5CDD505-2E9C-101B-9397-08002B2CF9AE}" pid="4" name="KSOTemplateDocerSaveRecord">
    <vt:lpwstr>eyJoZGlkIjoiODIwNjU5MjE2MWVjZGFkMWMxYzYwMmMzMzUzZDk1NmYifQ==</vt:lpwstr>
  </property>
</Properties>
</file>