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bCs/>
          <w:sz w:val="36"/>
          <w:szCs w:val="36"/>
          <w:lang w:val="en-US" w:eastAsia="zh-CN"/>
        </w:rPr>
      </w:pPr>
      <w:bookmarkStart w:id="0" w:name="OLE_LINK2"/>
      <w:r>
        <w:rPr>
          <w:rFonts w:hint="eastAsia" w:ascii="方正小标宋简体" w:hAnsi="方正小标宋简体" w:eastAsia="方正小标宋简体" w:cs="方正小标宋简体"/>
          <w:b/>
          <w:bCs/>
          <w:sz w:val="36"/>
          <w:szCs w:val="36"/>
        </w:rPr>
        <w:t>20</w:t>
      </w:r>
      <w:r>
        <w:rPr>
          <w:rFonts w:hint="eastAsia" w:ascii="方正小标宋简体" w:hAnsi="方正小标宋简体" w:eastAsia="方正小标宋简体" w:cs="方正小标宋简体"/>
          <w:b/>
          <w:bCs/>
          <w:sz w:val="36"/>
          <w:szCs w:val="36"/>
          <w:lang w:val="en-US" w:eastAsia="zh-CN"/>
        </w:rPr>
        <w:t>24</w:t>
      </w:r>
      <w:r>
        <w:rPr>
          <w:rFonts w:hint="eastAsia" w:ascii="方正小标宋简体" w:hAnsi="方正小标宋简体" w:eastAsia="方正小标宋简体" w:cs="方正小标宋简体"/>
          <w:b/>
          <w:bCs/>
          <w:sz w:val="36"/>
          <w:szCs w:val="36"/>
        </w:rPr>
        <w:t>年</w:t>
      </w:r>
      <w:r>
        <w:rPr>
          <w:rFonts w:hint="eastAsia" w:ascii="方正小标宋简体" w:hAnsi="方正小标宋简体" w:eastAsia="方正小标宋简体" w:cs="方正小标宋简体"/>
          <w:b/>
          <w:bCs/>
          <w:sz w:val="36"/>
          <w:szCs w:val="36"/>
          <w:lang w:val="en-US" w:eastAsia="zh-CN"/>
        </w:rPr>
        <w:t>淮北市烈山区烈山镇人民政府</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bCs/>
          <w:sz w:val="36"/>
          <w:szCs w:val="36"/>
          <w:lang w:val="en-US" w:eastAsia="zh-CN"/>
        </w:rPr>
        <w:t>综合运行</w:t>
      </w:r>
      <w:r>
        <w:rPr>
          <w:rFonts w:hint="eastAsia" w:ascii="方正小标宋简体" w:hAnsi="方正小标宋简体" w:eastAsia="方正小标宋简体" w:cs="方正小标宋简体"/>
          <w:b/>
          <w:bCs/>
          <w:sz w:val="36"/>
          <w:szCs w:val="36"/>
        </w:rPr>
        <w:t>绩效评价报告</w:t>
      </w:r>
      <w:bookmarkEnd w:id="0"/>
      <w:r>
        <w:rPr>
          <w:rFonts w:hint="eastAsia" w:ascii="方正小标宋简体" w:hAnsi="方正小标宋简体" w:eastAsia="方正小标宋简体" w:cs="方正小标宋简体"/>
          <w:b w:val="0"/>
          <w:bCs w:val="0"/>
          <w:sz w:val="36"/>
          <w:szCs w:val="36"/>
          <w:lang w:eastAsia="zh-CN"/>
        </w:rPr>
        <w:t>摘编</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方正小标宋简体" w:hAnsi="方正小标宋简体" w:eastAsia="方正小标宋简体" w:cs="方正小标宋简体"/>
          <w:b w:val="0"/>
          <w:bCs w:val="0"/>
          <w:sz w:val="36"/>
          <w:szCs w:val="36"/>
          <w:lang w:eastAsia="zh-CN"/>
        </w:rPr>
      </w:pPr>
    </w:p>
    <w:p>
      <w:pPr>
        <w:keepNext w:val="0"/>
        <w:keepLines w:val="0"/>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pPr>
        <w:keepNext w:val="0"/>
        <w:keepLines w:val="0"/>
        <w:pageBreakBefore w:val="0"/>
        <w:wordWrap/>
        <w:overflowPunct/>
        <w:topLinePunct w:val="0"/>
        <w:bidi w:val="0"/>
        <w:adjustRightInd w:val="0"/>
        <w:spacing w:line="360" w:lineRule="auto"/>
        <w:ind w:firstLine="321" w:firstLineChars="1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w:t>
      </w:r>
      <w:r>
        <w:rPr>
          <w:rFonts w:hint="eastAsia" w:ascii="方正仿宋_GB2312" w:hAnsi="方正仿宋_GB2312" w:eastAsia="方正仿宋_GB2312" w:cs="方正仿宋_GB2312"/>
          <w:b/>
          <w:bCs/>
          <w:sz w:val="32"/>
          <w:szCs w:val="32"/>
          <w:lang w:val="en-US" w:eastAsia="zh-CN"/>
        </w:rPr>
        <w:t>部门</w:t>
      </w:r>
      <w:r>
        <w:rPr>
          <w:rFonts w:hint="eastAsia" w:ascii="方正仿宋_GB2312" w:hAnsi="方正仿宋_GB2312" w:eastAsia="方正仿宋_GB2312" w:cs="方正仿宋_GB2312"/>
          <w:b/>
          <w:bCs/>
          <w:sz w:val="32"/>
          <w:szCs w:val="32"/>
        </w:rPr>
        <w:t>概况</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淮北市</w:t>
      </w:r>
      <w:r>
        <w:rPr>
          <w:rFonts w:hint="eastAsia" w:ascii="方正仿宋_GB2312" w:hAnsi="方正仿宋_GB2312" w:eastAsia="方正仿宋_GB2312" w:cs="方正仿宋_GB2312"/>
          <w:sz w:val="32"/>
          <w:szCs w:val="32"/>
          <w:lang w:eastAsia="zh-CN"/>
        </w:rPr>
        <w:t>烈山区</w:t>
      </w:r>
      <w:r>
        <w:rPr>
          <w:rFonts w:hint="eastAsia" w:ascii="方正仿宋_GB2312" w:hAnsi="方正仿宋_GB2312" w:eastAsia="方正仿宋_GB2312" w:cs="方正仿宋_GB2312"/>
          <w:sz w:val="32"/>
          <w:szCs w:val="32"/>
          <w:lang w:val="en-US" w:eastAsia="zh-CN"/>
        </w:rPr>
        <w:t>烈山镇人民政府</w:t>
      </w:r>
      <w:r>
        <w:rPr>
          <w:rFonts w:hint="eastAsia" w:ascii="方正仿宋_GB2312" w:hAnsi="方正仿宋_GB2312" w:eastAsia="方正仿宋_GB2312" w:cs="方正仿宋_GB2312"/>
          <w:sz w:val="32"/>
          <w:szCs w:val="32"/>
          <w:lang w:eastAsia="zh-CN"/>
        </w:rPr>
        <w:t>是</w:t>
      </w:r>
      <w:r>
        <w:rPr>
          <w:rFonts w:hint="eastAsia" w:ascii="方正仿宋_GB2312" w:hAnsi="方正仿宋_GB2312" w:eastAsia="方正仿宋_GB2312" w:cs="方正仿宋_GB2312"/>
          <w:sz w:val="32"/>
          <w:szCs w:val="32"/>
          <w:lang w:val="en-US" w:eastAsia="zh-CN"/>
        </w:rPr>
        <w:t>淮北市烈山区人民</w:t>
      </w:r>
      <w:r>
        <w:rPr>
          <w:rFonts w:hint="eastAsia" w:ascii="方正仿宋_GB2312" w:hAnsi="方正仿宋_GB2312" w:eastAsia="方正仿宋_GB2312" w:cs="方正仿宋_GB2312"/>
          <w:sz w:val="32"/>
          <w:szCs w:val="32"/>
          <w:lang w:eastAsia="zh-CN"/>
        </w:rPr>
        <w:t>政府综合管理部门，其主要职责是：</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制定和组织实施经济、科技和社会发展计划，制定资源开发技术改造和产业结构调整方案，组织指导好各行业生产，搞好商品流通，协调好本镇与外地区的经济交流与合作，抓好招商引资，人才引进项目开发，不断培育市场体系，组织经济运行，促进经济发展。</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numPr>
          <w:ilvl w:val="0"/>
          <w:numId w:val="0"/>
        </w:numPr>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按计划组织本级财政收入和地方税收的征收，完成国家财政计划，不断培植税源，管好财政资金，增强财政实力等。</w:t>
      </w:r>
    </w:p>
    <w:p>
      <w:pPr>
        <w:keepNext w:val="0"/>
        <w:keepLines w:val="0"/>
        <w:pageBreakBefore w:val="0"/>
        <w:wordWrap/>
        <w:overflowPunct/>
        <w:topLinePunct w:val="0"/>
        <w:bidi w:val="0"/>
        <w:adjustRightInd w:val="0"/>
        <w:spacing w:line="360" w:lineRule="auto"/>
        <w:ind w:firstLine="321" w:firstLineChars="100"/>
        <w:jc w:val="left"/>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（二）</w:t>
      </w:r>
      <w:r>
        <w:rPr>
          <w:rFonts w:hint="eastAsia" w:ascii="方正仿宋_GB2312" w:hAnsi="方正仿宋_GB2312" w:eastAsia="方正仿宋_GB2312" w:cs="方正仿宋_GB2312"/>
          <w:b/>
          <w:bCs/>
          <w:sz w:val="32"/>
          <w:szCs w:val="32"/>
          <w:lang w:val="en-US" w:eastAsia="zh-CN"/>
        </w:rPr>
        <w:t>部门预算收入支出情况</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24</w:t>
      </w:r>
      <w:r>
        <w:rPr>
          <w:rFonts w:hint="eastAsia" w:ascii="方正仿宋_GB2312" w:hAnsi="方正仿宋_GB2312" w:eastAsia="方正仿宋_GB2312" w:cs="方正仿宋_GB2312"/>
          <w:sz w:val="32"/>
          <w:szCs w:val="32"/>
        </w:rPr>
        <w:t>年淮北市烈山区</w:t>
      </w:r>
      <w:r>
        <w:rPr>
          <w:rFonts w:hint="eastAsia" w:ascii="方正仿宋_GB2312" w:hAnsi="方正仿宋_GB2312" w:eastAsia="方正仿宋_GB2312" w:cs="方正仿宋_GB2312"/>
          <w:sz w:val="32"/>
          <w:szCs w:val="32"/>
          <w:lang w:val="en-US" w:eastAsia="zh-CN"/>
        </w:rPr>
        <w:t>烈山镇人民政府预算收入5,791.99万元,比2023年预算增加1,414.74万元，增长32.32%。收入按资金来源分为：一般公共预算拨款5,791.99万元，政府性基金预算拨款0万元。</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烈山镇人民政府预算支出5,791.99万元，比2023年预算增加1,414.74万元，增长32.32%，按功能分类分为：一般公共服务支出847.43万元，社会保障和就业支出859.57万元，卫生健康支出299.81万元，住房保障支出184.90万元，农林水事物支出1,263.78万元，节能环保支出520.00万元，城乡社区事务支出1,766.51万元，预备费支出50万元。一般公共服务支出847.43万元，其中：行政运行（项）325.33万元，一般行政管理事务（项）507.10万元，税收事务（款）其他税收事务支出（项）15.00万元。</w:t>
      </w:r>
    </w:p>
    <w:p>
      <w:pPr>
        <w:keepNext w:val="0"/>
        <w:keepLines w:val="0"/>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二、绩效评价</w:t>
      </w:r>
      <w:r>
        <w:rPr>
          <w:rFonts w:hint="eastAsia" w:ascii="黑体" w:hAnsi="黑体" w:eastAsia="黑体" w:cs="黑体"/>
          <w:b w:val="0"/>
          <w:bCs w:val="0"/>
          <w:sz w:val="32"/>
          <w:szCs w:val="32"/>
          <w:lang w:val="en-US" w:eastAsia="zh-CN"/>
        </w:rPr>
        <w:t>方法</w:t>
      </w:r>
    </w:p>
    <w:p>
      <w:pPr>
        <w:keepNext w:val="0"/>
        <w:keepLines w:val="0"/>
        <w:pageBreakBefore w:val="0"/>
        <w:wordWrap/>
        <w:overflowPunct/>
        <w:topLinePunct w:val="0"/>
        <w:bidi w:val="0"/>
        <w:adjustRightInd w:val="0"/>
        <w:spacing w:line="360" w:lineRule="auto"/>
        <w:ind w:firstLine="640" w:firstLineChars="200"/>
        <w:jc w:val="left"/>
        <w:rPr>
          <w:rFonts w:hint="eastAsia" w:ascii="仿宋" w:hAnsi="仿宋" w:eastAsia="仿宋"/>
          <w:sz w:val="28"/>
          <w:szCs w:val="28"/>
          <w:lang w:eastAsia="zh-CN"/>
        </w:rPr>
      </w:pPr>
      <w:r>
        <w:rPr>
          <w:rFonts w:hint="eastAsia" w:ascii="方正仿宋_GB2312" w:hAnsi="方正仿宋_GB2312" w:eastAsia="方正仿宋_GB2312" w:cs="方正仿宋_GB2312"/>
          <w:sz w:val="32"/>
          <w:szCs w:val="32"/>
          <w:lang w:val="en-US" w:eastAsia="zh-CN"/>
        </w:rPr>
        <w:t>烈山区财政局聘请第三方机构安徽世诚会计师事务所开展绩效评价工作。第三方机构</w:t>
      </w:r>
      <w:r>
        <w:rPr>
          <w:rFonts w:hint="eastAsia" w:ascii="方正仿宋_GB2312" w:hAnsi="方正仿宋_GB2312" w:eastAsia="方正仿宋_GB2312" w:cs="方正仿宋_GB2312"/>
          <w:sz w:val="32"/>
          <w:szCs w:val="32"/>
        </w:rPr>
        <w:t>按照</w:t>
      </w:r>
      <w:r>
        <w:rPr>
          <w:rFonts w:hint="eastAsia" w:ascii="方正仿宋_GB2312" w:hAnsi="方正仿宋_GB2312" w:eastAsia="方正仿宋_GB2312" w:cs="方正仿宋_GB2312"/>
          <w:sz w:val="32"/>
          <w:szCs w:val="32"/>
          <w:lang w:val="en-US" w:eastAsia="zh-CN"/>
        </w:rPr>
        <w:t>《关于印发＜淮北市预算绩效管理考核暂行办法＞等相关办法的通知》（淮绩效办[2020]1号）</w:t>
      </w:r>
      <w:r>
        <w:rPr>
          <w:rFonts w:hint="eastAsia" w:ascii="方正仿宋_GB2312" w:hAnsi="方正仿宋_GB2312" w:eastAsia="方正仿宋_GB2312" w:cs="方正仿宋_GB2312"/>
          <w:sz w:val="32"/>
          <w:szCs w:val="32"/>
        </w:rPr>
        <w:t>文件</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本次评价主要从“</w:t>
      </w:r>
      <w:r>
        <w:rPr>
          <w:rFonts w:hint="eastAsia" w:ascii="方正仿宋_GB2312" w:hAnsi="方正仿宋_GB2312" w:eastAsia="方正仿宋_GB2312" w:cs="方正仿宋_GB2312"/>
          <w:sz w:val="32"/>
          <w:szCs w:val="32"/>
          <w:lang w:val="en-US" w:eastAsia="zh-CN"/>
        </w:rPr>
        <w:t>投入</w:t>
      </w:r>
      <w:r>
        <w:rPr>
          <w:rFonts w:hint="eastAsia" w:ascii="方正仿宋_GB2312" w:hAnsi="方正仿宋_GB2312" w:eastAsia="方正仿宋_GB2312" w:cs="方正仿宋_GB2312"/>
          <w:sz w:val="32"/>
          <w:szCs w:val="32"/>
        </w:rPr>
        <w:t>、过程、产出和效</w:t>
      </w:r>
      <w:r>
        <w:rPr>
          <w:rFonts w:hint="eastAsia" w:ascii="方正仿宋_GB2312" w:hAnsi="方正仿宋_GB2312" w:eastAsia="方正仿宋_GB2312" w:cs="方正仿宋_GB2312"/>
          <w:sz w:val="32"/>
          <w:szCs w:val="32"/>
          <w:lang w:val="en-US" w:eastAsia="zh-CN"/>
        </w:rPr>
        <w:t>益</w:t>
      </w:r>
      <w:r>
        <w:rPr>
          <w:rFonts w:hint="eastAsia" w:ascii="方正仿宋_GB2312" w:hAnsi="方正仿宋_GB2312" w:eastAsia="方正仿宋_GB2312" w:cs="方正仿宋_GB2312"/>
          <w:sz w:val="32"/>
          <w:szCs w:val="32"/>
        </w:rPr>
        <w:t>”四个方面,采取查阅资料、现场调查、综合分析和专家评判等相结合的方式，</w:t>
      </w:r>
      <w:r>
        <w:rPr>
          <w:rFonts w:hint="eastAsia" w:ascii="方正仿宋_GB2312" w:hAnsi="方正仿宋_GB2312" w:eastAsia="方正仿宋_GB2312" w:cs="方正仿宋_GB2312"/>
          <w:sz w:val="32"/>
          <w:szCs w:val="32"/>
          <w:lang w:val="en-US" w:eastAsia="zh-CN"/>
        </w:rPr>
        <w:t>秉承</w:t>
      </w:r>
      <w:r>
        <w:rPr>
          <w:rFonts w:hint="eastAsia" w:ascii="方正仿宋_GB2312" w:hAnsi="方正仿宋_GB2312" w:eastAsia="方正仿宋_GB2312" w:cs="方正仿宋_GB2312"/>
          <w:sz w:val="32"/>
          <w:szCs w:val="32"/>
        </w:rPr>
        <w:t>客观、公正、实事求是的原则，对</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0</w:t>
      </w:r>
      <w:r>
        <w:rPr>
          <w:rFonts w:hint="eastAsia" w:ascii="方正仿宋_GB2312" w:hAnsi="方正仿宋_GB2312" w:eastAsia="方正仿宋_GB2312" w:cs="方正仿宋_GB2312"/>
          <w:sz w:val="32"/>
          <w:szCs w:val="32"/>
          <w:lang w:val="en-US" w:eastAsia="zh-CN"/>
        </w:rPr>
        <w:t>24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烈山镇人民政府整体预算</w:t>
      </w:r>
      <w:r>
        <w:rPr>
          <w:rFonts w:hint="eastAsia" w:ascii="方正仿宋_GB2312" w:hAnsi="方正仿宋_GB2312" w:eastAsia="方正仿宋_GB2312" w:cs="方正仿宋_GB2312"/>
          <w:sz w:val="32"/>
          <w:szCs w:val="32"/>
        </w:rPr>
        <w:t>进行了量化考核</w:t>
      </w:r>
      <w:r>
        <w:rPr>
          <w:rFonts w:hint="eastAsia" w:ascii="方正仿宋_GB2312" w:hAnsi="方正仿宋_GB2312" w:eastAsia="方正仿宋_GB2312" w:cs="方正仿宋_GB2312"/>
          <w:sz w:val="32"/>
          <w:szCs w:val="32"/>
          <w:lang w:eastAsia="zh-CN"/>
        </w:rPr>
        <w:t>。</w:t>
      </w:r>
    </w:p>
    <w:p>
      <w:pPr>
        <w:keepNext w:val="0"/>
        <w:keepLines w:val="0"/>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考核评价结果</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淮北市烈山区</w:t>
      </w:r>
      <w:r>
        <w:rPr>
          <w:rFonts w:hint="eastAsia" w:ascii="方正仿宋_GB2312" w:hAnsi="方正仿宋_GB2312" w:eastAsia="方正仿宋_GB2312" w:cs="方正仿宋_GB2312"/>
          <w:sz w:val="32"/>
          <w:szCs w:val="32"/>
        </w:rPr>
        <w:t>烈山</w:t>
      </w:r>
      <w:r>
        <w:rPr>
          <w:rFonts w:hint="eastAsia" w:ascii="方正仿宋_GB2312" w:hAnsi="方正仿宋_GB2312" w:eastAsia="方正仿宋_GB2312" w:cs="方正仿宋_GB2312"/>
          <w:sz w:val="32"/>
          <w:szCs w:val="32"/>
          <w:lang w:val="en-US" w:eastAsia="zh-CN"/>
        </w:rPr>
        <w:t>镇人民政府</w:t>
      </w:r>
      <w:r>
        <w:rPr>
          <w:rFonts w:hint="eastAsia" w:ascii="方正仿宋_GB2312" w:hAnsi="方正仿宋_GB2312" w:eastAsia="方正仿宋_GB2312" w:cs="方正仿宋_GB2312"/>
          <w:sz w:val="32"/>
          <w:szCs w:val="32"/>
        </w:rPr>
        <w:t>整体预算绩效评价</w:t>
      </w:r>
      <w:r>
        <w:rPr>
          <w:rFonts w:hint="eastAsia" w:ascii="方正仿宋_GB2312" w:hAnsi="方正仿宋_GB2312" w:eastAsia="方正仿宋_GB2312" w:cs="方正仿宋_GB2312"/>
          <w:sz w:val="32"/>
          <w:szCs w:val="32"/>
          <w:lang w:val="en-US" w:eastAsia="zh-CN"/>
        </w:rPr>
        <w:t>得分表</w:t>
      </w:r>
      <w:r>
        <w:rPr>
          <w:rFonts w:hint="eastAsia" w:ascii="方正仿宋_GB2312" w:hAnsi="方正仿宋_GB2312" w:eastAsia="方正仿宋_GB2312" w:cs="方正仿宋_GB2312"/>
          <w:sz w:val="32"/>
          <w:szCs w:val="32"/>
        </w:rPr>
        <w:t>》得分情况，</w:t>
      </w:r>
      <w:r>
        <w:rPr>
          <w:rFonts w:hint="eastAsia" w:ascii="方正仿宋_GB2312" w:hAnsi="方正仿宋_GB2312" w:eastAsia="方正仿宋_GB2312" w:cs="方正仿宋_GB2312"/>
          <w:sz w:val="32"/>
          <w:szCs w:val="32"/>
          <w:lang w:val="en-US" w:eastAsia="zh-CN"/>
        </w:rPr>
        <w:t>将</w:t>
      </w:r>
      <w:r>
        <w:rPr>
          <w:rFonts w:hint="eastAsia" w:ascii="方正仿宋_GB2312" w:hAnsi="方正仿宋_GB2312" w:eastAsia="方正仿宋_GB2312" w:cs="方正仿宋_GB2312"/>
          <w:sz w:val="32"/>
          <w:szCs w:val="32"/>
        </w:rPr>
        <w:t>评价结果分为四个等级，其中：评价得分（S≥90）为优秀，评价得分（90＞S≥80）为良好，评价得分（80＞S≥60）为中等，评价得分（S＜60）为差。通过评价，202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淮北市烈山镇人民政府整体预算绩效</w:t>
      </w:r>
      <w:r>
        <w:rPr>
          <w:rFonts w:hint="eastAsia" w:ascii="方正仿宋_GB2312" w:hAnsi="方正仿宋_GB2312" w:eastAsia="方正仿宋_GB2312" w:cs="方正仿宋_GB2312"/>
          <w:sz w:val="32"/>
          <w:szCs w:val="32"/>
        </w:rPr>
        <w:t>项目，综合评价项目得分为</w:t>
      </w:r>
      <w:r>
        <w:rPr>
          <w:rFonts w:hint="eastAsia" w:ascii="方正仿宋_GB2312" w:hAnsi="方正仿宋_GB2312" w:eastAsia="方正仿宋_GB2312" w:cs="方正仿宋_GB2312"/>
          <w:sz w:val="32"/>
          <w:szCs w:val="32"/>
          <w:lang w:val="en-US" w:eastAsia="zh-CN"/>
        </w:rPr>
        <w:t>84</w:t>
      </w:r>
      <w:r>
        <w:rPr>
          <w:rFonts w:hint="eastAsia" w:ascii="方正仿宋_GB2312" w:hAnsi="方正仿宋_GB2312" w:eastAsia="方正仿宋_GB2312" w:cs="方正仿宋_GB2312"/>
          <w:sz w:val="32"/>
          <w:szCs w:val="32"/>
        </w:rPr>
        <w:t>分，评价结果为</w:t>
      </w:r>
      <w:r>
        <w:rPr>
          <w:rFonts w:hint="eastAsia" w:ascii="方正仿宋_GB2312" w:hAnsi="方正仿宋_GB2312" w:eastAsia="方正仿宋_GB2312" w:cs="方正仿宋_GB2312"/>
          <w:sz w:val="32"/>
          <w:szCs w:val="32"/>
          <w:lang w:val="en-US" w:eastAsia="zh-CN"/>
        </w:rPr>
        <w:t>良好</w:t>
      </w:r>
      <w:r>
        <w:rPr>
          <w:rFonts w:hint="eastAsia" w:ascii="方正仿宋_GB2312" w:hAnsi="方正仿宋_GB2312" w:eastAsia="方正仿宋_GB2312" w:cs="方正仿宋_GB2312"/>
          <w:sz w:val="32"/>
          <w:szCs w:val="32"/>
        </w:rPr>
        <w:t>。</w:t>
      </w:r>
    </w:p>
    <w:p>
      <w:pPr>
        <w:keepNext w:val="0"/>
        <w:keepLines w:val="0"/>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存在问题</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val="0"/>
          <w:bCs w:val="0"/>
          <w:sz w:val="32"/>
          <w:szCs w:val="32"/>
          <w:lang w:val="en-US" w:eastAsia="zh-CN"/>
        </w:rPr>
        <w:t>考评过程中发现，淮北市烈山区烈山镇人民政府2024年预算编制精准性不够，项目实施预算出入较大，主要有以下几个方面：（一）2024年决算收入8,023.75万元，与预算收入5,791.99万元相比，预算执行率138.53%;决算支出8,089.60万元，与预算支出5,791.99万元相比，预算执行率139.67%。（二）项目编制不规范，自评公式化，无实质内容。2024年预算安排“美丽乡村建设”等22个项目，项目资金4,120.26万元，实际实施86个项目，项目支出6,518.58万元。</w:t>
      </w:r>
    </w:p>
    <w:p>
      <w:pPr>
        <w:keepNext w:val="0"/>
        <w:keepLines w:val="0"/>
        <w:pageBreakBefore w:val="0"/>
        <w:wordWrap/>
        <w:overflowPunct/>
        <w:topLinePunct w:val="0"/>
        <w:bidi w:val="0"/>
        <w:adjustRightInd w:val="0"/>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、建议</w:t>
      </w:r>
    </w:p>
    <w:p>
      <w:pPr>
        <w:keepNext w:val="0"/>
        <w:keepLines w:val="0"/>
        <w:pageBreakBefore w:val="0"/>
        <w:wordWrap/>
        <w:overflowPunct/>
        <w:topLinePunct w:val="0"/>
        <w:bidi w:val="0"/>
        <w:adjustRightInd w:val="0"/>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 针对以上问题，兹提出如下建议：</w:t>
      </w:r>
      <w:r>
        <w:rPr>
          <w:rFonts w:hint="eastAsia" w:ascii="方正仿宋_GB2312" w:hAnsi="方正仿宋_GB2312" w:eastAsia="方正仿宋_GB2312" w:cs="方正仿宋_GB2312"/>
          <w:sz w:val="32"/>
          <w:szCs w:val="32"/>
          <w:lang w:val="en-US" w:eastAsia="zh-CN"/>
        </w:rPr>
        <w:t>（一）加强预算收入、支出事前编制工作的调查、论证工作，提高预算编制工作的精准性、科学性。（二）规范项目立项，科学、合理安排项目，加强对项目事后的评价，确保项目的实施。</w:t>
      </w:r>
    </w:p>
    <w:p>
      <w:pPr>
        <w:keepNext w:val="0"/>
        <w:keepLines w:val="0"/>
        <w:pageBreakBefore w:val="0"/>
        <w:numPr>
          <w:ilvl w:val="0"/>
          <w:numId w:val="1"/>
        </w:numPr>
        <w:wordWrap/>
        <w:overflowPunct/>
        <w:topLinePunct w:val="0"/>
        <w:bidi w:val="0"/>
        <w:adjustRightInd w:val="0"/>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numPr>
          <w:ilvl w:val="0"/>
          <w:numId w:val="0"/>
        </w:numPr>
        <w:wordWrap/>
        <w:overflowPunct/>
        <w:topLinePunct w:val="0"/>
        <w:bidi w:val="0"/>
        <w:adjustRightInd w:val="0"/>
        <w:spacing w:line="360" w:lineRule="auto"/>
        <w:jc w:val="left"/>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sz w:val="28"/>
          <w:szCs w:val="28"/>
          <w:lang w:val="en-US" w:eastAsia="zh-CN"/>
        </w:rPr>
        <w:t xml:space="preserve">   </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i w:val="0"/>
          <w:iCs w:val="0"/>
          <w:snapToGrid w:val="0"/>
          <w:color w:val="000000"/>
          <w:kern w:val="0"/>
          <w:sz w:val="32"/>
          <w:szCs w:val="32"/>
          <w:u w:val="none"/>
          <w:lang w:val="en-US" w:eastAsia="zh-CN" w:bidi="ar"/>
        </w:rPr>
        <w:t>2024年淮北市烈山区烈山镇人民政府整体预算绩效评价得分表》</w:t>
      </w:r>
    </w:p>
    <w:p>
      <w:pPr>
        <w:keepNext w:val="0"/>
        <w:keepLines w:val="0"/>
        <w:pageBreakBefore w:val="0"/>
        <w:numPr>
          <w:ilvl w:val="0"/>
          <w:numId w:val="0"/>
        </w:numPr>
        <w:wordWrap/>
        <w:overflowPunct/>
        <w:topLinePunct w:val="0"/>
        <w:bidi w:val="0"/>
        <w:adjustRightInd w:val="0"/>
        <w:spacing w:line="360" w:lineRule="auto"/>
        <w:jc w:val="left"/>
        <w:rPr>
          <w:rFonts w:hint="default" w:ascii="仿宋" w:hAnsi="仿宋" w:eastAsia="仿宋" w:cs="仿宋"/>
          <w:sz w:val="32"/>
          <w:szCs w:val="32"/>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2025年10月1</w:t>
      </w:r>
      <w:bookmarkStart w:id="1" w:name="_GoBack"/>
      <w:bookmarkEnd w:id="1"/>
      <w:r>
        <w:rPr>
          <w:rFonts w:hint="eastAsia" w:ascii="仿宋" w:hAnsi="仿宋" w:eastAsia="仿宋" w:cs="仿宋"/>
          <w:sz w:val="28"/>
          <w:szCs w:val="28"/>
          <w:lang w:val="en-US" w:eastAsia="zh-CN"/>
        </w:rPr>
        <w:t>0日</w:t>
      </w: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p>
      <w:pPr>
        <w:keepNext w:val="0"/>
        <w:keepLines w:val="0"/>
        <w:pageBreakBefore w:val="0"/>
        <w:numPr>
          <w:ilvl w:val="0"/>
          <w:numId w:val="0"/>
        </w:numPr>
        <w:wordWrap/>
        <w:overflowPunct/>
        <w:topLinePunct w:val="0"/>
        <w:bidi w:val="0"/>
        <w:adjustRightInd w:val="0"/>
        <w:spacing w:line="360" w:lineRule="auto"/>
        <w:jc w:val="right"/>
        <w:rPr>
          <w:rFonts w:hint="eastAsia" w:ascii="仿宋" w:hAnsi="仿宋" w:eastAsia="仿宋" w:cs="仿宋"/>
          <w:sz w:val="28"/>
          <w:szCs w:val="28"/>
          <w:lang w:val="en-US" w:eastAsia="zh-CN"/>
        </w:rPr>
      </w:pPr>
    </w:p>
    <w:tbl>
      <w:tblPr>
        <w:tblStyle w:val="5"/>
        <w:tblW w:w="87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37"/>
        <w:gridCol w:w="626"/>
        <w:gridCol w:w="984"/>
        <w:gridCol w:w="1120"/>
        <w:gridCol w:w="705"/>
        <w:gridCol w:w="4265"/>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tblHeader/>
          <w:jc w:val="center"/>
        </w:trPr>
        <w:tc>
          <w:tcPr>
            <w:tcW w:w="8790" w:type="dxa"/>
            <w:gridSpan w:val="7"/>
            <w:tcBorders>
              <w:top w:val="nil"/>
              <w:left w:val="nil"/>
              <w:bottom w:val="nil"/>
              <w:right w:val="nil"/>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2024年淮北市烈山区烈山镇人民政府整体预算绩效评价得分表</w:t>
            </w:r>
          </w:p>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tblHeader/>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一级指标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指标分值</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评分标准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b/>
                <w:bCs/>
                <w:i w:val="0"/>
                <w:iCs w:val="0"/>
                <w:color w:val="000000"/>
                <w:sz w:val="18"/>
                <w:szCs w:val="18"/>
                <w:u w:val="none"/>
              </w:rPr>
            </w:pPr>
          </w:p>
        </w:tc>
        <w:tc>
          <w:tcPr>
            <w:tcW w:w="62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投入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（20分）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预算编制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（10分）</w:t>
            </w:r>
          </w:p>
        </w:tc>
        <w:tc>
          <w:tcPr>
            <w:tcW w:w="1120" w:type="dxa"/>
            <w:tcBorders>
              <w:top w:val="nil"/>
              <w:left w:val="nil"/>
              <w:bottom w:val="nil"/>
              <w:right w:val="nil"/>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目标规范性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1.预算编制事前经过调查、研究、测算、集体决策，得1分；否则，得0分；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2.预算编制是否体现了精细化原则，得1分；否则，得0分。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目标符合性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1.部门及其二级预算单位是否制定了年度预算总体绩效目标和具体绩效目标，得1分，否则，得0分；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2.年度总目标和具体绩效目标制定依据充分、符合客观实际，得1分，否则，得0分；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3.目标符合本部门履职和年度工作任务，得1分，否则，得0分。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指标明确性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1.部门整体绩效目标细化、分解为具体的年度工作任务，得1分，否则，得0分；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2.部门年度工作任务，清晰、可衡量，得1分，否则，得0分。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目标合理性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1.项目绩效目标设置是否充分、合理，得1分，否则，得0分；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2.项目是否与本部门年度任务或计划相对应，得1分，否则，得0分；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3.是否与本年度部门预算资金相匹配，得1分，否则，得0分。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预算配置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在职人员控制率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1.本部门在职人员控制率=100%，控制率=在职人员/编制数量，得2分。105%≧控制率＞100%，扣1分；110%≧控制率＞105%，扣2分；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2.二级机构在职人员控制率=100%，控制率=在职人员/编制数量，得2分，105%≧控制率＞100%，扣1分；110%≧控制率＞105%，扣2分。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nil"/>
              <w:left w:val="nil"/>
              <w:bottom w:val="nil"/>
              <w:right w:val="nil"/>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“三公经费”变动率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控制率≤100%、且小于上年，得3分，否则不得分；“三公经费”控制率=“三公经费”实际支出数/“三公经费”预算安排数。100%＜“三公经费”控制率≤105%，扣1分；105%＜“三公经费”控制率≤110%，扣1分；110%＜“三公经费”控制率≤115%，扣1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项目支出安排率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1.本部门项目支出经过充分考核，论证、必须安排实施的，得1分，否则，不得分；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2.上级安排项目本级配套资金合理、保障充分，得1分，否则，不得分。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过程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（35分）</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管理制度健全性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1.是否制定或具有预算资金管理办法、内部财务管理制度、会计核算制定，得1分，否则，不得分；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2.相关管理制度是否合法、合规、完整，得1分，否则，不得分；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3.相关管理制度是否得到有效执行，得1分，否则，不得分。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资金使用合规性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1.资金使用符合国家财经法规和财务管理制度规定及专项资金管理办法，得1分，否则，不得分；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2.资金拨付有完整的审批程序和手续，得1分，否则，不得分；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3.项目的重大开支经过评估论证或履行政府采购或政府购买服务程序，得1分，否则，不得分；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4.资金支出符合部门预算批复的用途，得1分，否则，不得分；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5.资金支付严格执行国库集中支付，得1分，否则，不得分；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6.资金支出不存在挤占、截留、挪用、虚列支出等情况，得1分，否则，扣6分。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预算信息公开性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1.按照规定要求，公开本部门预算信息，得1分，否则，不得分；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2.在规定时限内，公开本部门决算信息，得1分，否则，不得分。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政府购买服务执行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政府购买服务目录内规定的项目，严格执行了政府购买服务管理，得1分，否则，不得分。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财务信息完整性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1.部门预算财务信息材料客观、真实，得1分，否则，不得分；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2.部门预算财务信息材料完整，得1分，否则，不得分；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3.部门预算财务信息材料准确，得1分，否则，不得分。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本年度预算完成率100%，得3分，预算完成率=预算完成数/预算数，预算完成率超105%，扣1分；预算完成率110%，扣2分；预算完成率115%，不得分。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预算调整率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门本年度预算调整率为0，得3分，预算调整率=预算调整数/预算数，调整率≤5%，扣1分；5%﹤调整率≤10%，扣2分；10%﹤调整率≤15%不得分（因国家政策、不可抗力、党委政府临时交办而产生的预算调整数除外）。</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tcBorders>
              <w:top w:val="nil"/>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预算支付进度率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预算实际支付进度与序时相匹配，得3分，支付进度率=实际支付进度/序时支付进度，支付进度率≤5%，扣1分；5%﹤支付进度率≤10%，不得分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tcBorders>
              <w:top w:val="nil"/>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公用经费控制率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公用经费控制率≤100%，得3分，公用经费控制率=实际支出公用经费总额/预算安排公用经费总额；100%＜公用经费控制率≤105%，扣1分；105%＜公用经费控制率≤110%，扣1分；110%＜公用经费控制率≤115%，扣1分。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tcBorders>
              <w:top w:val="nil"/>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“三公经费”控制率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控制率≤100%，得3分，“三公经费”控制率=“三公经费”实际支出数/“三公经费”预算安排数。100%＜“三公经费”控制率≤105%，扣1分；105%＜“三公经费”控制率≤110%，扣1分；110%＜“三公经费”控制率≤115%，扣1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tcBorders>
              <w:top w:val="nil"/>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资产管理制度健全性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1.制定了或具有相关资产管理制度，得1分；否则，不得分；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2.相关资产管理制度合法、合规、完整，得1分，否则，不得分；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3.相关资产管理制度得到有效执行，得1分，否则，不得分。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tcBorders>
              <w:top w:val="nil"/>
              <w:left w:val="single" w:color="000000" w:sz="4" w:space="0"/>
              <w:bottom w:val="nil"/>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资产管理安全性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1.资产得到较好保存、真实、完整，自用率100%，不存在闲置、贷报废资产，得1分，否则，不得分；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2.建立资产管理业务台账、账实相符，得1分，否则，不得分。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（25分）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职责履行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工作任务完成率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年度任务和项目实际完成率100%，得5分，实际完成率=预算实施数/实际完成数；否则，不得分。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1634"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履职完成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1.年度想项目目标是否制定了具体、可量化、可衡量的绩效目标，得2分，否则，不得分；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2.年度绩效项目目标全部完成，得3分；年度绩效目标基本完成，得2分；年度绩效目标未完成，不得分。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项目实际完成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1.每个项目是否制定了具体、量化、可衡量的绩效指标，得2分；否则，不得分；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2.每个项目实施效果是否为优秀，得3分，否则，酌情扣分。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工作质量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履行服务过程中，服务受理零推诿、服务方式零距离、服务质量零差距、服务机构零投诉，得5分，否则，酌情扣分。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工作发展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通过履职，部门工作能力、工作影响比上一年度有提高，得5分；否则，酌情扣分。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（20分）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项目效益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（20分）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通过部门履职，财政收入应收尽收，提高了财政保障能力，促进了全区经济效益的提高，得5分；否则，不得分。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1.通过预算支出，促进了企事业单位可持续发展，带动了社会就业，得1分，否则，不得分；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2.通过预算支出项目的实施，促进了社会精神文明建设，得1分，否则不得分；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3.通过部门履职，提高了城乡居民生活水平，得1分；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4.通过预算项目的实施，带动了劳动生产率提高，促进人民群众身心健康，得1分，否则不得分；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5.通过履职，部门形象得到提升，提高了影响力，得1分，否则，不得分。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通过随机调查问卷、电话访问、现场走访等形式，对社会公众、受益对象满意度进行调查，达到100%，得10分；每降低五个百分点扣1分，扣完为止。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napToGrid w:val="0"/>
              <w:spacing w:line="360" w:lineRule="auto"/>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 xml:space="preserve">100.00 </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napToGrid w:val="0"/>
              <w:spacing w:line="360" w:lineRule="auto"/>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84.00 </w:t>
            </w:r>
          </w:p>
        </w:tc>
      </w:tr>
    </w:tbl>
    <w:p>
      <w:pPr>
        <w:keepNext w:val="0"/>
        <w:keepLines w:val="0"/>
        <w:pageBreakBefore w:val="0"/>
        <w:wordWrap/>
        <w:overflowPunct/>
        <w:topLinePunct w:val="0"/>
        <w:bidi w:val="0"/>
        <w:adjustRightInd w:val="0"/>
        <w:spacing w:line="360" w:lineRule="auto"/>
        <w:ind w:firstLine="560" w:firstLineChars="200"/>
        <w:jc w:val="left"/>
        <w:rPr>
          <w:rFonts w:hint="eastAsia" w:ascii="仿宋" w:hAnsi="仿宋" w:eastAsia="仿宋"/>
          <w:sz w:val="28"/>
          <w:szCs w:val="28"/>
        </w:rPr>
      </w:pPr>
    </w:p>
    <w:p>
      <w:pPr>
        <w:keepNext w:val="0"/>
        <w:keepLines w:val="0"/>
        <w:pageBreakBefore w:val="0"/>
        <w:wordWrap/>
        <w:overflowPunct/>
        <w:topLinePunct w:val="0"/>
        <w:bidi w:val="0"/>
        <w:adjustRightInd w:val="0"/>
        <w:spacing w:line="360" w:lineRule="auto"/>
        <w:ind w:firstLine="560" w:firstLineChars="200"/>
        <w:jc w:val="left"/>
        <w:rPr>
          <w:rFonts w:hint="eastAsia" w:ascii="仿宋" w:hAnsi="仿宋" w:eastAsia="仿宋"/>
          <w:sz w:val="28"/>
          <w:szCs w:val="28"/>
        </w:rPr>
      </w:pPr>
    </w:p>
    <w:p>
      <w:pPr>
        <w:keepNext w:val="0"/>
        <w:keepLines w:val="0"/>
        <w:pageBreakBefore w:val="0"/>
        <w:wordWrap/>
        <w:overflowPunct/>
        <w:topLinePunct w:val="0"/>
        <w:bidi w:val="0"/>
        <w:adjustRightInd w:val="0"/>
        <w:spacing w:line="360" w:lineRule="auto"/>
        <w:ind w:firstLine="560" w:firstLineChars="200"/>
        <w:jc w:val="left"/>
        <w:rPr>
          <w:rFonts w:hint="eastAsia" w:ascii="仿宋" w:hAnsi="仿宋" w:eastAsia="仿宋"/>
          <w:sz w:val="28"/>
          <w:szCs w:val="28"/>
        </w:rPr>
      </w:pPr>
    </w:p>
    <w:p>
      <w:pPr>
        <w:keepNext w:val="0"/>
        <w:keepLines w:val="0"/>
        <w:pageBreakBefore w:val="0"/>
        <w:wordWrap/>
        <w:overflowPunct/>
        <w:topLinePunct w:val="0"/>
        <w:bidi w:val="0"/>
        <w:adjustRightInd w:val="0"/>
        <w:spacing w:line="360" w:lineRule="auto"/>
        <w:ind w:firstLine="562" w:firstLineChars="200"/>
        <w:jc w:val="left"/>
        <w:rPr>
          <w:rFonts w:hint="eastAsia" w:ascii="仿宋" w:hAnsi="仿宋" w:eastAsia="仿宋" w:cs="仿宋"/>
          <w:b/>
          <w:bCs/>
          <w:sz w:val="28"/>
          <w:szCs w:val="28"/>
        </w:rPr>
      </w:pPr>
    </w:p>
    <w:p>
      <w:pPr>
        <w:keepNext w:val="0"/>
        <w:keepLines w:val="0"/>
        <w:pageBreakBefore w:val="0"/>
        <w:wordWrap/>
        <w:overflowPunct/>
        <w:topLinePunct w:val="0"/>
        <w:bidi w:val="0"/>
        <w:spacing w:line="360" w:lineRule="auto"/>
        <w:ind w:firstLine="640" w:firstLineChars="200"/>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C37A22-0729-41F4-AED3-BA662CF153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C7DEBBD8-CAC4-4366-8116-C3499C7520AB}"/>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decorative"/>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embedRegular r:id="rId3" w:fontKey="{A0CE6C47-EC50-4371-B43C-879E35806ACE}"/>
  </w:font>
  <w:font w:name="方正仿宋_GB2312">
    <w:panose1 w:val="02000000000000000000"/>
    <w:charset w:val="86"/>
    <w:family w:val="auto"/>
    <w:pitch w:val="default"/>
    <w:sig w:usb0="00000000" w:usb1="00000000" w:usb2="00000000" w:usb3="00000000" w:csb0="00000000" w:csb1="00000000"/>
    <w:embedRegular r:id="rId4" w:fontKey="{BF8C2F71-AF27-4536-81CC-C44F9D9D8B88}"/>
  </w:font>
  <w:font w:name="WPSEMBED3">
    <w:altName w:val="宋体"/>
    <w:panose1 w:val="02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6787739">
    <w:nsid w:val="5177869B"/>
    <w:multiLevelType w:val="singleLevel"/>
    <w:tmpl w:val="5177869B"/>
    <w:lvl w:ilvl="0" w:tentative="1">
      <w:start w:val="6"/>
      <w:numFmt w:val="chineseCounting"/>
      <w:suff w:val="nothing"/>
      <w:lvlText w:val="%1、"/>
      <w:lvlJc w:val="left"/>
      <w:rPr>
        <w:rFonts w:hint="eastAsia"/>
      </w:rPr>
    </w:lvl>
  </w:abstractNum>
  <w:num w:numId="1">
    <w:abstractNumId w:val="13667877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E6F11"/>
    <w:rsid w:val="03751C38"/>
    <w:rsid w:val="14513C22"/>
    <w:rsid w:val="198E5CC4"/>
    <w:rsid w:val="1A184E60"/>
    <w:rsid w:val="201900EE"/>
    <w:rsid w:val="25EE6F11"/>
    <w:rsid w:val="300140D2"/>
    <w:rsid w:val="306F386A"/>
    <w:rsid w:val="33941A2F"/>
    <w:rsid w:val="353C245D"/>
    <w:rsid w:val="36EC1C61"/>
    <w:rsid w:val="3E846C23"/>
    <w:rsid w:val="3F451D12"/>
    <w:rsid w:val="4F8B7E11"/>
    <w:rsid w:val="535B7AFB"/>
    <w:rsid w:val="5BE84759"/>
    <w:rsid w:val="76EF6628"/>
    <w:rsid w:val="7CE3278B"/>
    <w:rsid w:val="7D1F44CD"/>
    <w:rsid w:val="7F517E80"/>
    <w:rsid w:val="7F7D6E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customStyle="1" w:styleId="6">
    <w:name w:val="_Style 2"/>
    <w:basedOn w:val="1"/>
    <w:qFormat/>
    <w:uiPriority w:val="0"/>
    <w:pPr>
      <w:spacing w:line="351" w:lineRule="atLeast"/>
      <w:ind w:firstLine="623"/>
    </w:pPr>
    <w:rPr>
      <w:rFonts w:ascii="Times New Roman" w:hAnsi="Times New Roman"/>
      <w:sz w:val="31"/>
      <w:szCs w:val="31"/>
    </w:rPr>
  </w:style>
  <w:style w:type="character" w:customStyle="1" w:styleId="7">
    <w:name w:val="font41"/>
    <w:basedOn w:val="4"/>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3971</Words>
  <Characters>4380</Characters>
  <Lines>0</Lines>
  <Paragraphs>0</Paragraphs>
  <TotalTime>0</TotalTime>
  <ScaleCrop>false</ScaleCrop>
  <LinksUpToDate>false</LinksUpToDate>
  <CharactersWithSpaces>4386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2025-08-11T06:48:00Z</dcterms:created>
  <dc:creator>WPS_1657505118</dc:creator>
  <cp:lastModifiedBy>LS01</cp:lastModifiedBy>
  <dcterms:modified xsi:type="dcterms:W3CDTF">2025-11-24T06:44:06Z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B139AA78C774417896AB2BE6C3D3BD7E_13</vt:lpwstr>
  </property>
  <property fmtid="{D5CDD505-2E9C-101B-9397-08002B2CF9AE}" pid="4" name="KSOTemplateDocerSaveRecord">
    <vt:lpwstr>eyJoZGlkIjoiMjllMWFkZTk0ZjA5NWM4ZTRmZDg2ODliMDJlMjVjMzkiLCJ1c2VySWQiOiIxMzgyODQ4NTY4In0=</vt:lpwstr>
  </property>
</Properties>
</file>