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175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烈山区城管局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行政许可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目录分表</w:t>
      </w:r>
    </w:p>
    <w:p w14:paraId="2B8F73BD">
      <w:pPr>
        <w:spacing w:line="600" w:lineRule="exact"/>
        <w:jc w:val="center"/>
        <w:rPr>
          <w:rFonts w:ascii="Calibri" w:hAnsi="Calibri" w:eastAsia="方正小标宋_GBK" w:cs="Times New Roman"/>
          <w:sz w:val="44"/>
          <w:szCs w:val="44"/>
        </w:rPr>
      </w:pPr>
    </w:p>
    <w:tbl>
      <w:tblPr>
        <w:tblStyle w:val="2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0"/>
        <w:gridCol w:w="1140"/>
        <w:gridCol w:w="1472"/>
        <w:gridCol w:w="1628"/>
        <w:gridCol w:w="4238"/>
      </w:tblGrid>
      <w:tr w14:paraId="4A59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tblHeader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3A0E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Calibri" w:eastAsia="方正黑体_GBK" w:cs="Times New Roman"/>
                <w:sz w:val="24"/>
                <w:szCs w:val="22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2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Calibri" w:eastAsia="方正黑体_GBK" w:cs="Times New Roman"/>
                <w:sz w:val="24"/>
                <w:szCs w:val="22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2"/>
              </w:rPr>
              <w:t>省级主管部门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33A0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Calibri" w:eastAsia="方正黑体_GBK" w:cs="Times New Roman"/>
                <w:sz w:val="24"/>
                <w:szCs w:val="22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2"/>
              </w:rPr>
              <w:t>事项名称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94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Calibri" w:eastAsia="方正黑体_GBK" w:cs="Times New Roman"/>
                <w:sz w:val="24"/>
                <w:szCs w:val="22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2"/>
              </w:rPr>
              <w:t>实施机关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20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Calibri" w:eastAsia="方正黑体_GBK" w:cs="Times New Roman"/>
                <w:sz w:val="24"/>
                <w:szCs w:val="22"/>
              </w:rPr>
            </w:pPr>
            <w:r>
              <w:rPr>
                <w:rFonts w:hint="eastAsia" w:ascii="方正黑体_GBK" w:hAnsi="Calibri" w:eastAsia="方正黑体_GBK" w:cs="Times New Roman"/>
                <w:sz w:val="24"/>
                <w:szCs w:val="22"/>
              </w:rPr>
              <w:t>设定和实施依据</w:t>
            </w:r>
          </w:p>
        </w:tc>
      </w:tr>
      <w:tr w14:paraId="5458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9CA3">
            <w:pPr>
              <w:adjustRightInd w:val="0"/>
              <w:snapToGrid w:val="0"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C4CF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省住房城乡建设厅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9083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关闭、闲置、拆除城市环境卫生设施许可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DA4D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设区的市级、县级环境卫生部门会同生态环境部门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4D6E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《中华人民共和国固体废物污染环境防治法》</w:t>
            </w:r>
          </w:p>
        </w:tc>
      </w:tr>
      <w:tr w14:paraId="1FE9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70DE">
            <w:pPr>
              <w:adjustRightInd w:val="0"/>
              <w:snapToGrid w:val="0"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75ED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省住房城乡建设厅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3FF6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拆除环境卫生设施许可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A9AB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设区的市级、县级环境卫生部门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06DE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《城市市容和环境卫生管理条例》</w:t>
            </w:r>
          </w:p>
        </w:tc>
      </w:tr>
      <w:tr w14:paraId="25D7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9A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2EB8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省住房城乡建设厅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A54C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从事城市生活垃圾经营性清扫、收集、运输、处理服务审批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89F4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设区的市级、县级环境卫生部门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07BE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1.《国务院对确需保留的行政审批项目设定行政许可的决定》</w:t>
            </w:r>
          </w:p>
          <w:p w14:paraId="5B2E09DD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2.《城市生活垃圾管理办法》</w:t>
            </w:r>
          </w:p>
        </w:tc>
      </w:tr>
      <w:tr w14:paraId="6219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3E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3957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省住房城乡建设厅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6B416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城市建筑垃圾处置核准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8E05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设区的市级、县级环境卫生部门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1A47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1.《国务院对确需保留的行政审批项目设定行政许可的决定》</w:t>
            </w:r>
          </w:p>
          <w:p w14:paraId="0D8A3D51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2.《城市建筑垃圾管理规定》（建设部令第139号）</w:t>
            </w:r>
          </w:p>
        </w:tc>
      </w:tr>
      <w:tr w14:paraId="18E1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B6DF">
            <w:pPr>
              <w:adjustRightInd w:val="0"/>
              <w:snapToGrid w:val="0"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8D62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省住房城乡建设厅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AF03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设置大型户外广告及在城市建筑物、设施上悬挂、张贴宣传品审批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1B3B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设区的市级、县级市容环境卫生部门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1221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1.《城市市容和环境卫生管理条例》</w:t>
            </w:r>
          </w:p>
          <w:p w14:paraId="3D81E9FB">
            <w:pPr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2.《安徽省城市市容和环境卫生管理条例》</w:t>
            </w:r>
          </w:p>
        </w:tc>
      </w:tr>
      <w:tr w14:paraId="3732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A0B2">
            <w:pPr>
              <w:adjustRightInd w:val="0"/>
              <w:snapToGrid w:val="0"/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99BC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省住房城乡建设厅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72F4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临时性建筑物搭建、堆放物料、占道施工审批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1897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设区的市级、县级市容环境卫生部门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C5A7">
            <w:pPr>
              <w:adjustRightInd w:val="0"/>
              <w:snapToGrid w:val="0"/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1.《城市市容和环境卫生管理条例》</w:t>
            </w:r>
          </w:p>
          <w:p w14:paraId="0A80A88C">
            <w:pPr>
              <w:spacing w:line="400" w:lineRule="exact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</w:rPr>
              <w:t>2.《安徽省城市市容和环境卫生管理条例》</w:t>
            </w:r>
          </w:p>
        </w:tc>
      </w:tr>
    </w:tbl>
    <w:p w14:paraId="534E1BC8">
      <w:pPr>
        <w:rPr>
          <w:rFonts w:ascii="Calibri" w:hAnsi="Calibri" w:eastAsia="宋体" w:cs="Times New Roman"/>
          <w:szCs w:val="22"/>
        </w:rPr>
      </w:pPr>
    </w:p>
    <w:p w14:paraId="3A55E7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46B1"/>
    <w:rsid w:val="5D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2026-01-30T02:40:00Z</dcterms:created>
  <dc:creator>明天会更好</dc:creator>
  <cp:lastModifiedBy>明天会更好</cp:lastModifiedBy>
  <dcterms:modified xsi:type="dcterms:W3CDTF">2026-01-30T02:42:27Z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7F033F49478144ACA000EEABF1C68841_11</vt:lpwstr>
  </property>
  <property fmtid="{D5CDD505-2E9C-101B-9397-08002B2CF9AE}" pid="4" name="KSOTemplateDocerSaveRecord">
    <vt:lpwstr>eyJoZGlkIjoiMTA0Zjc3ZTUwZjUxMDhhZmJkZDM3NzdmNGM2NDg5NTQiLCJ1c2VySWQiOiIxNjY3OTcyMzIyIn0=</vt:lpwstr>
  </property>
</Properties>
</file>