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8E063">
      <w:pPr>
        <w:spacing w:line="560" w:lineRule="exact"/>
        <w:jc w:val="center"/>
        <w:rPr>
          <w:rFonts w:hint="eastAsia" w:ascii="方正小标宋简体" w:hAnsi="Calibri" w:eastAsia="方正小标宋简体" w:cs="Times New Roman"/>
          <w:bCs/>
          <w:kern w:val="0"/>
          <w:sz w:val="44"/>
          <w:szCs w:val="44"/>
        </w:rPr>
      </w:pPr>
      <w:r>
        <w:rPr>
          <w:rFonts w:hint="eastAsia" w:ascii="方正小标宋简体" w:hAnsi="Calibri" w:eastAsia="方正小标宋简体" w:cs="Times New Roman"/>
          <w:bCs/>
          <w:kern w:val="0"/>
          <w:sz w:val="44"/>
          <w:szCs w:val="44"/>
        </w:rPr>
        <w:t>关于征求</w:t>
      </w:r>
      <w:r>
        <w:rPr>
          <w:rFonts w:hint="eastAsia" w:ascii="方正小标宋简体" w:hAnsi="Calibri" w:eastAsia="方正小标宋简体" w:cs="Times New Roman"/>
          <w:bCs/>
          <w:kern w:val="0"/>
          <w:sz w:val="44"/>
          <w:szCs w:val="44"/>
          <w:lang w:eastAsia="zh-CN"/>
        </w:rPr>
        <w:t>修订</w:t>
      </w:r>
      <w:r>
        <w:rPr>
          <w:rFonts w:hint="eastAsia" w:ascii="方正小标宋简体" w:hAnsi="Calibri" w:eastAsia="方正小标宋简体" w:cs="Times New Roman"/>
          <w:bCs/>
          <w:kern w:val="0"/>
          <w:sz w:val="44"/>
          <w:szCs w:val="44"/>
        </w:rPr>
        <w:t>《</w:t>
      </w:r>
      <w:r>
        <w:rPr>
          <w:rFonts w:hint="eastAsia" w:ascii="方正小标宋简体" w:hAnsi="Calibri" w:eastAsia="方正小标宋简体" w:cs="Times New Roman"/>
          <w:bCs/>
          <w:kern w:val="0"/>
          <w:sz w:val="44"/>
          <w:szCs w:val="44"/>
          <w:lang w:eastAsia="zh-CN"/>
        </w:rPr>
        <w:t>淮北市烈山区</w:t>
      </w:r>
      <w:r>
        <w:rPr>
          <w:rFonts w:hint="eastAsia" w:ascii="方正小标宋简体" w:hAnsi="Calibri" w:eastAsia="方正小标宋简体" w:cs="Times New Roman"/>
          <w:bCs/>
          <w:kern w:val="0"/>
          <w:sz w:val="44"/>
          <w:szCs w:val="44"/>
        </w:rPr>
        <w:t>突发事件总体应急预案》意见的函</w:t>
      </w:r>
    </w:p>
    <w:p w14:paraId="5B0B898E">
      <w:pPr>
        <w:spacing w:line="580" w:lineRule="exact"/>
        <w:rPr>
          <w:rFonts w:ascii="Times New Roman" w:hAnsi="Calibri" w:eastAsia="宋体" w:cs="Times New Roman"/>
          <w:szCs w:val="21"/>
        </w:rPr>
      </w:pPr>
      <w:r>
        <w:rPr>
          <w:rFonts w:ascii="Calibri" w:hAnsi="Calibri" w:eastAsia="宋体" w:cs="Times New Roman"/>
          <w:szCs w:val="24"/>
        </w:rPr>
        <w:t xml:space="preserve"> </w:t>
      </w:r>
    </w:p>
    <w:p w14:paraId="07AF55C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根据工作安排，区应急局组织起草了《</w:t>
      </w:r>
      <w:r>
        <w:rPr>
          <w:rFonts w:hint="eastAsia" w:ascii="仿宋_GB2312" w:hAnsi="仿宋_GB2312" w:eastAsia="仿宋_GB2312" w:cs="仿宋_GB2312"/>
          <w:sz w:val="32"/>
          <w:szCs w:val="32"/>
          <w:lang w:eastAsia="zh-CN"/>
        </w:rPr>
        <w:t>淮北市烈山区</w:t>
      </w:r>
      <w:r>
        <w:rPr>
          <w:rFonts w:hint="eastAsia" w:ascii="仿宋_GB2312" w:hAnsi="仿宋_GB2312" w:eastAsia="仿宋_GB2312" w:cs="仿宋_GB2312"/>
          <w:sz w:val="32"/>
          <w:szCs w:val="32"/>
        </w:rPr>
        <w:t>突发事件总体应急预案</w:t>
      </w:r>
      <w:r>
        <w:rPr>
          <w:rFonts w:hint="eastAsia" w:ascii="仿宋_GB2312" w:hAnsi="仿宋_GB2312" w:eastAsia="仿宋_GB2312" w:cs="仿宋_GB2312"/>
          <w:sz w:val="32"/>
          <w:szCs w:val="32"/>
          <w:lang w:eastAsia="zh-CN"/>
        </w:rPr>
        <w:t>（征求意见稿）</w:t>
      </w:r>
      <w:r>
        <w:rPr>
          <w:rFonts w:hint="eastAsia" w:ascii="仿宋_GB2312" w:hAnsi="仿宋_GB2312" w:eastAsia="仿宋_GB2312" w:cs="仿宋_GB2312"/>
          <w:i w:val="0"/>
          <w:iCs w:val="0"/>
          <w:caps w:val="0"/>
          <w:color w:val="333333"/>
          <w:spacing w:val="0"/>
          <w:sz w:val="32"/>
          <w:szCs w:val="32"/>
          <w:shd w:val="clear" w:fill="FFFFFF"/>
        </w:rPr>
        <w:t>》，现征求各单位及社会公众意见，请结合工作实际情况，提出意见建议，</w:t>
      </w:r>
      <w:r>
        <w:rPr>
          <w:rFonts w:hint="eastAsia" w:ascii="仿宋_GB2312" w:hAnsi="仿宋_GB2312" w:eastAsia="仿宋_GB2312" w:cs="仿宋_GB2312"/>
          <w:i w:val="0"/>
          <w:iCs w:val="0"/>
          <w:caps w:val="0"/>
          <w:color w:val="333333"/>
          <w:spacing w:val="0"/>
          <w:sz w:val="32"/>
          <w:szCs w:val="32"/>
          <w:shd w:val="clear" w:fill="FFFFFF"/>
        </w:rPr>
        <w:t>并于202</w:t>
      </w:r>
      <w:r>
        <w:rPr>
          <w:rFonts w:hint="eastAsia" w:ascii="仿宋_GB2312" w:hAnsi="仿宋_GB2312"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年1月</w:t>
      </w:r>
      <w:r>
        <w:rPr>
          <w:rFonts w:hint="eastAsia" w:ascii="仿宋_GB2312" w:hAnsi="仿宋_GB2312" w:eastAsia="仿宋_GB2312" w:cs="仿宋_GB2312"/>
          <w:i w:val="0"/>
          <w:iCs w:val="0"/>
          <w:caps w:val="0"/>
          <w:color w:val="333333"/>
          <w:spacing w:val="0"/>
          <w:sz w:val="32"/>
          <w:szCs w:val="32"/>
          <w:shd w:val="clear" w:fill="FFFFFF"/>
          <w:lang w:val="en-US" w:eastAsia="zh-CN"/>
        </w:rPr>
        <w:t>8</w:t>
      </w:r>
      <w:bookmarkStart w:id="74" w:name="_GoBack"/>
      <w:bookmarkEnd w:id="74"/>
      <w:r>
        <w:rPr>
          <w:rFonts w:hint="eastAsia" w:ascii="仿宋_GB2312" w:hAnsi="仿宋_GB2312" w:eastAsia="仿宋_GB2312" w:cs="仿宋_GB2312"/>
          <w:i w:val="0"/>
          <w:iCs w:val="0"/>
          <w:caps w:val="0"/>
          <w:color w:val="333333"/>
          <w:spacing w:val="0"/>
          <w:sz w:val="32"/>
          <w:szCs w:val="32"/>
          <w:shd w:val="clear" w:fill="FFFFFF"/>
        </w:rPr>
        <w:t>日，上午下班前将反馈意见，电子档发送至：lsaq4685771@163.com。</w:t>
      </w:r>
    </w:p>
    <w:p w14:paraId="33BC44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征集时间：2025年1</w:t>
      </w:r>
      <w:r>
        <w:rPr>
          <w:rFonts w:hint="eastAsia" w:ascii="仿宋_GB2312" w:hAnsi="仿宋_GB2312" w:eastAsia="仿宋_GB2312" w:cs="仿宋_GB2312"/>
          <w:i w:val="0"/>
          <w:iCs w:val="0"/>
          <w:caps w:val="0"/>
          <w:color w:val="333333"/>
          <w:spacing w:val="0"/>
          <w:sz w:val="32"/>
          <w:szCs w:val="32"/>
          <w:shd w:val="clear" w:fill="FFFFFF"/>
          <w:lang w:val="en-US" w:eastAsia="zh-CN"/>
        </w:rPr>
        <w:t>2</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val="en-US" w:eastAsia="zh-CN"/>
        </w:rPr>
        <w:t>9</w:t>
      </w:r>
      <w:r>
        <w:rPr>
          <w:rFonts w:hint="eastAsia" w:ascii="仿宋_GB2312" w:hAnsi="仿宋_GB2312" w:eastAsia="仿宋_GB2312" w:cs="仿宋_GB2312"/>
          <w:i w:val="0"/>
          <w:iCs w:val="0"/>
          <w:caps w:val="0"/>
          <w:color w:val="333333"/>
          <w:spacing w:val="0"/>
          <w:sz w:val="32"/>
          <w:szCs w:val="32"/>
          <w:shd w:val="clear" w:fill="FFFFFF"/>
        </w:rPr>
        <w:t>日至202</w:t>
      </w:r>
      <w:r>
        <w:rPr>
          <w:rFonts w:hint="eastAsia" w:ascii="仿宋_GB2312" w:hAnsi="仿宋_GB2312"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年1月</w:t>
      </w:r>
      <w:r>
        <w:rPr>
          <w:rFonts w:hint="eastAsia" w:ascii="仿宋_GB2312" w:hAnsi="仿宋_GB2312" w:eastAsia="仿宋_GB2312" w:cs="仿宋_GB2312"/>
          <w:i w:val="0"/>
          <w:iCs w:val="0"/>
          <w:caps w:val="0"/>
          <w:color w:val="333333"/>
          <w:spacing w:val="0"/>
          <w:sz w:val="32"/>
          <w:szCs w:val="32"/>
          <w:shd w:val="clear" w:fill="FFFFFF"/>
          <w:lang w:val="en-US" w:eastAsia="zh-CN"/>
        </w:rPr>
        <w:t>8</w:t>
      </w:r>
      <w:r>
        <w:rPr>
          <w:rFonts w:hint="eastAsia" w:ascii="仿宋_GB2312" w:hAnsi="仿宋_GB2312" w:eastAsia="仿宋_GB2312" w:cs="仿宋_GB2312"/>
          <w:i w:val="0"/>
          <w:iCs w:val="0"/>
          <w:caps w:val="0"/>
          <w:color w:val="333333"/>
          <w:spacing w:val="0"/>
          <w:sz w:val="32"/>
          <w:szCs w:val="32"/>
          <w:shd w:val="clear" w:fill="FFFFFF"/>
        </w:rPr>
        <w:t>日。</w:t>
      </w:r>
    </w:p>
    <w:p w14:paraId="0703EF9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128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联系电话：4685771</w:t>
      </w:r>
    </w:p>
    <w:p w14:paraId="2644106B">
      <w:pPr>
        <w:spacing w:line="560" w:lineRule="exact"/>
        <w:ind w:firstLine="640" w:firstLineChars="200"/>
        <w:jc w:val="both"/>
        <w:rPr>
          <w:rFonts w:hint="eastAsia" w:ascii="仿宋_GB2312" w:hAnsi="仿宋_GB2312" w:eastAsia="仿宋_GB2312" w:cs="仿宋_GB2312"/>
          <w:sz w:val="32"/>
          <w:szCs w:val="32"/>
        </w:rPr>
      </w:pPr>
    </w:p>
    <w:p w14:paraId="76D78B61">
      <w:pPr>
        <w:autoSpaceDE w:val="0"/>
        <w:spacing w:line="560" w:lineRule="exact"/>
        <w:ind w:firstLine="640"/>
        <w:jc w:val="left"/>
        <w:rPr>
          <w:rFonts w:hint="eastAsia" w:ascii="仿宋_GB2312" w:hAnsi="仿宋_GB2312" w:eastAsia="仿宋_GB2312" w:cs="仿宋_GB2312"/>
          <w:sz w:val="32"/>
          <w:szCs w:val="32"/>
        </w:rPr>
      </w:pPr>
    </w:p>
    <w:p w14:paraId="449A9CC7">
      <w:pPr>
        <w:pStyle w:val="9"/>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w:t>
      </w:r>
      <w:r>
        <w:rPr>
          <w:rFonts w:hint="eastAsia" w:hAnsi="仿宋_GB2312" w:cs="仿宋_GB2312"/>
          <w:sz w:val="32"/>
          <w:szCs w:val="32"/>
          <w:lang w:val="en-US" w:eastAsia="zh-CN"/>
        </w:rPr>
        <w:t>9</w:t>
      </w:r>
      <w:r>
        <w:rPr>
          <w:rFonts w:hint="eastAsia" w:ascii="仿宋_GB2312" w:hAnsi="仿宋_GB2312" w:eastAsia="仿宋_GB2312" w:cs="仿宋_GB2312"/>
          <w:sz w:val="32"/>
          <w:szCs w:val="32"/>
          <w:lang w:val="en-US" w:eastAsia="zh-CN"/>
        </w:rPr>
        <w:t xml:space="preserve">日 </w:t>
      </w:r>
    </w:p>
    <w:p w14:paraId="3D1E472C">
      <w:pPr>
        <w:pStyle w:val="9"/>
        <w:ind w:firstLine="5120" w:firstLineChars="1600"/>
        <w:rPr>
          <w:rFonts w:hint="default" w:ascii="仿宋_GB2312" w:hAnsi="Calibri" w:eastAsia="仿宋_GB2312" w:cs="Times New Roman"/>
          <w:sz w:val="32"/>
          <w:szCs w:val="32"/>
          <w:lang w:val="en-US" w:eastAsia="zh-CN"/>
        </w:rPr>
      </w:pPr>
    </w:p>
    <w:p w14:paraId="2E4D0DE0">
      <w:pPr>
        <w:spacing w:line="560" w:lineRule="exact"/>
        <w:jc w:val="center"/>
        <w:rPr>
          <w:rFonts w:ascii="方正小标宋简体" w:eastAsia="方正小标宋简体"/>
          <w:color w:val="000000"/>
          <w:sz w:val="44"/>
          <w:szCs w:val="44"/>
        </w:rPr>
      </w:pPr>
    </w:p>
    <w:p w14:paraId="41CE67A3">
      <w:pPr>
        <w:spacing w:line="560" w:lineRule="exact"/>
        <w:jc w:val="center"/>
        <w:rPr>
          <w:rFonts w:ascii="方正小标宋简体" w:eastAsia="方正小标宋简体"/>
          <w:color w:val="000000"/>
          <w:sz w:val="44"/>
          <w:szCs w:val="44"/>
        </w:rPr>
      </w:pPr>
    </w:p>
    <w:p w14:paraId="0E9ADCCA">
      <w:pPr>
        <w:spacing w:line="560" w:lineRule="exact"/>
        <w:jc w:val="center"/>
        <w:rPr>
          <w:rFonts w:ascii="方正小标宋简体" w:eastAsia="方正小标宋简体"/>
          <w:color w:val="000000"/>
          <w:sz w:val="44"/>
          <w:szCs w:val="44"/>
        </w:rPr>
      </w:pPr>
    </w:p>
    <w:p w14:paraId="43A95216">
      <w:pPr>
        <w:spacing w:line="560" w:lineRule="exact"/>
        <w:jc w:val="center"/>
        <w:rPr>
          <w:rFonts w:ascii="方正小标宋简体" w:eastAsia="方正小标宋简体"/>
          <w:color w:val="000000"/>
          <w:sz w:val="44"/>
          <w:szCs w:val="44"/>
        </w:rPr>
      </w:pPr>
    </w:p>
    <w:p w14:paraId="55DDA5C2">
      <w:pPr>
        <w:spacing w:line="560" w:lineRule="exact"/>
        <w:jc w:val="center"/>
        <w:rPr>
          <w:rFonts w:ascii="方正小标宋简体" w:eastAsia="方正小标宋简体"/>
          <w:color w:val="000000"/>
          <w:sz w:val="44"/>
          <w:szCs w:val="44"/>
        </w:rPr>
      </w:pPr>
    </w:p>
    <w:p w14:paraId="0C4AED32">
      <w:pPr>
        <w:spacing w:line="560" w:lineRule="exact"/>
        <w:jc w:val="center"/>
        <w:rPr>
          <w:rFonts w:ascii="方正小标宋简体" w:eastAsia="方正小标宋简体"/>
          <w:color w:val="000000"/>
          <w:sz w:val="44"/>
          <w:szCs w:val="44"/>
        </w:rPr>
      </w:pPr>
    </w:p>
    <w:p w14:paraId="043C5345">
      <w:pPr>
        <w:spacing w:line="560" w:lineRule="exact"/>
        <w:jc w:val="center"/>
        <w:rPr>
          <w:rFonts w:ascii="方正小标宋简体" w:eastAsia="方正小标宋简体"/>
          <w:color w:val="000000"/>
          <w:sz w:val="44"/>
          <w:szCs w:val="44"/>
        </w:rPr>
      </w:pPr>
    </w:p>
    <w:p w14:paraId="38197050">
      <w:pPr>
        <w:spacing w:line="560" w:lineRule="exact"/>
        <w:jc w:val="center"/>
        <w:rPr>
          <w:rFonts w:ascii="方正小标宋简体" w:eastAsia="方正小标宋简体"/>
          <w:color w:val="000000"/>
          <w:sz w:val="44"/>
          <w:szCs w:val="44"/>
        </w:rPr>
      </w:pPr>
    </w:p>
    <w:p w14:paraId="09FAE2C2">
      <w:pPr>
        <w:spacing w:line="560" w:lineRule="exact"/>
        <w:jc w:val="center"/>
        <w:rPr>
          <w:rFonts w:hint="eastAsia" w:ascii="宋体" w:hAnsi="宋体" w:cs="宋体"/>
          <w:b/>
          <w:bCs/>
          <w:color w:val="000000"/>
          <w:sz w:val="52"/>
          <w:szCs w:val="52"/>
          <w:lang w:eastAsia="zh-CN"/>
        </w:rPr>
      </w:pPr>
    </w:p>
    <w:p w14:paraId="5230FEA1">
      <w:pPr>
        <w:spacing w:line="560" w:lineRule="exact"/>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lang w:eastAsia="zh-CN"/>
        </w:rPr>
        <w:t>淮北市</w:t>
      </w:r>
      <w:r>
        <w:rPr>
          <w:rFonts w:hint="eastAsia" w:ascii="方正小标宋简体" w:hAnsi="方正小标宋简体" w:eastAsia="方正小标宋简体" w:cs="方正小标宋简体"/>
          <w:b/>
          <w:bCs/>
          <w:color w:val="000000"/>
          <w:sz w:val="44"/>
          <w:szCs w:val="44"/>
        </w:rPr>
        <w:t>烈山区突发事件总体应急预案</w:t>
      </w:r>
    </w:p>
    <w:p w14:paraId="0E7CD23F">
      <w:pPr>
        <w:spacing w:line="560" w:lineRule="exact"/>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w:t>
      </w:r>
      <w:r>
        <w:rPr>
          <w:rFonts w:hint="eastAsia" w:ascii="方正小标宋简体" w:hAnsi="方正小标宋简体" w:eastAsia="方正小标宋简体" w:cs="方正小标宋简体"/>
          <w:b/>
          <w:bCs/>
          <w:color w:val="000000"/>
          <w:sz w:val="44"/>
          <w:szCs w:val="44"/>
          <w:lang w:eastAsia="zh-CN"/>
        </w:rPr>
        <w:t>征求意见稿</w:t>
      </w:r>
      <w:r>
        <w:rPr>
          <w:rFonts w:hint="eastAsia" w:ascii="方正小标宋简体" w:hAnsi="方正小标宋简体" w:eastAsia="方正小标宋简体" w:cs="方正小标宋简体"/>
          <w:b/>
          <w:bCs/>
          <w:color w:val="000000"/>
          <w:sz w:val="44"/>
          <w:szCs w:val="44"/>
        </w:rPr>
        <w:t>）</w:t>
      </w:r>
    </w:p>
    <w:p w14:paraId="378302FF">
      <w:pPr>
        <w:spacing w:line="560" w:lineRule="exact"/>
        <w:jc w:val="center"/>
        <w:rPr>
          <w:rFonts w:ascii="方正黑体简体" w:eastAsia="方正黑体简体"/>
          <w:color w:val="000000"/>
          <w:sz w:val="32"/>
          <w:szCs w:val="32"/>
        </w:rPr>
      </w:pPr>
    </w:p>
    <w:p w14:paraId="5A2D8259">
      <w:pPr>
        <w:spacing w:line="560" w:lineRule="exact"/>
        <w:jc w:val="center"/>
        <w:rPr>
          <w:rFonts w:ascii="方正黑体简体" w:eastAsia="方正黑体简体"/>
          <w:color w:val="000000"/>
          <w:sz w:val="32"/>
          <w:szCs w:val="32"/>
        </w:rPr>
      </w:pPr>
    </w:p>
    <w:p w14:paraId="352BB86D">
      <w:pPr>
        <w:spacing w:line="560" w:lineRule="exact"/>
        <w:jc w:val="center"/>
        <w:rPr>
          <w:rFonts w:ascii="方正黑体简体" w:eastAsia="方正黑体简体"/>
          <w:color w:val="000000"/>
          <w:sz w:val="32"/>
          <w:szCs w:val="32"/>
        </w:rPr>
      </w:pPr>
    </w:p>
    <w:p w14:paraId="4FE51BE1">
      <w:pPr>
        <w:spacing w:line="560" w:lineRule="exact"/>
        <w:jc w:val="center"/>
        <w:rPr>
          <w:rFonts w:ascii="方正黑体简体" w:eastAsia="方正黑体简体"/>
          <w:color w:val="000000"/>
          <w:sz w:val="32"/>
          <w:szCs w:val="32"/>
        </w:rPr>
      </w:pPr>
    </w:p>
    <w:p w14:paraId="3CC24F0E">
      <w:pPr>
        <w:spacing w:line="560" w:lineRule="exact"/>
        <w:jc w:val="center"/>
        <w:rPr>
          <w:rFonts w:ascii="方正黑体简体" w:eastAsia="方正黑体简体"/>
          <w:color w:val="000000"/>
          <w:sz w:val="32"/>
          <w:szCs w:val="32"/>
        </w:rPr>
      </w:pPr>
    </w:p>
    <w:p w14:paraId="5492DB32">
      <w:pPr>
        <w:spacing w:line="560" w:lineRule="exact"/>
        <w:jc w:val="center"/>
        <w:rPr>
          <w:rFonts w:ascii="方正黑体简体" w:eastAsia="方正黑体简体"/>
          <w:color w:val="000000"/>
          <w:sz w:val="32"/>
          <w:szCs w:val="32"/>
        </w:rPr>
      </w:pPr>
    </w:p>
    <w:p w14:paraId="4619BB70">
      <w:pPr>
        <w:spacing w:line="560" w:lineRule="exact"/>
        <w:jc w:val="center"/>
        <w:rPr>
          <w:rFonts w:ascii="方正黑体简体" w:eastAsia="方正黑体简体"/>
          <w:color w:val="000000"/>
          <w:sz w:val="32"/>
          <w:szCs w:val="32"/>
        </w:rPr>
      </w:pPr>
    </w:p>
    <w:p w14:paraId="3EB98766">
      <w:pPr>
        <w:pStyle w:val="9"/>
        <w:spacing w:line="560" w:lineRule="exact"/>
      </w:pPr>
    </w:p>
    <w:p w14:paraId="067ACA1A">
      <w:pPr>
        <w:spacing w:line="560" w:lineRule="exact"/>
        <w:jc w:val="center"/>
        <w:rPr>
          <w:rFonts w:ascii="方正黑体简体" w:eastAsia="方正黑体简体"/>
          <w:color w:val="000000"/>
          <w:sz w:val="32"/>
          <w:szCs w:val="32"/>
        </w:rPr>
      </w:pPr>
    </w:p>
    <w:p w14:paraId="22EC957B">
      <w:pPr>
        <w:pStyle w:val="9"/>
        <w:rPr>
          <w:rFonts w:ascii="方正黑体简体" w:eastAsia="方正黑体简体"/>
          <w:color w:val="000000"/>
          <w:sz w:val="32"/>
          <w:szCs w:val="32"/>
        </w:rPr>
      </w:pPr>
    </w:p>
    <w:p w14:paraId="0E7F59A2">
      <w:pPr>
        <w:pStyle w:val="9"/>
        <w:rPr>
          <w:rFonts w:ascii="方正黑体简体" w:eastAsia="方正黑体简体"/>
          <w:color w:val="000000"/>
          <w:sz w:val="32"/>
          <w:szCs w:val="32"/>
        </w:rPr>
      </w:pPr>
    </w:p>
    <w:p w14:paraId="16AABDAD">
      <w:pPr>
        <w:spacing w:line="560" w:lineRule="exact"/>
        <w:jc w:val="center"/>
        <w:rPr>
          <w:rFonts w:ascii="方正黑体简体" w:eastAsia="方正黑体简体"/>
          <w:color w:val="000000"/>
          <w:sz w:val="32"/>
          <w:szCs w:val="32"/>
        </w:rPr>
      </w:pPr>
    </w:p>
    <w:p w14:paraId="515752FE">
      <w:pPr>
        <w:spacing w:line="560" w:lineRule="exact"/>
        <w:jc w:val="center"/>
        <w:rPr>
          <w:rFonts w:ascii="方正黑体简体" w:eastAsia="方正黑体简体"/>
          <w:color w:val="000000"/>
          <w:sz w:val="32"/>
          <w:szCs w:val="32"/>
        </w:rPr>
      </w:pPr>
    </w:p>
    <w:p w14:paraId="101D3913">
      <w:pPr>
        <w:spacing w:line="560" w:lineRule="exact"/>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烈山区应急管理局</w:t>
      </w:r>
    </w:p>
    <w:p w14:paraId="1F5CEC28">
      <w:pPr>
        <w:spacing w:line="560" w:lineRule="exact"/>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202</w:t>
      </w:r>
      <w:r>
        <w:rPr>
          <w:rFonts w:hint="eastAsia" w:ascii="方正小标宋简体" w:hAnsi="方正小标宋简体" w:eastAsia="方正小标宋简体" w:cs="方正小标宋简体"/>
          <w:color w:val="000000"/>
          <w:sz w:val="32"/>
          <w:szCs w:val="32"/>
          <w:lang w:val="en-US" w:eastAsia="zh-CN"/>
        </w:rPr>
        <w:t>5</w:t>
      </w:r>
      <w:r>
        <w:rPr>
          <w:rFonts w:hint="eastAsia" w:ascii="方正小标宋简体" w:hAnsi="方正小标宋简体" w:eastAsia="方正小标宋简体" w:cs="方正小标宋简体"/>
          <w:color w:val="000000"/>
          <w:sz w:val="32"/>
          <w:szCs w:val="32"/>
        </w:rPr>
        <w:t>年</w:t>
      </w:r>
      <w:r>
        <w:rPr>
          <w:rFonts w:hint="eastAsia" w:ascii="方正小标宋简体" w:hAnsi="方正小标宋简体" w:eastAsia="方正小标宋简体" w:cs="方正小标宋简体"/>
          <w:color w:val="000000"/>
          <w:sz w:val="32"/>
          <w:szCs w:val="32"/>
          <w:lang w:val="en-US" w:eastAsia="zh-CN"/>
        </w:rPr>
        <w:t>12</w:t>
      </w:r>
      <w:r>
        <w:rPr>
          <w:rFonts w:hint="eastAsia" w:ascii="方正小标宋简体" w:hAnsi="方正小标宋简体" w:eastAsia="方正小标宋简体" w:cs="方正小标宋简体"/>
          <w:color w:val="000000"/>
          <w:sz w:val="32"/>
          <w:szCs w:val="32"/>
        </w:rPr>
        <w:t>月</w:t>
      </w:r>
    </w:p>
    <w:p w14:paraId="4481B17A">
      <w:pPr>
        <w:pStyle w:val="8"/>
        <w:widowControl/>
        <w:spacing w:beforeAutospacing="0" w:afterAutospacing="0" w:line="560" w:lineRule="exact"/>
        <w:ind w:firstLine="640"/>
        <w:jc w:val="center"/>
        <w:rPr>
          <w:color w:val="000000"/>
          <w:sz w:val="32"/>
          <w:szCs w:val="32"/>
        </w:rPr>
      </w:pPr>
    </w:p>
    <w:p w14:paraId="6CC04536">
      <w:pPr>
        <w:pStyle w:val="8"/>
        <w:widowControl/>
        <w:spacing w:beforeAutospacing="0" w:afterAutospacing="0" w:line="560" w:lineRule="exact"/>
        <w:ind w:firstLine="640"/>
        <w:jc w:val="center"/>
        <w:rPr>
          <w:color w:val="000000"/>
          <w:sz w:val="32"/>
          <w:szCs w:val="32"/>
        </w:rPr>
      </w:pPr>
    </w:p>
    <w:p w14:paraId="184E1A14">
      <w:pPr>
        <w:widowControl/>
        <w:jc w:val="left"/>
        <w:rPr>
          <w:rFonts w:ascii="Calibri" w:hAnsi="Calibri"/>
          <w:color w:val="000000"/>
          <w:kern w:val="0"/>
          <w:sz w:val="32"/>
          <w:szCs w:val="32"/>
        </w:rPr>
      </w:pPr>
      <w:r>
        <w:rPr>
          <w:color w:val="000000"/>
          <w:sz w:val="32"/>
          <w:szCs w:val="32"/>
        </w:rPr>
        <w:br w:type="page"/>
      </w:r>
    </w:p>
    <w:sdt>
      <w:sdtPr>
        <w:rPr>
          <w:rFonts w:ascii="宋体" w:hAnsi="宋体" w:eastAsia="宋体" w:cstheme="minorBidi"/>
          <w:kern w:val="2"/>
          <w:sz w:val="21"/>
          <w:szCs w:val="24"/>
          <w:lang w:val="en-US" w:eastAsia="zh-CN" w:bidi="ar-SA"/>
        </w:rPr>
        <w:id w:val="147467051"/>
        <w15:color w:val="DBDBDB"/>
        <w:docPartObj>
          <w:docPartGallery w:val="Table of Contents"/>
          <w:docPartUnique/>
        </w:docPartObj>
      </w:sdtPr>
      <w:sdtEndPr>
        <w:rPr>
          <w:rFonts w:hint="eastAsia" w:ascii="黑体" w:hAnsi="黑体" w:eastAsia="黑体" w:cs="黑体"/>
          <w:color w:val="333333"/>
          <w:kern w:val="0"/>
          <w:sz w:val="24"/>
          <w:szCs w:val="32"/>
          <w:shd w:val="clear" w:color="auto" w:fill="FFFFFF"/>
          <w:lang w:val="en-US" w:eastAsia="zh-CN" w:bidi="ar-SA"/>
        </w:rPr>
      </w:sdtEndPr>
      <w:sdtContent>
        <w:p w14:paraId="49BFBDDB">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z w:val="28"/>
              <w:szCs w:val="28"/>
            </w:rPr>
          </w:pPr>
          <w:bookmarkStart w:id="0" w:name="_Toc9886"/>
          <w:r>
            <w:rPr>
              <w:rFonts w:hint="eastAsia" w:ascii="仿宋_GB2312" w:hAnsi="仿宋_GB2312" w:eastAsia="仿宋_GB2312" w:cs="仿宋_GB2312"/>
              <w:sz w:val="28"/>
              <w:szCs w:val="28"/>
            </w:rPr>
            <w:t>目录</w:t>
          </w:r>
        </w:p>
        <w:p w14:paraId="393D08B1">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color w:val="333333"/>
              <w:sz w:val="28"/>
              <w:szCs w:val="28"/>
              <w:shd w:val="clear" w:color="auto" w:fill="FFFFFF"/>
            </w:rPr>
            <w:instrText xml:space="preserve">TOC \o "1-2" \h \u </w:instrText>
          </w:r>
          <w:r>
            <w:rPr>
              <w:rFonts w:hint="eastAsia" w:ascii="仿宋_GB2312" w:hAnsi="仿宋_GB2312" w:eastAsia="仿宋_GB2312" w:cs="仿宋_GB2312"/>
              <w:color w:val="333333"/>
              <w:sz w:val="28"/>
              <w:szCs w:val="28"/>
              <w:shd w:val="clear" w:color="auto" w:fill="FFFFFF"/>
            </w:rPr>
            <w:fldChar w:fldCharType="separate"/>
          </w: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_Toc19341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sz w:val="28"/>
              <w:szCs w:val="28"/>
              <w:shd w:val="clear" w:color="auto" w:fill="FFFFFF"/>
            </w:rPr>
            <w:t>一、总则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_Toc19341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4B9D237F">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_Toc11708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rPr>
            <w:t>1.1</w:t>
          </w:r>
          <w:r>
            <w:rPr>
              <w:rFonts w:hint="eastAsia" w:ascii="仿宋_GB2312" w:hAnsi="仿宋_GB2312" w:eastAsia="仿宋_GB2312" w:cs="仿宋_GB2312"/>
              <w:bCs/>
              <w:sz w:val="28"/>
              <w:szCs w:val="28"/>
              <w:shd w:val="clear" w:color="auto" w:fill="FFFFFF"/>
              <w:lang w:val="en-US" w:eastAsia="zh-CN"/>
            </w:rPr>
            <w:t>总体要求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_Toc11708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5816BCB0">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_Toc21037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rPr>
            <w:t>1.2编制依据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_Toc21037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6CBD4A47">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_Toc14347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rPr>
            <w:t>1.3适用范围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_Toc14347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64F34288">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_Toc12364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rPr>
            <w:t>1.</w:t>
          </w:r>
          <w:r>
            <w:rPr>
              <w:rFonts w:hint="eastAsia" w:ascii="仿宋_GB2312" w:hAnsi="仿宋_GB2312" w:eastAsia="仿宋_GB2312" w:cs="仿宋_GB2312"/>
              <w:bCs/>
              <w:sz w:val="28"/>
              <w:szCs w:val="28"/>
              <w:shd w:val="clear" w:color="auto" w:fill="FFFFFF"/>
              <w:lang w:val="en-US" w:eastAsia="zh-CN"/>
            </w:rPr>
            <w:t>4突发事件</w:t>
          </w:r>
          <w:r>
            <w:rPr>
              <w:rFonts w:hint="eastAsia" w:ascii="仿宋_GB2312" w:hAnsi="仿宋_GB2312" w:eastAsia="仿宋_GB2312" w:cs="仿宋_GB2312"/>
              <w:bCs/>
              <w:sz w:val="28"/>
              <w:szCs w:val="28"/>
              <w:shd w:val="clear" w:color="auto" w:fill="FFFFFF"/>
            </w:rPr>
            <w:t>分类分级</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_Toc12364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04C68001">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_Toc8107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1.5突发事件分级应对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_Toc8107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27AE7EAA">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_Toc2069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rPr>
            <w:t>1.</w:t>
          </w:r>
          <w:r>
            <w:rPr>
              <w:rFonts w:hint="eastAsia" w:ascii="仿宋_GB2312" w:hAnsi="仿宋_GB2312" w:eastAsia="仿宋_GB2312" w:cs="仿宋_GB2312"/>
              <w:bCs/>
              <w:sz w:val="28"/>
              <w:szCs w:val="28"/>
              <w:shd w:val="clear" w:color="auto" w:fill="FFFFFF"/>
              <w:lang w:val="en-US" w:eastAsia="zh-CN"/>
            </w:rPr>
            <w:t>6</w:t>
          </w:r>
          <w:r>
            <w:rPr>
              <w:rFonts w:hint="eastAsia" w:ascii="仿宋_GB2312" w:hAnsi="仿宋_GB2312" w:eastAsia="仿宋_GB2312" w:cs="仿宋_GB2312"/>
              <w:bCs/>
              <w:sz w:val="28"/>
              <w:szCs w:val="28"/>
              <w:shd w:val="clear" w:color="auto" w:fill="FFFFFF"/>
            </w:rPr>
            <w:t>应急预案体系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0874E71D">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_Toc11890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sz w:val="28"/>
              <w:szCs w:val="28"/>
              <w:shd w:val="clear" w:color="auto" w:fill="FFFFFF"/>
            </w:rPr>
            <w:t>二、组织</w:t>
          </w:r>
          <w:r>
            <w:rPr>
              <w:rFonts w:hint="eastAsia" w:ascii="仿宋_GB2312" w:hAnsi="仿宋_GB2312" w:eastAsia="仿宋_GB2312" w:cs="仿宋_GB2312"/>
              <w:sz w:val="28"/>
              <w:szCs w:val="28"/>
              <w:shd w:val="clear" w:color="auto" w:fill="FFFFFF"/>
              <w:lang w:val="en-US" w:eastAsia="zh-CN"/>
            </w:rPr>
            <w:t>指挥</w:t>
          </w:r>
          <w:r>
            <w:rPr>
              <w:rFonts w:hint="eastAsia" w:ascii="仿宋_GB2312" w:hAnsi="仿宋_GB2312" w:eastAsia="仿宋_GB2312" w:cs="仿宋_GB2312"/>
              <w:sz w:val="28"/>
              <w:szCs w:val="28"/>
              <w:shd w:val="clear" w:color="auto" w:fill="FFFFFF"/>
            </w:rPr>
            <w:t>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_Toc11890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5CDE1EE8">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_Toc21243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rPr>
            <w:t>2.1区级组织指挥</w:t>
          </w:r>
          <w:r>
            <w:rPr>
              <w:rFonts w:hint="eastAsia" w:ascii="仿宋_GB2312" w:hAnsi="仿宋_GB2312" w:eastAsia="仿宋_GB2312" w:cs="仿宋_GB2312"/>
              <w:bCs/>
              <w:sz w:val="28"/>
              <w:szCs w:val="28"/>
              <w:shd w:val="clear" w:color="auto" w:fill="FFFFFF"/>
              <w:lang w:val="en-US" w:eastAsia="zh-CN"/>
            </w:rPr>
            <w:t>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_Toc21243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34D94B3A">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_Toc15153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rPr>
            <w:t>2.2</w:t>
          </w:r>
          <w:r>
            <w:rPr>
              <w:rFonts w:hint="eastAsia" w:ascii="仿宋_GB2312" w:hAnsi="仿宋_GB2312" w:eastAsia="仿宋_GB2312" w:cs="仿宋_GB2312"/>
              <w:bCs/>
              <w:sz w:val="28"/>
              <w:szCs w:val="28"/>
              <w:shd w:val="clear" w:color="auto" w:fill="FFFFFF"/>
              <w:lang w:val="en-US" w:eastAsia="zh-CN"/>
            </w:rPr>
            <w:t>区级以下层面组织</w:t>
          </w:r>
          <w:r>
            <w:rPr>
              <w:rFonts w:hint="eastAsia" w:ascii="仿宋_GB2312" w:hAnsi="仿宋_GB2312" w:eastAsia="仿宋_GB2312" w:cs="仿宋_GB2312"/>
              <w:bCs/>
              <w:sz w:val="28"/>
              <w:szCs w:val="28"/>
              <w:shd w:val="clear" w:color="auto" w:fill="FFFFFF"/>
            </w:rPr>
            <w:t>指挥</w:t>
          </w:r>
          <w:r>
            <w:rPr>
              <w:rFonts w:hint="eastAsia" w:ascii="仿宋_GB2312" w:hAnsi="仿宋_GB2312" w:eastAsia="仿宋_GB2312" w:cs="仿宋_GB2312"/>
              <w:bCs/>
              <w:sz w:val="28"/>
              <w:szCs w:val="28"/>
              <w:shd w:val="clear" w:color="auto" w:fill="FFFFFF"/>
              <w:lang w:val="en-US" w:eastAsia="zh-CN"/>
            </w:rPr>
            <w:t>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_Toc15153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27353524">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_Toc27403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rPr>
            <w:t>2.</w:t>
          </w:r>
          <w:r>
            <w:rPr>
              <w:rFonts w:hint="eastAsia" w:ascii="仿宋_GB2312" w:hAnsi="仿宋_GB2312" w:eastAsia="仿宋_GB2312" w:cs="仿宋_GB2312"/>
              <w:bCs/>
              <w:sz w:val="28"/>
              <w:szCs w:val="28"/>
              <w:shd w:val="clear" w:color="auto" w:fill="FFFFFF"/>
              <w:lang w:val="en-US" w:eastAsia="zh-CN"/>
            </w:rPr>
            <w:t>3</w:t>
          </w:r>
          <w:r>
            <w:rPr>
              <w:rFonts w:hint="eastAsia" w:ascii="仿宋_GB2312" w:hAnsi="仿宋_GB2312" w:eastAsia="仿宋_GB2312" w:cs="仿宋_GB2312"/>
              <w:bCs/>
              <w:sz w:val="28"/>
              <w:szCs w:val="28"/>
              <w:shd w:val="clear" w:color="auto" w:fill="FFFFFF"/>
            </w:rPr>
            <w:t>专家组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_Toc27403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6193CA7C">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_Toc9275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sz w:val="28"/>
              <w:szCs w:val="28"/>
              <w:shd w:val="clear" w:color="auto" w:fill="FFFFFF"/>
            </w:rPr>
            <w:t>三、</w:t>
          </w:r>
          <w:r>
            <w:rPr>
              <w:rFonts w:hint="eastAsia" w:ascii="仿宋_GB2312" w:hAnsi="仿宋_GB2312" w:eastAsia="仿宋_GB2312" w:cs="仿宋_GB2312"/>
              <w:sz w:val="28"/>
              <w:szCs w:val="28"/>
              <w:shd w:val="clear" w:color="auto" w:fill="FFFFFF"/>
              <w:lang w:val="en-US" w:eastAsia="zh-CN"/>
            </w:rPr>
            <w:t>风险防控与监测预警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_Toc9275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21D01E14">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_Toc22493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rPr>
            <w:t>3.1风险防控</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_Toc22493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72A8969F">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_Toc13077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rPr>
            <w:t>3.2监测预警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_Toc13077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6BCF69B2">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_Toc17416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rPr>
            <w:t>3.</w:t>
          </w:r>
          <w:r>
            <w:rPr>
              <w:rFonts w:hint="eastAsia" w:ascii="仿宋_GB2312" w:hAnsi="仿宋_GB2312" w:eastAsia="仿宋_GB2312" w:cs="仿宋_GB2312"/>
              <w:bCs/>
              <w:sz w:val="28"/>
              <w:szCs w:val="28"/>
              <w:shd w:val="clear" w:color="auto" w:fill="FFFFFF"/>
              <w:lang w:val="en-US" w:eastAsia="zh-CN"/>
            </w:rPr>
            <w:t>3预警和应急响应衔接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_Toc17416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043472F5">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_Toc23184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sz w:val="28"/>
              <w:szCs w:val="28"/>
              <w:shd w:val="clear" w:color="auto" w:fill="FFFFFF"/>
              <w:lang w:val="en-US" w:eastAsia="zh-CN"/>
            </w:rPr>
            <w:t>四、</w:t>
          </w:r>
          <w:r>
            <w:rPr>
              <w:rFonts w:hint="eastAsia" w:ascii="仿宋_GB2312" w:hAnsi="仿宋_GB2312" w:eastAsia="仿宋_GB2312" w:cs="仿宋_GB2312"/>
              <w:sz w:val="28"/>
              <w:szCs w:val="28"/>
              <w:shd w:val="clear" w:color="auto" w:fill="FFFFFF"/>
            </w:rPr>
            <w:t>应急处置与救援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_Toc23184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303B1B4F">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_Toc26438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4.1</w:t>
          </w:r>
          <w:r>
            <w:rPr>
              <w:rFonts w:hint="eastAsia" w:ascii="仿宋_GB2312" w:hAnsi="仿宋_GB2312" w:eastAsia="仿宋_GB2312" w:cs="仿宋_GB2312"/>
              <w:bCs/>
              <w:sz w:val="28"/>
              <w:szCs w:val="28"/>
              <w:shd w:val="clear" w:color="auto" w:fill="FFFFFF"/>
            </w:rPr>
            <w:t>先期处置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_Toc26438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3B73B129">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_Toc2789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4.2信息报告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3EAD8694">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_Toc21167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4.3启动响应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_Toc21167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0AD6E529">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_Toc29584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4.4指挥协调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_Toc29584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34A292A9">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_Toc14245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4.5处置措施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26599A4E">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_Toc2283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4.6信息发布与舆论引导</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56A98B74">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_Toc18295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4.7 响应变更与终止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_Toc18295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3B848255">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_Toc5097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sz w:val="28"/>
              <w:szCs w:val="28"/>
              <w:shd w:val="clear" w:color="auto" w:fill="FFFFFF"/>
              <w:lang w:val="en-US" w:eastAsia="zh-CN"/>
            </w:rPr>
            <w:t>五、恢复与重建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_Toc5097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298252AA">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_Toc30913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5.1善后处置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_Toc30913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19F55B3B">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_Toc1117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5.2调查与评估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1C04515D">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_Toc10508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5.3恢复与重建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_Toc10508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325D7AB6">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_Toc17065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sz w:val="28"/>
              <w:szCs w:val="28"/>
              <w:shd w:val="clear" w:color="auto" w:fill="FFFFFF"/>
              <w:lang w:val="en-US" w:eastAsia="zh-CN"/>
            </w:rPr>
            <w:t>六</w:t>
          </w:r>
          <w:r>
            <w:rPr>
              <w:rFonts w:hint="eastAsia" w:ascii="仿宋_GB2312" w:hAnsi="仿宋_GB2312" w:eastAsia="仿宋_GB2312" w:cs="仿宋_GB2312"/>
              <w:sz w:val="28"/>
              <w:szCs w:val="28"/>
              <w:shd w:val="clear" w:color="auto" w:fill="FFFFFF"/>
            </w:rPr>
            <w:t>、</w:t>
          </w:r>
          <w:r>
            <w:rPr>
              <w:rFonts w:hint="eastAsia" w:ascii="仿宋_GB2312" w:hAnsi="仿宋_GB2312" w:eastAsia="仿宋_GB2312" w:cs="仿宋_GB2312"/>
              <w:sz w:val="28"/>
              <w:szCs w:val="28"/>
              <w:shd w:val="clear" w:color="auto" w:fill="FFFFFF"/>
              <w:lang w:val="en-US" w:eastAsia="zh-CN"/>
            </w:rPr>
            <w:t>应急保障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_Toc17065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131D29C9">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_Toc1091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6.1人力资源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08044654">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_Toc25556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6.2财力支持</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_Toc25556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4BDC6E56">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_Toc10483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6.3物资装备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_Toc10483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5C247C01">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_Toc31569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6.4应急避难场所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_Toc31569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38BE156D">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_Toc30581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6.5科技支撑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_Toc30581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02C17E2D">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_Toc24575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sz w:val="28"/>
              <w:szCs w:val="28"/>
              <w:shd w:val="clear" w:color="auto" w:fill="FFFFFF"/>
              <w:lang w:val="en-US" w:eastAsia="zh-CN"/>
            </w:rPr>
            <w:t>七</w:t>
          </w:r>
          <w:r>
            <w:rPr>
              <w:rFonts w:hint="eastAsia" w:ascii="仿宋_GB2312" w:hAnsi="仿宋_GB2312" w:eastAsia="仿宋_GB2312" w:cs="仿宋_GB2312"/>
              <w:sz w:val="28"/>
              <w:szCs w:val="28"/>
              <w:shd w:val="clear" w:color="auto" w:fill="FFFFFF"/>
            </w:rPr>
            <w:t>、预案管理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_Toc24575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0E694A33">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_Toc11117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7.1预案编制与审批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_Toc11117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03AC5AC4">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_Toc9771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7.2预案演练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_Toc9771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1A58B2F5">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_Toc6729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7.3预案评估与修订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_Toc6729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57FD9301">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_Toc24217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7.4宣教培训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_Toc24217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6DBD598E">
          <w:pPr>
            <w:pStyle w:val="7"/>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_Toc1695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bCs/>
              <w:sz w:val="28"/>
              <w:szCs w:val="28"/>
              <w:shd w:val="clear" w:color="auto" w:fill="FFFFFF"/>
              <w:lang w:val="en-US" w:eastAsia="zh-CN"/>
            </w:rPr>
            <w:t>7.5责任与奖惩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_Toc1695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004F0075">
          <w:pPr>
            <w:pStyle w:val="6"/>
            <w:tabs>
              <w:tab w:val="right" w:leader="dot" w:pos="8306"/>
            </w:tabs>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shd w:val="clear" w:color="auto" w:fill="FFFFFF"/>
            </w:rPr>
            <w:fldChar w:fldCharType="begin"/>
          </w:r>
          <w:r>
            <w:rPr>
              <w:rFonts w:hint="eastAsia" w:ascii="仿宋_GB2312" w:hAnsi="仿宋_GB2312" w:eastAsia="仿宋_GB2312" w:cs="仿宋_GB2312"/>
              <w:sz w:val="28"/>
              <w:szCs w:val="28"/>
              <w:shd w:val="clear" w:color="auto" w:fill="FFFFFF"/>
            </w:rPr>
            <w:instrText xml:space="preserve"> HYPERLINK \l _Toc27358 </w:instrText>
          </w:r>
          <w:r>
            <w:rPr>
              <w:rFonts w:hint="eastAsia" w:ascii="仿宋_GB2312" w:hAnsi="仿宋_GB2312" w:eastAsia="仿宋_GB2312" w:cs="仿宋_GB2312"/>
              <w:sz w:val="28"/>
              <w:szCs w:val="28"/>
              <w:shd w:val="clear" w:color="auto" w:fill="FFFFFF"/>
            </w:rPr>
            <w:fldChar w:fldCharType="separate"/>
          </w:r>
          <w:r>
            <w:rPr>
              <w:rFonts w:hint="eastAsia" w:ascii="仿宋_GB2312" w:hAnsi="仿宋_GB2312" w:eastAsia="仿宋_GB2312" w:cs="仿宋_GB2312"/>
              <w:sz w:val="28"/>
              <w:szCs w:val="28"/>
              <w:shd w:val="clear" w:color="auto" w:fill="FFFFFF"/>
              <w:lang w:val="en-US" w:eastAsia="zh-CN"/>
            </w:rPr>
            <w:t>八</w:t>
          </w:r>
          <w:r>
            <w:rPr>
              <w:rFonts w:hint="eastAsia" w:ascii="仿宋_GB2312" w:hAnsi="仿宋_GB2312" w:eastAsia="仿宋_GB2312" w:cs="仿宋_GB2312"/>
              <w:sz w:val="28"/>
              <w:szCs w:val="28"/>
              <w:shd w:val="clear" w:color="auto" w:fill="FFFFFF"/>
            </w:rPr>
            <w:t>、附则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_Toc27358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333333"/>
              <w:sz w:val="28"/>
              <w:szCs w:val="28"/>
              <w:shd w:val="clear" w:color="auto" w:fill="FFFFFF"/>
            </w:rPr>
            <w:fldChar w:fldCharType="end"/>
          </w:r>
        </w:p>
        <w:p w14:paraId="467B72E6">
          <w:pPr>
            <w:pStyle w:val="8"/>
            <w:widowControl/>
            <w:shd w:val="clear" w:color="auto"/>
            <w:spacing w:beforeAutospacing="0" w:afterAutospacing="0" w:line="560" w:lineRule="exact"/>
            <w:ind w:firstLine="560" w:firstLineChars="200"/>
            <w:jc w:val="both"/>
            <w:outlineLvl w:val="0"/>
            <w:rPr>
              <w:rFonts w:hint="eastAsia" w:ascii="黑体" w:hAnsi="黑体" w:eastAsia="黑体" w:cs="黑体"/>
              <w:color w:val="333333"/>
              <w:kern w:val="0"/>
              <w:sz w:val="24"/>
              <w:szCs w:val="32"/>
              <w:shd w:val="clear" w:color="auto" w:fill="FFFFFF"/>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333333"/>
              <w:sz w:val="28"/>
              <w:szCs w:val="28"/>
              <w:shd w:val="clear" w:color="auto" w:fill="FFFFFF"/>
            </w:rPr>
            <w:fldChar w:fldCharType="end"/>
          </w:r>
        </w:p>
      </w:sdtContent>
    </w:sdt>
    <w:p w14:paraId="1AB4FFD4">
      <w:pPr>
        <w:pStyle w:val="8"/>
        <w:widowControl/>
        <w:shd w:val="clear" w:color="auto"/>
        <w:spacing w:beforeAutospacing="0" w:afterAutospacing="0" w:line="560" w:lineRule="exact"/>
        <w:ind w:firstLine="640" w:firstLineChars="200"/>
        <w:jc w:val="both"/>
        <w:outlineLvl w:val="0"/>
        <w:rPr>
          <w:rFonts w:ascii="黑体" w:hAnsi="黑体" w:eastAsia="黑体" w:cs="黑体"/>
          <w:color w:val="333333"/>
          <w:sz w:val="32"/>
          <w:szCs w:val="32"/>
        </w:rPr>
      </w:pPr>
      <w:bookmarkStart w:id="1" w:name="_Toc19341"/>
      <w:r>
        <w:rPr>
          <w:rFonts w:hint="eastAsia" w:ascii="黑体" w:hAnsi="黑体" w:eastAsia="黑体" w:cs="黑体"/>
          <w:color w:val="333333"/>
          <w:sz w:val="32"/>
          <w:szCs w:val="32"/>
          <w:shd w:val="clear" w:color="auto" w:fill="FFFFFF"/>
        </w:rPr>
        <w:t>一、总则</w:t>
      </w:r>
      <w:bookmarkEnd w:id="1"/>
    </w:p>
    <w:p w14:paraId="5657ADC9">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lang w:eastAsia="zh-CN"/>
        </w:rPr>
      </w:pPr>
      <w:bookmarkStart w:id="2" w:name="_Toc28326"/>
      <w:bookmarkStart w:id="3" w:name="_Toc11708"/>
      <w:r>
        <w:rPr>
          <w:rFonts w:hint="eastAsia" w:ascii="楷体" w:hAnsi="楷体" w:eastAsia="楷体" w:cs="楷体"/>
          <w:b/>
          <w:bCs/>
          <w:color w:val="333333"/>
          <w:sz w:val="32"/>
          <w:szCs w:val="32"/>
          <w:shd w:val="clear" w:color="auto" w:fill="FFFFFF"/>
        </w:rPr>
        <w:t>1.1</w:t>
      </w:r>
      <w:bookmarkEnd w:id="2"/>
      <w:r>
        <w:rPr>
          <w:rFonts w:hint="eastAsia" w:ascii="楷体" w:hAnsi="楷体" w:eastAsia="楷体" w:cs="楷体"/>
          <w:b/>
          <w:bCs/>
          <w:color w:val="333333"/>
          <w:sz w:val="32"/>
          <w:szCs w:val="32"/>
          <w:shd w:val="clear" w:color="auto" w:fill="FFFFFF"/>
          <w:lang w:val="en-US" w:eastAsia="zh-CN"/>
        </w:rPr>
        <w:t>总体要求</w:t>
      </w:r>
      <w:bookmarkEnd w:id="3"/>
    </w:p>
    <w:p w14:paraId="597D4540">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坚持</w:t>
      </w:r>
      <w:r>
        <w:rPr>
          <w:rFonts w:hint="eastAsia" w:ascii="仿宋_GB2312" w:hAnsi="仿宋_GB2312" w:eastAsia="仿宋_GB2312" w:cs="仿宋_GB2312"/>
          <w:color w:val="333333"/>
          <w:sz w:val="32"/>
          <w:szCs w:val="32"/>
          <w:shd w:val="clear" w:color="auto" w:fill="FFFFFF"/>
        </w:rPr>
        <w:t>以习近平新时代中国特色社会主义思想为指导，</w:t>
      </w:r>
      <w:r>
        <w:rPr>
          <w:rFonts w:ascii="仿宋_GB2312" w:hAnsi="Times New Roman" w:eastAsia="仿宋_GB2312" w:cs="仿宋_GB2312"/>
          <w:i w:val="0"/>
          <w:iCs w:val="0"/>
          <w:caps w:val="0"/>
          <w:color w:val="333333"/>
          <w:spacing w:val="0"/>
          <w:kern w:val="0"/>
          <w:sz w:val="32"/>
          <w:szCs w:val="32"/>
          <w:shd w:val="clear" w:fill="FFFFFF"/>
          <w:vertAlign w:val="baseline"/>
          <w:lang w:val="en-US" w:eastAsia="zh-CN" w:bidi="ar"/>
        </w:rPr>
        <w:t>深入贯彻习近平总书记关于防灾减灾救灾工</w:t>
      </w:r>
      <w:r>
        <w:rPr>
          <w:rFonts w:hint="eastAsia" w:ascii="仿宋_GB2312" w:hAnsi="Helvetica" w:eastAsia="仿宋_GB2312" w:cs="仿宋_GB2312"/>
          <w:i w:val="0"/>
          <w:iCs w:val="0"/>
          <w:caps w:val="0"/>
          <w:color w:val="333333"/>
          <w:spacing w:val="0"/>
          <w:kern w:val="0"/>
          <w:sz w:val="32"/>
          <w:szCs w:val="32"/>
          <w:shd w:val="clear" w:fill="FFFFFF"/>
          <w:vertAlign w:val="baseline"/>
          <w:lang w:val="en-US" w:eastAsia="zh-CN" w:bidi="ar"/>
        </w:rPr>
        <w:t>作的</w:t>
      </w:r>
      <w:r>
        <w:rPr>
          <w:rFonts w:hint="eastAsia" w:ascii="仿宋_GB2312" w:hAnsi="Times New Roman" w:eastAsia="仿宋_GB2312" w:cs="仿宋_GB2312"/>
          <w:i w:val="0"/>
          <w:iCs w:val="0"/>
          <w:caps w:val="0"/>
          <w:color w:val="333333"/>
          <w:spacing w:val="0"/>
          <w:kern w:val="0"/>
          <w:sz w:val="32"/>
          <w:szCs w:val="32"/>
          <w:shd w:val="clear" w:fill="FFFFFF"/>
          <w:vertAlign w:val="baseline"/>
          <w:lang w:val="en-US" w:eastAsia="zh-CN" w:bidi="ar"/>
        </w:rPr>
        <w:t>重要论述，</w:t>
      </w:r>
      <w:r>
        <w:rPr>
          <w:rFonts w:hint="eastAsia" w:ascii="仿宋_GB2312" w:hAnsi="仿宋_GB2312" w:eastAsia="仿宋_GB2312" w:cs="仿宋_GB2312"/>
          <w:color w:val="333333"/>
          <w:sz w:val="32"/>
          <w:szCs w:val="32"/>
          <w:shd w:val="clear" w:color="auto" w:fill="FFFFFF"/>
          <w:lang w:val="en-US" w:eastAsia="zh-CN"/>
        </w:rPr>
        <w:t>坚持和加强党的全面领导，坚持人民至上、生命至上，坚持底线思维、极限思维，坚持防御为主、预防与应急相结合，全面贯彻总体安全观，统筹发展和安全，建立健全统一指挥、专常兼备、反应灵敏、上下联动的应急管理体制和综合协调、分类管理、分级负责、属地管理为主的工作体系，完善应急预案体系，压实各方责任，完善大安全大应急框架下应急指挥机制，深入推进应急管理体系和能力现代化。</w:t>
      </w:r>
    </w:p>
    <w:p w14:paraId="4EA3BD8B">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rPr>
      </w:pPr>
      <w:bookmarkStart w:id="4" w:name="_Toc21037"/>
      <w:bookmarkStart w:id="5" w:name="_Toc29268"/>
      <w:r>
        <w:rPr>
          <w:rFonts w:hint="eastAsia" w:ascii="楷体" w:hAnsi="楷体" w:eastAsia="楷体" w:cs="楷体"/>
          <w:b/>
          <w:bCs/>
          <w:color w:val="333333"/>
          <w:sz w:val="32"/>
          <w:szCs w:val="32"/>
          <w:shd w:val="clear" w:color="auto" w:fill="FFFFFF"/>
        </w:rPr>
        <w:t>1.2编制依据</w:t>
      </w:r>
      <w:bookmarkEnd w:id="4"/>
      <w:bookmarkEnd w:id="5"/>
    </w:p>
    <w:p w14:paraId="344DD725">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根据《中华人民共和国突发事件应对法》</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国家突发事件总体应急预案</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《安徽省突发事件应对条例》《安徽省突发事件应急预案管理办法》《安徽省突发事件总体应急预案》《淮北市突发事件总体应急预案》等法律法规和政策文件，结合</w:t>
      </w:r>
      <w:r>
        <w:rPr>
          <w:rFonts w:hint="eastAsia" w:ascii="仿宋_GB2312" w:hAnsi="仿宋_GB2312" w:eastAsia="仿宋_GB2312" w:cs="仿宋_GB2312"/>
          <w:color w:val="333333"/>
          <w:sz w:val="32"/>
          <w:szCs w:val="32"/>
          <w:shd w:val="clear" w:color="auto" w:fill="FFFFFF"/>
          <w:lang w:val="en-US" w:eastAsia="zh-CN"/>
        </w:rPr>
        <w:t>烈山区</w:t>
      </w:r>
      <w:r>
        <w:rPr>
          <w:rFonts w:hint="eastAsia" w:ascii="仿宋_GB2312" w:hAnsi="仿宋_GB2312" w:eastAsia="仿宋_GB2312" w:cs="仿宋_GB2312"/>
          <w:color w:val="333333"/>
          <w:sz w:val="32"/>
          <w:szCs w:val="32"/>
          <w:shd w:val="clear" w:color="auto" w:fill="FFFFFF"/>
        </w:rPr>
        <w:t>实际，</w:t>
      </w:r>
      <w:r>
        <w:rPr>
          <w:rFonts w:hint="eastAsia" w:ascii="仿宋_GB2312" w:hAnsi="仿宋_GB2312" w:eastAsia="仿宋_GB2312" w:cs="仿宋_GB2312"/>
          <w:color w:val="333333"/>
          <w:sz w:val="32"/>
          <w:szCs w:val="32"/>
          <w:shd w:val="clear" w:color="auto" w:fill="FFFFFF"/>
          <w:lang w:eastAsia="zh-CN"/>
        </w:rPr>
        <w:t>修订本</w:t>
      </w:r>
      <w:r>
        <w:rPr>
          <w:rFonts w:hint="eastAsia" w:ascii="仿宋_GB2312" w:hAnsi="仿宋_GB2312" w:eastAsia="仿宋_GB2312" w:cs="仿宋_GB2312"/>
          <w:color w:val="333333"/>
          <w:sz w:val="32"/>
          <w:szCs w:val="32"/>
          <w:shd w:val="clear" w:color="auto" w:fill="FFFFFF"/>
        </w:rPr>
        <w:t>预案。</w:t>
      </w:r>
    </w:p>
    <w:p w14:paraId="536D2790">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rPr>
      </w:pPr>
      <w:bookmarkStart w:id="6" w:name="_Toc14347"/>
      <w:bookmarkStart w:id="7" w:name="_Toc20781"/>
      <w:r>
        <w:rPr>
          <w:rFonts w:hint="eastAsia" w:ascii="楷体" w:hAnsi="楷体" w:eastAsia="楷体" w:cs="楷体"/>
          <w:b/>
          <w:bCs/>
          <w:color w:val="333333"/>
          <w:sz w:val="32"/>
          <w:szCs w:val="32"/>
          <w:shd w:val="clear" w:color="auto" w:fill="FFFFFF"/>
        </w:rPr>
        <w:t>1.3适用范围</w:t>
      </w:r>
      <w:bookmarkEnd w:id="6"/>
      <w:bookmarkEnd w:id="7"/>
    </w:p>
    <w:p w14:paraId="72CD90B3">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本预案是</w:t>
      </w:r>
      <w:r>
        <w:rPr>
          <w:rFonts w:hint="eastAsia" w:ascii="仿宋_GB2312" w:hAnsi="仿宋_GB2312" w:eastAsia="仿宋_GB2312" w:cs="仿宋_GB2312"/>
          <w:color w:val="333333"/>
          <w:sz w:val="32"/>
          <w:szCs w:val="32"/>
          <w:shd w:val="clear" w:color="auto" w:fill="FFFFFF"/>
          <w:lang w:val="en-US" w:eastAsia="zh-CN"/>
        </w:rPr>
        <w:t>烈山区</w:t>
      </w:r>
      <w:r>
        <w:rPr>
          <w:rFonts w:hint="eastAsia" w:ascii="仿宋_GB2312" w:hAnsi="仿宋_GB2312" w:eastAsia="仿宋_GB2312" w:cs="仿宋_GB2312"/>
          <w:color w:val="333333"/>
          <w:sz w:val="32"/>
          <w:szCs w:val="32"/>
          <w:shd w:val="clear" w:color="auto" w:fill="FFFFFF"/>
        </w:rPr>
        <w:t>应对各类突发事件的总纲，指导</w:t>
      </w:r>
      <w:r>
        <w:rPr>
          <w:rFonts w:hint="eastAsia" w:ascii="仿宋_GB2312" w:hAnsi="仿宋_GB2312" w:eastAsia="仿宋_GB2312" w:cs="仿宋_GB2312"/>
          <w:color w:val="333333"/>
          <w:sz w:val="32"/>
          <w:szCs w:val="32"/>
          <w:shd w:val="clear" w:color="auto" w:fill="FFFFFF"/>
          <w:lang w:val="en-US" w:eastAsia="zh-CN"/>
        </w:rPr>
        <w:t>烈山区</w:t>
      </w:r>
      <w:r>
        <w:rPr>
          <w:rFonts w:hint="eastAsia" w:ascii="仿宋_GB2312" w:hAnsi="仿宋_GB2312" w:eastAsia="仿宋_GB2312" w:cs="仿宋_GB2312"/>
          <w:color w:val="333333"/>
          <w:sz w:val="32"/>
          <w:szCs w:val="32"/>
          <w:shd w:val="clear" w:color="auto" w:fill="FFFFFF"/>
        </w:rPr>
        <w:t>突发事件风险防控、应急准备、监测预警、应急处置与救援以及恢复与重建等工作。</w:t>
      </w:r>
    </w:p>
    <w:p w14:paraId="2D0C54BF">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rPr>
      </w:pPr>
      <w:bookmarkStart w:id="8" w:name="_Toc4453"/>
      <w:bookmarkStart w:id="9" w:name="_Toc12364"/>
      <w:r>
        <w:rPr>
          <w:rFonts w:hint="eastAsia" w:ascii="楷体" w:hAnsi="楷体" w:eastAsia="楷体" w:cs="楷体"/>
          <w:b/>
          <w:bCs/>
          <w:color w:val="333333"/>
          <w:sz w:val="32"/>
          <w:szCs w:val="32"/>
          <w:shd w:val="clear" w:color="auto" w:fill="FFFFFF"/>
        </w:rPr>
        <w:t>1.</w:t>
      </w:r>
      <w:bookmarkEnd w:id="8"/>
      <w:bookmarkStart w:id="10" w:name="_Toc11041"/>
      <w:r>
        <w:rPr>
          <w:rFonts w:hint="eastAsia" w:ascii="楷体" w:hAnsi="楷体" w:eastAsia="楷体" w:cs="楷体"/>
          <w:b/>
          <w:bCs/>
          <w:color w:val="333333"/>
          <w:sz w:val="32"/>
          <w:szCs w:val="32"/>
          <w:shd w:val="clear" w:color="auto" w:fill="FFFFFF"/>
          <w:lang w:val="en-US" w:eastAsia="zh-CN"/>
        </w:rPr>
        <w:t>4突发事件</w:t>
      </w:r>
      <w:r>
        <w:rPr>
          <w:rFonts w:hint="eastAsia" w:ascii="楷体" w:hAnsi="楷体" w:eastAsia="楷体" w:cs="楷体"/>
          <w:b/>
          <w:bCs/>
          <w:color w:val="333333"/>
          <w:sz w:val="32"/>
          <w:szCs w:val="32"/>
          <w:shd w:val="clear" w:color="auto" w:fill="FFFFFF"/>
        </w:rPr>
        <w:t>分类分级</w:t>
      </w:r>
      <w:bookmarkEnd w:id="9"/>
      <w:bookmarkEnd w:id="10"/>
    </w:p>
    <w:p w14:paraId="5A2A98EC">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本预案所称突发事件是指突然发生，造成或可能造成严重社会危害，需要采取应急处置措施予以应对的自然灾害、事故灾难、公共卫生事件和社会安全事件。突发事件主要包括以下内容：</w:t>
      </w:r>
    </w:p>
    <w:p w14:paraId="39DCBDF8">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（1）自然灾害。主要包括水旱、气象、地震、地质、生物灾害和森林火灾等。</w:t>
      </w:r>
    </w:p>
    <w:p w14:paraId="36D86352">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（2）事故灾难。主要包括工矿商贸等生产经营单位的各类生产安全事故，交通运输、公共设施和设备、火灾和生态环境、网络安全、网络数据安全、信息安全事件等。</w:t>
      </w:r>
    </w:p>
    <w:p w14:paraId="12DB6193">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（3）公共卫生事件。主要包括传染病疫情、群体性不明原因疾病、群体性中毒，食品安全事故、药品安全事件、动物疫情，以及其他严重影响公众生命安全和身体健康的事件。</w:t>
      </w:r>
    </w:p>
    <w:p w14:paraId="0C533CCE">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（4）社会安全事件。主要包括刑事案件和恐怖、群体性、民族宗教事件，金融、涉外和其他影响市场、社会稳定的突发事件。</w:t>
      </w:r>
    </w:p>
    <w:p w14:paraId="7B9F1D65">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上述各类突发事件往往交叉关联、可能同时发生，或者引发次生、衍生事件，应当具体分析，统筹应对。</w:t>
      </w:r>
    </w:p>
    <w:p w14:paraId="1FB12256">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按照社会危害程度、影响范围等因素，自然灾害、事故灾难、公共卫生事件分为特别重大、重大、较大、一般4级。</w:t>
      </w:r>
      <w:r>
        <w:rPr>
          <w:rFonts w:hint="eastAsia" w:ascii="仿宋_GB2312" w:hAnsi="仿宋_GB2312" w:eastAsia="仿宋_GB2312" w:cs="仿宋_GB2312"/>
          <w:color w:val="333333"/>
          <w:sz w:val="32"/>
          <w:szCs w:val="32"/>
          <w:shd w:val="clear" w:color="auto" w:fill="FFFFFF"/>
          <w:lang w:val="en-US" w:eastAsia="zh-CN"/>
        </w:rPr>
        <w:t>各类突发事件的分级标准按国家有关规定执行，在相关突发事件的区级专项应急预案中予以体现。社会安全事件分级另行规定。</w:t>
      </w:r>
    </w:p>
    <w:p w14:paraId="6485EB85">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lang w:val="en-US" w:eastAsia="zh-CN"/>
        </w:rPr>
      </w:pPr>
      <w:bookmarkStart w:id="11" w:name="_Toc8107"/>
      <w:r>
        <w:rPr>
          <w:rFonts w:hint="eastAsia" w:ascii="楷体" w:hAnsi="楷体" w:eastAsia="楷体" w:cs="楷体"/>
          <w:b/>
          <w:bCs/>
          <w:color w:val="333333"/>
          <w:sz w:val="32"/>
          <w:szCs w:val="32"/>
          <w:shd w:val="clear" w:color="auto" w:fill="FFFFFF"/>
          <w:lang w:val="en-US" w:eastAsia="zh-CN"/>
        </w:rPr>
        <w:t>1.5突发事件分级应对</w:t>
      </w:r>
      <w:bookmarkEnd w:id="11"/>
    </w:p>
    <w:p w14:paraId="0D7DFB5F">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突发事件应对实行事发地分级负责与属地负责相结合的原则。</w:t>
      </w:r>
    </w:p>
    <w:p w14:paraId="2D674C99">
      <w:pPr>
        <w:pStyle w:val="8"/>
        <w:widowControl/>
        <w:shd w:val="clear" w:color="auto"/>
        <w:spacing w:beforeAutospacing="0" w:afterAutospacing="0" w:line="560" w:lineRule="exact"/>
        <w:ind w:firstLine="640" w:firstLineChars="200"/>
        <w:jc w:val="both"/>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出判发生较大、一般突发事件时。原则上由区委、区政府组织应对工作，当市委、市政府设立市级层面应急指挥机构组织应对该突发事件时，由区委、区政府指定负责同志作为市级应急指挥机构成员，协助配合市级应急指挥机构开展应对工作，区委、区政府和事发地镇（街道）、开发区履行属地职责做好应对工作；初判发生特别重大、重大突发事件的，由市委、市政府组织指挥应对工作。区委、区政府不能消除或者不能有效控制突发事件引起的严重社会危害的，应当及时向市委、市政府报告。由市委、市政府统一领导应急处置工作。</w:t>
      </w:r>
    </w:p>
    <w:p w14:paraId="1A0FAC69">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rPr>
      </w:pPr>
      <w:bookmarkStart w:id="12" w:name="_Toc25046"/>
      <w:bookmarkStart w:id="13" w:name="_Toc2069"/>
      <w:r>
        <w:rPr>
          <w:rFonts w:hint="eastAsia" w:ascii="楷体" w:hAnsi="楷体" w:eastAsia="楷体" w:cs="楷体"/>
          <w:b/>
          <w:bCs/>
          <w:color w:val="333333"/>
          <w:sz w:val="32"/>
          <w:szCs w:val="32"/>
          <w:shd w:val="clear" w:color="auto" w:fill="FFFFFF"/>
        </w:rPr>
        <w:t>1.</w:t>
      </w:r>
      <w:r>
        <w:rPr>
          <w:rFonts w:hint="eastAsia" w:ascii="楷体" w:hAnsi="楷体" w:eastAsia="楷体" w:cs="楷体"/>
          <w:b/>
          <w:bCs/>
          <w:color w:val="333333"/>
          <w:sz w:val="32"/>
          <w:szCs w:val="32"/>
          <w:shd w:val="clear" w:color="auto" w:fill="FFFFFF"/>
          <w:lang w:val="en-US" w:eastAsia="zh-CN"/>
        </w:rPr>
        <w:t>6</w:t>
      </w:r>
      <w:r>
        <w:rPr>
          <w:rFonts w:hint="eastAsia" w:ascii="楷体" w:hAnsi="楷体" w:eastAsia="楷体" w:cs="楷体"/>
          <w:b/>
          <w:bCs/>
          <w:color w:val="333333"/>
          <w:sz w:val="32"/>
          <w:szCs w:val="32"/>
          <w:shd w:val="clear" w:color="auto" w:fill="FFFFFF"/>
        </w:rPr>
        <w:t>应急预案体系</w:t>
      </w:r>
      <w:bookmarkEnd w:id="12"/>
      <w:bookmarkEnd w:id="13"/>
    </w:p>
    <w:p w14:paraId="2370A0D7">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应急预案体系包括</w:t>
      </w:r>
      <w:r>
        <w:rPr>
          <w:rFonts w:hint="eastAsia" w:ascii="仿宋_GB2312" w:hAnsi="仿宋_GB2312" w:eastAsia="仿宋_GB2312" w:cs="仿宋_GB2312"/>
          <w:color w:val="333333"/>
          <w:sz w:val="32"/>
          <w:szCs w:val="32"/>
          <w:shd w:val="clear" w:color="auto" w:fill="FFFFFF"/>
          <w:lang w:val="en-US" w:eastAsia="zh-CN"/>
        </w:rPr>
        <w:t>区政府</w:t>
      </w:r>
      <w:r>
        <w:rPr>
          <w:rFonts w:hint="eastAsia" w:ascii="仿宋_GB2312" w:hAnsi="仿宋_GB2312" w:eastAsia="仿宋_GB2312" w:cs="仿宋_GB2312"/>
          <w:color w:val="333333"/>
          <w:sz w:val="32"/>
          <w:szCs w:val="32"/>
          <w:shd w:val="clear" w:color="auto" w:fill="FFFFFF"/>
        </w:rPr>
        <w:t>及有关部门、各镇（街道）、开发区制定的</w:t>
      </w:r>
      <w:r>
        <w:rPr>
          <w:rFonts w:hint="eastAsia" w:ascii="仿宋_GB2312" w:hAnsi="仿宋_GB2312" w:eastAsia="仿宋_GB2312" w:cs="仿宋_GB2312"/>
          <w:color w:val="333333"/>
          <w:sz w:val="32"/>
          <w:szCs w:val="32"/>
          <w:shd w:val="clear" w:color="auto" w:fill="FFFFFF"/>
          <w:lang w:val="en-US" w:eastAsia="zh-CN"/>
        </w:rPr>
        <w:t>总体应急预案和专项</w:t>
      </w:r>
      <w:r>
        <w:rPr>
          <w:rFonts w:hint="eastAsia" w:ascii="仿宋_GB2312" w:hAnsi="仿宋_GB2312" w:eastAsia="仿宋_GB2312" w:cs="仿宋_GB2312"/>
          <w:color w:val="333333"/>
          <w:sz w:val="32"/>
          <w:szCs w:val="32"/>
          <w:shd w:val="clear" w:color="auto" w:fill="FFFFFF"/>
        </w:rPr>
        <w:t>应急预案</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企事业单位、村（社区）、社会组织等单位制定的应急预案，</w:t>
      </w:r>
      <w:r>
        <w:rPr>
          <w:rFonts w:hint="eastAsia" w:ascii="仿宋_GB2312" w:hAnsi="仿宋_GB2312" w:eastAsia="仿宋_GB2312" w:cs="仿宋_GB2312"/>
          <w:color w:val="333333"/>
          <w:sz w:val="32"/>
          <w:szCs w:val="32"/>
          <w:shd w:val="clear" w:color="auto" w:fill="FFFFFF"/>
        </w:rPr>
        <w:t>以及为应急预案提供支撑的工作手册和</w:t>
      </w:r>
      <w:r>
        <w:rPr>
          <w:rFonts w:hint="eastAsia" w:ascii="仿宋_GB2312" w:hAnsi="仿宋_GB2312" w:eastAsia="仿宋_GB2312" w:cs="仿宋_GB2312"/>
          <w:color w:val="333333"/>
          <w:sz w:val="32"/>
          <w:szCs w:val="32"/>
          <w:shd w:val="clear" w:color="auto" w:fill="FFFFFF"/>
          <w:lang w:val="en-US" w:eastAsia="zh-CN"/>
        </w:rPr>
        <w:t>具体场景应对处置</w:t>
      </w:r>
      <w:r>
        <w:rPr>
          <w:rFonts w:hint="eastAsia" w:ascii="仿宋_GB2312" w:hAnsi="仿宋_GB2312" w:eastAsia="仿宋_GB2312" w:cs="仿宋_GB2312"/>
          <w:color w:val="333333"/>
          <w:sz w:val="32"/>
          <w:szCs w:val="32"/>
          <w:shd w:val="clear" w:color="auto" w:fill="FFFFFF"/>
        </w:rPr>
        <w:t>方案</w:t>
      </w:r>
      <w:r>
        <w:rPr>
          <w:rFonts w:hint="eastAsia" w:ascii="仿宋_GB2312" w:hAnsi="仿宋_GB2312" w:eastAsia="仿宋_GB2312" w:cs="仿宋_GB2312"/>
          <w:color w:val="333333"/>
          <w:sz w:val="32"/>
          <w:szCs w:val="32"/>
          <w:shd w:val="clear" w:color="auto" w:fill="FFFFFF"/>
          <w:lang w:val="en-US" w:eastAsia="zh-CN"/>
        </w:rPr>
        <w:t>等</w:t>
      </w:r>
      <w:r>
        <w:rPr>
          <w:rFonts w:hint="eastAsia" w:ascii="仿宋_GB2312" w:hAnsi="仿宋_GB2312" w:eastAsia="仿宋_GB2312" w:cs="仿宋_GB2312"/>
          <w:color w:val="333333"/>
          <w:sz w:val="32"/>
          <w:szCs w:val="32"/>
          <w:shd w:val="clear" w:color="auto" w:fill="FFFFFF"/>
        </w:rPr>
        <w:t>。</w:t>
      </w:r>
    </w:p>
    <w:p w14:paraId="7FBC38CF">
      <w:pPr>
        <w:pStyle w:val="8"/>
        <w:widowControl/>
        <w:shd w:val="clear" w:color="auto"/>
        <w:spacing w:beforeAutospacing="0" w:afterAutospacing="0" w:line="560" w:lineRule="exact"/>
        <w:ind w:firstLine="640" w:firstLineChars="200"/>
        <w:jc w:val="both"/>
        <w:outlineLvl w:val="0"/>
        <w:rPr>
          <w:rFonts w:ascii="黑体" w:hAnsi="黑体" w:eastAsia="黑体" w:cs="黑体"/>
          <w:color w:val="333333"/>
          <w:sz w:val="32"/>
          <w:szCs w:val="32"/>
          <w:shd w:val="clear" w:color="auto" w:fill="FFFFFF"/>
        </w:rPr>
      </w:pPr>
      <w:bookmarkStart w:id="14" w:name="_Toc11890"/>
      <w:bookmarkStart w:id="15" w:name="_Toc22742"/>
      <w:r>
        <w:rPr>
          <w:rFonts w:hint="eastAsia" w:ascii="黑体" w:hAnsi="黑体" w:eastAsia="黑体" w:cs="黑体"/>
          <w:color w:val="333333"/>
          <w:sz w:val="32"/>
          <w:szCs w:val="32"/>
          <w:shd w:val="clear" w:color="auto" w:fill="FFFFFF"/>
        </w:rPr>
        <w:t>二、组织</w:t>
      </w:r>
      <w:r>
        <w:rPr>
          <w:rFonts w:hint="eastAsia" w:ascii="黑体" w:hAnsi="黑体" w:eastAsia="黑体" w:cs="黑体"/>
          <w:color w:val="333333"/>
          <w:sz w:val="32"/>
          <w:szCs w:val="32"/>
          <w:shd w:val="clear" w:color="auto" w:fill="FFFFFF"/>
          <w:lang w:val="en-US" w:eastAsia="zh-CN"/>
        </w:rPr>
        <w:t>指挥</w:t>
      </w:r>
      <w:r>
        <w:rPr>
          <w:rFonts w:hint="eastAsia" w:ascii="黑体" w:hAnsi="黑体" w:eastAsia="黑体" w:cs="黑体"/>
          <w:color w:val="333333"/>
          <w:sz w:val="32"/>
          <w:szCs w:val="32"/>
          <w:shd w:val="clear" w:color="auto" w:fill="FFFFFF"/>
        </w:rPr>
        <w:t>体系</w:t>
      </w:r>
      <w:bookmarkEnd w:id="14"/>
      <w:bookmarkEnd w:id="15"/>
    </w:p>
    <w:p w14:paraId="384846A8">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lang w:val="en-US" w:eastAsia="zh-CN"/>
        </w:rPr>
      </w:pPr>
      <w:bookmarkStart w:id="16" w:name="_Toc13896"/>
      <w:bookmarkStart w:id="17" w:name="_Toc21243"/>
      <w:r>
        <w:rPr>
          <w:rFonts w:hint="eastAsia" w:ascii="楷体" w:hAnsi="楷体" w:eastAsia="楷体" w:cs="楷体"/>
          <w:b/>
          <w:bCs/>
          <w:color w:val="333333"/>
          <w:sz w:val="32"/>
          <w:szCs w:val="32"/>
          <w:shd w:val="clear" w:color="auto" w:fill="FFFFFF"/>
        </w:rPr>
        <w:t>2.1区级组织指挥</w:t>
      </w:r>
      <w:bookmarkEnd w:id="16"/>
      <w:r>
        <w:rPr>
          <w:rFonts w:hint="eastAsia" w:ascii="楷体" w:hAnsi="楷体" w:eastAsia="楷体" w:cs="楷体"/>
          <w:b/>
          <w:bCs/>
          <w:color w:val="333333"/>
          <w:sz w:val="32"/>
          <w:szCs w:val="32"/>
          <w:shd w:val="clear" w:color="auto" w:fill="FFFFFF"/>
          <w:lang w:val="en-US" w:eastAsia="zh-CN"/>
        </w:rPr>
        <w:t>体系</w:t>
      </w:r>
      <w:bookmarkEnd w:id="17"/>
    </w:p>
    <w:p w14:paraId="34EAA416">
      <w:pPr>
        <w:pStyle w:val="8"/>
        <w:widowControl/>
        <w:shd w:val="clear" w:color="auto"/>
        <w:spacing w:beforeAutospacing="0" w:afterAutospacing="0" w:line="560" w:lineRule="exact"/>
        <w:ind w:firstLine="640" w:firstLineChars="200"/>
        <w:jc w:val="both"/>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区级组织指挥体系由区安全生产（防灾减灾救灾）委员会、区专项应急指挥机构、区前方工作组、区现场指挥部等组成。</w:t>
      </w:r>
    </w:p>
    <w:p w14:paraId="3CA2A16E">
      <w:pPr>
        <w:pStyle w:val="8"/>
        <w:widowControl/>
        <w:shd w:val="clear" w:color="auto"/>
        <w:spacing w:beforeAutospacing="0" w:afterAutospacing="0" w:line="560" w:lineRule="exact"/>
        <w:ind w:firstLine="643" w:firstLineChars="200"/>
        <w:jc w:val="both"/>
        <w:rPr>
          <w:rFonts w:hint="default" w:ascii="仿宋_GB2312" w:hAnsi="仿宋_GB2312" w:eastAsia="仿宋_GB2312" w:cs="仿宋_GB2312"/>
          <w:b/>
          <w:bCs/>
          <w:color w:val="333333"/>
          <w:sz w:val="32"/>
          <w:szCs w:val="32"/>
          <w:shd w:val="clear" w:color="auto" w:fill="FFFFFF"/>
          <w:lang w:val="en-US" w:eastAsia="zh-CN"/>
        </w:rPr>
      </w:pPr>
      <w:r>
        <w:rPr>
          <w:rFonts w:hint="eastAsia" w:ascii="仿宋_GB2312" w:hAnsi="仿宋_GB2312" w:eastAsia="仿宋_GB2312" w:cs="仿宋_GB2312"/>
          <w:b/>
          <w:bCs/>
          <w:color w:val="333333"/>
          <w:sz w:val="32"/>
          <w:szCs w:val="32"/>
          <w:shd w:val="clear" w:color="auto" w:fill="FFFFFF"/>
        </w:rPr>
        <w:t>2.1.1</w:t>
      </w:r>
      <w:r>
        <w:rPr>
          <w:rFonts w:hint="eastAsia" w:ascii="仿宋_GB2312" w:hAnsi="仿宋_GB2312" w:eastAsia="仿宋_GB2312" w:cs="仿宋_GB2312"/>
          <w:b/>
          <w:bCs/>
          <w:color w:val="333333"/>
          <w:sz w:val="32"/>
          <w:szCs w:val="32"/>
          <w:shd w:val="clear" w:color="auto" w:fill="FFFFFF"/>
          <w:lang w:val="en-US" w:eastAsia="zh-CN"/>
        </w:rPr>
        <w:t>区安全生产（防灾减灾救灾）委员会</w:t>
      </w:r>
    </w:p>
    <w:p w14:paraId="24D1E3A0">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本区发生较大、一般突发事件时，在区委、区政府的领导下，区安全生产（防灾减灾救灾）委员会（以下简称“区安防委”）负责指挥协调突发事件应对工作。当设有相应突发事件区专项应急指挥机构时，区专项应急指挥机构代表区安防委开展工作。</w:t>
      </w:r>
    </w:p>
    <w:p w14:paraId="0F2C22D2">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区安防委设主任1名、副主任若干名、专职副主任</w:t>
      </w:r>
      <w:r>
        <w:rPr>
          <w:rFonts w:hint="default"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lang w:val="en-US" w:eastAsia="zh-CN"/>
        </w:rPr>
        <w:t>名。主任由区长担任；副主任由常务副区长，协助负责安全生产、应急管理、地震工作的副区长，负责水利、自然资源、林业工作的副区长，区政府秘书长担任；专职副主任由区应急管理局（区地震局）局长担任；成员由区有关部门和单位主要负责人担任。</w:t>
      </w:r>
    </w:p>
    <w:p w14:paraId="2CC05518">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主要职责：贯彻落实市委、市政府、市安全生产（防灾减灾救灾）委员会和区委、区政府关于该事件应对工作的决策部署，研究决定突发事件应对工作重大事项，指挥协调该事件应对工作。</w:t>
      </w:r>
    </w:p>
    <w:p w14:paraId="392D58E4">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区安防委办公室或专项应急指挥机构办公室设在该事件牵头部门，办公室主任由牵头部门主要负责同志担任。指挥部办公室负责贯彻落实市委、市政府和区委、区政府、区安防委关于突发事件应急处置工作的决策部署和指挥部的工作要求，督促落实指挥部议定事项和工作安排，对突发事件发展态势提出应对建议。</w:t>
      </w:r>
    </w:p>
    <w:p w14:paraId="5F3331B9">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_GB2312" w:eastAsia="仿宋_GB2312" w:cs="仿宋_GB2312"/>
          <w:b/>
          <w:bCs/>
          <w:color w:val="333333"/>
          <w:sz w:val="32"/>
          <w:szCs w:val="32"/>
          <w:shd w:val="clear" w:color="auto" w:fill="FFFFFF"/>
        </w:rPr>
      </w:pPr>
      <w:r>
        <w:rPr>
          <w:rFonts w:hint="default" w:ascii="仿宋_GB2312" w:hAnsi="仿宋_GB2312" w:eastAsia="仿宋_GB2312" w:cs="仿宋_GB2312"/>
          <w:b/>
          <w:bCs/>
          <w:color w:val="333333"/>
          <w:sz w:val="32"/>
          <w:szCs w:val="32"/>
          <w:shd w:val="clear" w:color="auto" w:fill="FFFFFF"/>
          <w:lang w:val="en-US" w:eastAsia="zh-CN"/>
        </w:rPr>
        <w:t xml:space="preserve">2.1.2 </w:t>
      </w:r>
      <w:r>
        <w:rPr>
          <w:rFonts w:hint="eastAsia" w:ascii="仿宋_GB2312" w:hAnsi="仿宋_GB2312" w:eastAsia="仿宋_GB2312" w:cs="仿宋_GB2312"/>
          <w:b/>
          <w:bCs/>
          <w:color w:val="333333"/>
          <w:sz w:val="32"/>
          <w:szCs w:val="32"/>
          <w:shd w:val="clear" w:color="auto" w:fill="FFFFFF"/>
          <w:lang w:val="en-US" w:eastAsia="zh-CN"/>
        </w:rPr>
        <w:t xml:space="preserve">区专项应急指挥机构 </w:t>
      </w:r>
    </w:p>
    <w:p w14:paraId="534B9945">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区委、区政府根据突发事件类型、特点及应对工作需要，研究设立相关突发事件专项应急指挥机构。指挥长由区委、区政府主要负责同志担任，成员有区直有关部门主要负责同志及事发地镇（街道）、开发区主要负责同志等组成。机构组成及职责分工由区级专项应急预案或有关规定予以明确。</w:t>
      </w:r>
    </w:p>
    <w:p w14:paraId="3CF99560">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区委、区政府有关部门按照职责分工组织协调指导本领域突发事件应对管理工作，承担相关领域区专项应急指挥机构的综合协调工作。其中，烈山区公安分局负责协调处置社会安全类突发事件；区卫生健康委负责卫生应急工作；区应急管理局负责组织指导协调安全生产类、自然灾害类等突发事件应急处置；区生态环境分局负责协调处置突发生态环境事件应急工作；区科技经济信息化局负责协调处置网络安全、网络数据安全与信息安全类突发事件；区消防救援大队负责组织指挥协调城乡火灾扑救工作。</w:t>
      </w:r>
    </w:p>
    <w:p w14:paraId="168666E0">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_GB2312" w:eastAsia="仿宋_GB2312" w:cs="仿宋_GB2312"/>
          <w:b/>
          <w:bCs/>
          <w:color w:val="333333"/>
          <w:sz w:val="32"/>
          <w:szCs w:val="32"/>
          <w:shd w:val="clear" w:color="auto" w:fill="FFFFFF"/>
          <w:lang w:val="en-US" w:eastAsia="zh-CN"/>
        </w:rPr>
      </w:pPr>
      <w:r>
        <w:rPr>
          <w:rFonts w:hint="default" w:ascii="仿宋_GB2312" w:hAnsi="仿宋_GB2312" w:eastAsia="仿宋_GB2312" w:cs="仿宋_GB2312"/>
          <w:b/>
          <w:bCs/>
          <w:color w:val="333333"/>
          <w:sz w:val="32"/>
          <w:szCs w:val="32"/>
          <w:shd w:val="clear" w:color="auto" w:fill="FFFFFF"/>
          <w:lang w:val="en-US" w:eastAsia="zh-CN"/>
        </w:rPr>
        <w:t xml:space="preserve">2.1.3 </w:t>
      </w:r>
      <w:bookmarkStart w:id="18" w:name="_Toc27637"/>
      <w:r>
        <w:rPr>
          <w:rFonts w:hint="eastAsia" w:ascii="仿宋_GB2312" w:hAnsi="仿宋_GB2312" w:eastAsia="仿宋_GB2312" w:cs="仿宋_GB2312"/>
          <w:b/>
          <w:bCs/>
          <w:color w:val="333333"/>
          <w:sz w:val="32"/>
          <w:szCs w:val="32"/>
          <w:shd w:val="clear" w:color="auto" w:fill="FFFFFF"/>
          <w:lang w:val="en-US" w:eastAsia="zh-CN"/>
        </w:rPr>
        <w:t>区前方工作组</w:t>
      </w:r>
    </w:p>
    <w:p w14:paraId="431F81CF">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突发事件</w:t>
      </w:r>
      <w:r>
        <w:rPr>
          <w:rFonts w:hint="default" w:ascii="仿宋_GB2312" w:hAnsi="仿宋_GB2312" w:eastAsia="仿宋_GB2312" w:cs="仿宋_GB2312"/>
          <w:color w:val="333333"/>
          <w:sz w:val="32"/>
          <w:szCs w:val="32"/>
          <w:shd w:val="clear" w:color="auto" w:fill="FFFFFF"/>
          <w:lang w:val="en-US" w:eastAsia="zh-CN"/>
        </w:rPr>
        <w:t>发生后，</w:t>
      </w:r>
      <w:r>
        <w:rPr>
          <w:rFonts w:hint="eastAsia" w:ascii="仿宋_GB2312" w:hAnsi="仿宋_GB2312" w:eastAsia="仿宋_GB2312" w:cs="仿宋_GB2312"/>
          <w:color w:val="333333"/>
          <w:sz w:val="32"/>
          <w:szCs w:val="32"/>
          <w:shd w:val="clear" w:color="auto" w:fill="FFFFFF"/>
          <w:lang w:val="en-US" w:eastAsia="zh-CN"/>
        </w:rPr>
        <w:t>区安防委</w:t>
      </w:r>
      <w:r>
        <w:rPr>
          <w:rFonts w:hint="default" w:ascii="仿宋_GB2312" w:hAnsi="仿宋_GB2312" w:eastAsia="仿宋_GB2312" w:cs="仿宋_GB2312"/>
          <w:color w:val="333333"/>
          <w:sz w:val="32"/>
          <w:szCs w:val="32"/>
          <w:shd w:val="clear" w:color="auto" w:fill="FFFFFF"/>
          <w:lang w:val="en-US" w:eastAsia="zh-CN"/>
        </w:rPr>
        <w:t>或</w:t>
      </w:r>
      <w:r>
        <w:rPr>
          <w:rFonts w:hint="eastAsia" w:ascii="仿宋_GB2312" w:hAnsi="仿宋_GB2312" w:eastAsia="仿宋_GB2312" w:cs="仿宋_GB2312"/>
          <w:color w:val="333333"/>
          <w:sz w:val="32"/>
          <w:szCs w:val="32"/>
          <w:shd w:val="clear" w:color="auto" w:fill="FFFFFF"/>
          <w:lang w:val="en-US" w:eastAsia="zh-CN"/>
        </w:rPr>
        <w:t>区</w:t>
      </w:r>
      <w:r>
        <w:rPr>
          <w:rFonts w:hint="default" w:ascii="仿宋_GB2312" w:hAnsi="仿宋_GB2312" w:eastAsia="仿宋_GB2312" w:cs="仿宋_GB2312"/>
          <w:color w:val="333333"/>
          <w:sz w:val="32"/>
          <w:szCs w:val="32"/>
          <w:shd w:val="clear" w:color="auto" w:fill="FFFFFF"/>
          <w:lang w:val="en-US" w:eastAsia="zh-CN"/>
        </w:rPr>
        <w:t>专项应急指挥机构根据需要，指定有关负责同志带领相关部门负责同志组成前方工作组，赶赴事发地指导突发事件应急处置工作。</w:t>
      </w:r>
    </w:p>
    <w:p w14:paraId="5CF55B92">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_GB2312" w:eastAsia="仿宋_GB2312" w:cs="仿宋_GB2312"/>
          <w:b/>
          <w:bCs/>
          <w:color w:val="333333"/>
          <w:sz w:val="32"/>
          <w:szCs w:val="32"/>
          <w:shd w:val="clear" w:color="auto" w:fill="FFFFFF"/>
          <w:lang w:eastAsia="zh-CN"/>
        </w:rPr>
      </w:pPr>
      <w:r>
        <w:rPr>
          <w:rFonts w:hint="default" w:ascii="仿宋_GB2312" w:hAnsi="仿宋_GB2312" w:eastAsia="仿宋_GB2312" w:cs="仿宋_GB2312"/>
          <w:b/>
          <w:bCs/>
          <w:color w:val="333333"/>
          <w:sz w:val="32"/>
          <w:szCs w:val="32"/>
          <w:shd w:val="clear" w:color="auto" w:fill="FFFFFF"/>
          <w:lang w:val="en-US" w:eastAsia="zh-CN"/>
        </w:rPr>
        <w:t>2.1.</w:t>
      </w:r>
      <w:r>
        <w:rPr>
          <w:rFonts w:hint="eastAsia" w:ascii="仿宋_GB2312" w:hAnsi="仿宋_GB2312" w:eastAsia="仿宋_GB2312" w:cs="仿宋_GB2312"/>
          <w:b/>
          <w:bCs/>
          <w:color w:val="333333"/>
          <w:sz w:val="32"/>
          <w:szCs w:val="32"/>
          <w:shd w:val="clear" w:color="auto" w:fill="FFFFFF"/>
          <w:lang w:val="en-US" w:eastAsia="zh-CN"/>
        </w:rPr>
        <w:t>4</w:t>
      </w:r>
      <w:r>
        <w:rPr>
          <w:rFonts w:hint="default" w:ascii="仿宋_GB2312" w:hAnsi="仿宋_GB2312" w:eastAsia="仿宋_GB2312" w:cs="仿宋_GB2312"/>
          <w:b/>
          <w:bCs/>
          <w:color w:val="333333"/>
          <w:sz w:val="32"/>
          <w:szCs w:val="32"/>
          <w:shd w:val="clear" w:color="auto" w:fill="FFFFFF"/>
          <w:lang w:val="en-US" w:eastAsia="zh-CN"/>
        </w:rPr>
        <w:t xml:space="preserve"> </w:t>
      </w:r>
      <w:r>
        <w:rPr>
          <w:rFonts w:hint="eastAsia" w:ascii="仿宋_GB2312" w:hAnsi="仿宋_GB2312" w:eastAsia="仿宋_GB2312" w:cs="仿宋_GB2312"/>
          <w:b/>
          <w:bCs/>
          <w:color w:val="333333"/>
          <w:sz w:val="32"/>
          <w:szCs w:val="32"/>
          <w:shd w:val="clear" w:color="auto" w:fill="FFFFFF"/>
          <w:lang w:val="en-US" w:eastAsia="zh-CN"/>
        </w:rPr>
        <w:t>区</w:t>
      </w:r>
      <w:r>
        <w:rPr>
          <w:rFonts w:hint="eastAsia" w:ascii="仿宋_GB2312" w:hAnsi="仿宋_GB2312" w:eastAsia="仿宋_GB2312" w:cs="仿宋_GB2312"/>
          <w:b/>
          <w:bCs/>
          <w:color w:val="333333"/>
          <w:sz w:val="32"/>
          <w:szCs w:val="32"/>
          <w:shd w:val="clear" w:color="auto" w:fill="FFFFFF"/>
        </w:rPr>
        <w:t>现场指挥</w:t>
      </w:r>
      <w:bookmarkEnd w:id="18"/>
      <w:r>
        <w:rPr>
          <w:rFonts w:hint="eastAsia" w:ascii="仿宋_GB2312" w:hAnsi="仿宋_GB2312" w:eastAsia="仿宋_GB2312" w:cs="仿宋_GB2312"/>
          <w:b/>
          <w:bCs/>
          <w:color w:val="333333"/>
          <w:sz w:val="32"/>
          <w:szCs w:val="32"/>
          <w:shd w:val="clear" w:color="auto" w:fill="FFFFFF"/>
          <w:lang w:val="en-US" w:eastAsia="zh-CN"/>
        </w:rPr>
        <w:t>部</w:t>
      </w:r>
    </w:p>
    <w:p w14:paraId="689820CC">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sz w:val="32"/>
          <w:szCs w:val="32"/>
          <w:shd w:val="clear" w:color="auto" w:fill="FFFFFF"/>
          <w:lang w:val="en-US" w:eastAsia="zh-CN"/>
        </w:rPr>
        <w:t>较大、一般</w:t>
      </w:r>
      <w:r>
        <w:rPr>
          <w:rFonts w:hint="eastAsia" w:ascii="仿宋_GB2312" w:hAnsi="仿宋_GB2312" w:eastAsia="仿宋_GB2312" w:cs="仿宋_GB2312"/>
          <w:color w:val="333333"/>
          <w:sz w:val="32"/>
          <w:szCs w:val="32"/>
          <w:shd w:val="clear" w:color="auto" w:fill="FFFFFF"/>
        </w:rPr>
        <w:t>突发事件发生后，</w:t>
      </w:r>
      <w:r>
        <w:rPr>
          <w:rFonts w:hint="eastAsia" w:ascii="仿宋_GB2312" w:hAnsi="仿宋_GB2312" w:eastAsia="仿宋_GB2312" w:cs="仿宋_GB2312"/>
          <w:color w:val="333333"/>
          <w:sz w:val="32"/>
          <w:szCs w:val="32"/>
          <w:shd w:val="clear" w:color="auto" w:fill="FFFFFF"/>
          <w:lang w:val="en-US" w:eastAsia="zh-CN"/>
        </w:rPr>
        <w:t>区安防委或区专项应急指挥机构视情设立</w:t>
      </w:r>
      <w:r>
        <w:rPr>
          <w:rFonts w:hint="eastAsia" w:ascii="仿宋_GB2312" w:hAnsi="仿宋_GB2312" w:eastAsia="仿宋_GB2312" w:cs="仿宋_GB2312"/>
          <w:color w:val="333333"/>
          <w:sz w:val="32"/>
          <w:szCs w:val="32"/>
          <w:shd w:val="clear" w:color="auto" w:fill="FFFFFF"/>
        </w:rPr>
        <w:t>现场指挥机构，</w:t>
      </w:r>
      <w:r>
        <w:rPr>
          <w:rFonts w:hint="eastAsia" w:ascii="仿宋_GB2312" w:hAnsi="仿宋_GB2312" w:eastAsia="仿宋_GB2312" w:cs="仿宋_GB2312"/>
          <w:color w:val="333333"/>
          <w:sz w:val="32"/>
          <w:szCs w:val="32"/>
          <w:shd w:val="clear" w:color="auto" w:fill="FFFFFF"/>
          <w:lang w:val="en-US" w:eastAsia="zh-CN"/>
        </w:rPr>
        <w:t>统一</w:t>
      </w:r>
      <w:r>
        <w:rPr>
          <w:rFonts w:hint="eastAsia" w:ascii="仿宋_GB2312" w:hAnsi="仿宋_GB2312" w:eastAsia="仿宋_GB2312" w:cs="仿宋_GB2312"/>
          <w:color w:val="333333"/>
          <w:sz w:val="32"/>
          <w:szCs w:val="32"/>
          <w:shd w:val="clear" w:color="auto" w:fill="FFFFFF"/>
        </w:rPr>
        <w:t>组织指挥现场应急处置</w:t>
      </w:r>
      <w:r>
        <w:rPr>
          <w:rFonts w:hint="eastAsia" w:ascii="仿宋_GB2312" w:hAnsi="仿宋_GB2312" w:eastAsia="仿宋_GB2312" w:cs="仿宋_GB2312"/>
          <w:color w:val="333333"/>
          <w:sz w:val="32"/>
          <w:szCs w:val="32"/>
          <w:shd w:val="clear" w:color="auto" w:fill="FFFFFF"/>
          <w:lang w:val="en-US" w:eastAsia="zh-CN"/>
        </w:rPr>
        <w:t>和救援</w:t>
      </w:r>
      <w:r>
        <w:rPr>
          <w:rFonts w:hint="eastAsia" w:ascii="仿宋_GB2312" w:hAnsi="仿宋_GB2312" w:eastAsia="仿宋_GB2312" w:cs="仿宋_GB2312"/>
          <w:color w:val="333333"/>
          <w:sz w:val="32"/>
          <w:szCs w:val="32"/>
          <w:shd w:val="clear" w:color="auto" w:fill="FFFFFF"/>
        </w:rPr>
        <w:t>工作</w:t>
      </w:r>
      <w:r>
        <w:rPr>
          <w:rFonts w:hint="eastAsia" w:ascii="仿宋_GB2312" w:hAnsi="仿宋_GB2312" w:eastAsia="仿宋_GB2312" w:cs="仿宋_GB2312"/>
          <w:color w:val="333333"/>
          <w:sz w:val="32"/>
          <w:szCs w:val="32"/>
          <w:shd w:val="clear" w:color="auto" w:fill="FFFFFF"/>
          <w:lang w:val="en-US" w:eastAsia="zh-CN"/>
        </w:rPr>
        <w:t>。前方指挥部指挥长由区安防委或区专项应急指挥机构指定负责同志担任，区级有关部门和事发地镇（街道）、开发区主要负责同志作为成员，</w:t>
      </w:r>
      <w:r>
        <w:rPr>
          <w:rFonts w:hint="eastAsia" w:ascii="仿宋_GB2312" w:hAnsi="仿宋_GB2312" w:eastAsia="仿宋_GB2312" w:cs="仿宋_GB2312"/>
          <w:color w:val="333333"/>
          <w:sz w:val="32"/>
          <w:szCs w:val="32"/>
          <w:shd w:val="clear" w:color="auto" w:fill="FFFFFF"/>
        </w:rPr>
        <w:t>现场指挥机构可根据需要设立综合协调、抢险救援、</w:t>
      </w:r>
      <w:r>
        <w:rPr>
          <w:rFonts w:hint="eastAsia" w:ascii="仿宋_GB2312" w:hAnsi="仿宋_GB2312" w:eastAsia="仿宋_GB2312" w:cs="仿宋_GB2312"/>
          <w:color w:val="333333"/>
          <w:sz w:val="32"/>
          <w:szCs w:val="32"/>
          <w:shd w:val="clear" w:color="auto" w:fill="FFFFFF"/>
          <w:lang w:val="en-US" w:eastAsia="zh-CN"/>
        </w:rPr>
        <w:t>监测预警</w:t>
      </w:r>
      <w:r>
        <w:rPr>
          <w:rFonts w:hint="eastAsia" w:ascii="仿宋_GB2312" w:hAnsi="仿宋_GB2312" w:eastAsia="仿宋_GB2312" w:cs="仿宋_GB2312"/>
          <w:color w:val="333333"/>
          <w:sz w:val="32"/>
          <w:szCs w:val="32"/>
          <w:shd w:val="clear" w:color="auto" w:fill="FFFFFF"/>
        </w:rPr>
        <w:t>、交通管制、医疗卫生、善后处置、信息发布及新闻宣传、群众生活、基础设施保障和生产恢复、专家支持、调查评估等工作组。</w:t>
      </w:r>
      <w:r>
        <w:rPr>
          <w:rFonts w:hint="eastAsia" w:ascii="仿宋_GB2312" w:hAnsi="仿宋_GB2312" w:eastAsia="仿宋_GB2312" w:cs="仿宋_GB2312"/>
          <w:color w:val="333333"/>
          <w:kern w:val="0"/>
          <w:sz w:val="32"/>
          <w:szCs w:val="32"/>
          <w:shd w:val="clear" w:color="auto" w:fill="FFFFFF"/>
          <w:lang w:val="en-US" w:eastAsia="zh-CN" w:bidi="ar-SA"/>
        </w:rPr>
        <w:t>一般突发事件发生后，</w:t>
      </w:r>
      <w:r>
        <w:rPr>
          <w:rFonts w:hint="eastAsia" w:ascii="仿宋_GB2312" w:hAnsi="仿宋_GB2312" w:eastAsia="仿宋_GB2312" w:cs="仿宋_GB2312"/>
          <w:color w:val="333333"/>
          <w:sz w:val="32"/>
          <w:szCs w:val="32"/>
          <w:shd w:val="clear" w:color="auto" w:fill="FFFFFF"/>
          <w:lang w:val="en-US" w:eastAsia="zh-CN"/>
        </w:rPr>
        <w:t>区委、区政府视情成</w:t>
      </w:r>
      <w:r>
        <w:rPr>
          <w:rFonts w:hint="eastAsia" w:ascii="仿宋_GB2312" w:hAnsi="仿宋_GB2312" w:eastAsia="仿宋_GB2312" w:cs="仿宋_GB2312"/>
          <w:color w:val="333333"/>
          <w:kern w:val="0"/>
          <w:sz w:val="32"/>
          <w:szCs w:val="32"/>
          <w:shd w:val="clear" w:color="auto" w:fill="FFFFFF"/>
          <w:lang w:val="en-US" w:eastAsia="zh-CN" w:bidi="ar-SA"/>
        </w:rPr>
        <w:t>立现场指挥部，现场指挥部</w:t>
      </w:r>
      <w:r>
        <w:rPr>
          <w:rFonts w:hint="eastAsia" w:ascii="仿宋_GB2312" w:hAnsi="仿宋_GB2312" w:eastAsia="仿宋_GB2312" w:cs="仿宋_GB2312"/>
          <w:color w:val="333333"/>
          <w:sz w:val="32"/>
          <w:szCs w:val="32"/>
          <w:shd w:val="clear" w:color="auto" w:fill="FFFFFF"/>
          <w:lang w:val="en-US" w:eastAsia="zh-CN"/>
        </w:rPr>
        <w:t>结合实际按规定成立临时党组织，加强思想政治工作，发挥战斗堡垒作用</w:t>
      </w:r>
      <w:r>
        <w:rPr>
          <w:rFonts w:hint="eastAsia" w:ascii="仿宋_GB2312" w:hAnsi="仿宋_GB2312" w:eastAsia="仿宋_GB2312" w:cs="仿宋_GB2312"/>
          <w:color w:val="333333"/>
          <w:kern w:val="0"/>
          <w:sz w:val="32"/>
          <w:szCs w:val="32"/>
          <w:shd w:val="clear" w:color="auto" w:fill="FFFFFF"/>
          <w:lang w:val="en-US" w:eastAsia="zh-CN" w:bidi="ar-SA"/>
        </w:rPr>
        <w:t>。</w:t>
      </w:r>
    </w:p>
    <w:p w14:paraId="5CDDA5BD">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20" w:firstLineChars="200"/>
        <w:jc w:val="both"/>
        <w:textAlignment w:val="auto"/>
        <w:rPr>
          <w:rFonts w:hint="eastAsia" w:ascii="仿宋_GB2312" w:hAnsi="仿宋_GB2312" w:eastAsia="仿宋_GB2312" w:cs="仿宋_GB2312"/>
          <w:color w:val="333333"/>
          <w:sz w:val="32"/>
          <w:szCs w:val="32"/>
          <w:shd w:val="clear" w:color="auto" w:fill="FFFFFF"/>
        </w:rPr>
      </w:pPr>
      <w:r>
        <w:rPr>
          <w:rFonts w:ascii="仿宋_GB2312" w:hAnsi="宋体" w:eastAsia="仿宋_GB2312" w:cs="仿宋_GB2312"/>
          <w:i w:val="0"/>
          <w:iCs w:val="0"/>
          <w:caps w:val="0"/>
          <w:color w:val="333333"/>
          <w:spacing w:val="0"/>
          <w:sz w:val="31"/>
          <w:szCs w:val="31"/>
          <w:shd w:val="clear" w:fill="FFFFFF"/>
        </w:rPr>
        <w:t>上级政府设立现场指挥部的，下级政府的现场指挥部应纳入上级现场指挥部，并在上级现场指挥部的统一领导下组织开展工作。</w:t>
      </w:r>
    </w:p>
    <w:p w14:paraId="39E2A62B">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1"/>
        <w:rPr>
          <w:rFonts w:hint="default" w:ascii="楷体" w:hAnsi="楷体" w:eastAsia="楷体" w:cs="楷体"/>
          <w:b/>
          <w:bCs/>
          <w:color w:val="333333"/>
          <w:sz w:val="32"/>
          <w:szCs w:val="32"/>
          <w:shd w:val="clear" w:color="auto" w:fill="FFFFFF"/>
          <w:lang w:val="en-US" w:eastAsia="zh-CN"/>
        </w:rPr>
      </w:pPr>
      <w:bookmarkStart w:id="19" w:name="_Toc8252"/>
      <w:bookmarkStart w:id="20" w:name="_Toc15153"/>
      <w:r>
        <w:rPr>
          <w:rFonts w:hint="eastAsia" w:ascii="楷体" w:hAnsi="楷体" w:eastAsia="楷体" w:cs="楷体"/>
          <w:b/>
          <w:bCs/>
          <w:color w:val="333333"/>
          <w:sz w:val="32"/>
          <w:szCs w:val="32"/>
          <w:shd w:val="clear" w:color="auto" w:fill="FFFFFF"/>
        </w:rPr>
        <w:t>2.2</w:t>
      </w:r>
      <w:r>
        <w:rPr>
          <w:rFonts w:hint="eastAsia" w:ascii="楷体" w:hAnsi="楷体" w:eastAsia="楷体" w:cs="楷体"/>
          <w:b/>
          <w:bCs/>
          <w:color w:val="333333"/>
          <w:sz w:val="32"/>
          <w:szCs w:val="32"/>
          <w:shd w:val="clear" w:color="auto" w:fill="FFFFFF"/>
          <w:lang w:val="en-US" w:eastAsia="zh-CN"/>
        </w:rPr>
        <w:t>区级以下层面组织</w:t>
      </w:r>
      <w:r>
        <w:rPr>
          <w:rFonts w:hint="eastAsia" w:ascii="楷体" w:hAnsi="楷体" w:eastAsia="楷体" w:cs="楷体"/>
          <w:b/>
          <w:bCs/>
          <w:color w:val="333333"/>
          <w:sz w:val="32"/>
          <w:szCs w:val="32"/>
          <w:shd w:val="clear" w:color="auto" w:fill="FFFFFF"/>
        </w:rPr>
        <w:t>指挥</w:t>
      </w:r>
      <w:bookmarkEnd w:id="19"/>
      <w:r>
        <w:rPr>
          <w:rFonts w:hint="eastAsia" w:ascii="楷体" w:hAnsi="楷体" w:eastAsia="楷体" w:cs="楷体"/>
          <w:b/>
          <w:bCs/>
          <w:color w:val="333333"/>
          <w:sz w:val="32"/>
          <w:szCs w:val="32"/>
          <w:shd w:val="clear" w:color="auto" w:fill="FFFFFF"/>
          <w:lang w:val="en-US" w:eastAsia="zh-CN"/>
        </w:rPr>
        <w:t>体系</w:t>
      </w:r>
      <w:bookmarkEnd w:id="20"/>
    </w:p>
    <w:p w14:paraId="36AE8C07">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default" w:ascii="仿宋_GB2312" w:hAnsi="仿宋_GB2312" w:eastAsia="仿宋_GB2312" w:cs="仿宋_GB2312"/>
          <w:b/>
          <w:bCs/>
          <w:color w:val="333333"/>
          <w:sz w:val="32"/>
          <w:szCs w:val="32"/>
          <w:shd w:val="clear" w:color="auto" w:fill="FFFFFF"/>
          <w:lang w:val="en-US"/>
        </w:rPr>
      </w:pPr>
      <w:r>
        <w:rPr>
          <w:rFonts w:hint="eastAsia" w:ascii="仿宋_GB2312" w:hAnsi="仿宋_GB2312" w:eastAsia="仿宋_GB2312" w:cs="仿宋_GB2312"/>
          <w:b/>
          <w:bCs/>
          <w:color w:val="333333"/>
          <w:sz w:val="32"/>
          <w:szCs w:val="32"/>
          <w:shd w:val="clear" w:color="auto" w:fill="FFFFFF"/>
        </w:rPr>
        <w:t>2.2.1镇（街道）、开发区</w:t>
      </w:r>
      <w:r>
        <w:rPr>
          <w:rFonts w:hint="eastAsia" w:ascii="仿宋_GB2312" w:hAnsi="仿宋_GB2312" w:eastAsia="仿宋_GB2312" w:cs="仿宋_GB2312"/>
          <w:b/>
          <w:bCs/>
          <w:color w:val="333333"/>
          <w:sz w:val="32"/>
          <w:szCs w:val="32"/>
          <w:shd w:val="clear" w:color="auto" w:fill="FFFFFF"/>
          <w:lang w:val="en-US" w:eastAsia="zh-CN"/>
        </w:rPr>
        <w:t>组织</w:t>
      </w:r>
      <w:r>
        <w:rPr>
          <w:rFonts w:hint="eastAsia" w:ascii="仿宋_GB2312" w:hAnsi="仿宋_GB2312" w:eastAsia="仿宋_GB2312" w:cs="仿宋_GB2312"/>
          <w:b/>
          <w:bCs/>
          <w:color w:val="333333"/>
          <w:sz w:val="32"/>
          <w:szCs w:val="32"/>
          <w:shd w:val="clear" w:color="auto" w:fill="FFFFFF"/>
        </w:rPr>
        <w:t>指挥</w:t>
      </w:r>
      <w:r>
        <w:rPr>
          <w:rFonts w:hint="eastAsia" w:ascii="仿宋_GB2312" w:hAnsi="仿宋_GB2312" w:eastAsia="仿宋_GB2312" w:cs="仿宋_GB2312"/>
          <w:b/>
          <w:bCs/>
          <w:color w:val="333333"/>
          <w:sz w:val="32"/>
          <w:szCs w:val="32"/>
          <w:shd w:val="clear" w:color="auto" w:fill="FFFFFF"/>
          <w:lang w:val="en-US" w:eastAsia="zh-CN"/>
        </w:rPr>
        <w:t>体系</w:t>
      </w:r>
    </w:p>
    <w:p w14:paraId="56943974">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640" w:firstLineChars="200"/>
        <w:jc w:val="left"/>
        <w:textAlignment w:val="auto"/>
        <w:rPr>
          <w:rFonts w:ascii="仿宋_GB2312" w:hAnsi="仿宋_GB2312" w:eastAsia="仿宋_GB2312" w:cs="仿宋_GB2312"/>
          <w:color w:val="333333"/>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val="en-US" w:eastAsia="zh-CN" w:bidi="ar-SA"/>
        </w:rPr>
        <w:t>镇（街道）、开发区在本级党委统一领导下，是本区域内突发事件应急管理工作的行政领导机关，负责本区域各类突发事件的应对工作。镇（街道）、开发区要结合实际完善应急管理组织体系，明确党政领导班子成员和相关单位职责，明确专门工作力量，制定并落实应急预案，</w:t>
      </w:r>
      <w:r>
        <w:rPr>
          <w:rFonts w:hint="eastAsia" w:ascii="仿宋_GB2312" w:hAnsi="仿宋_GB2312" w:eastAsia="仿宋_GB2312" w:cs="仿宋_GB2312"/>
          <w:color w:val="333333"/>
          <w:sz w:val="32"/>
          <w:szCs w:val="32"/>
          <w:shd w:val="clear" w:color="auto" w:fill="FFFFFF"/>
          <w:lang w:bidi="ar"/>
        </w:rPr>
        <w:t>根据突发事件应对需要，设立专项指挥机构，</w:t>
      </w:r>
      <w:r>
        <w:rPr>
          <w:rFonts w:hint="eastAsia" w:ascii="仿宋_GB2312" w:hAnsi="仿宋_GB2312" w:eastAsia="仿宋_GB2312" w:cs="仿宋_GB2312"/>
          <w:color w:val="333333"/>
          <w:kern w:val="0"/>
          <w:sz w:val="32"/>
          <w:szCs w:val="32"/>
          <w:shd w:val="clear" w:color="auto" w:fill="FFFFFF"/>
          <w:lang w:val="en-US" w:eastAsia="zh-CN" w:bidi="ar-SA"/>
        </w:rPr>
        <w:t>做好本区域突发事件应对组织协调工作。</w:t>
      </w:r>
      <w:r>
        <w:rPr>
          <w:rFonts w:hint="eastAsia" w:ascii="仿宋_GB2312" w:hAnsi="仿宋_GB2312" w:eastAsia="仿宋_GB2312" w:cs="仿宋_GB2312"/>
          <w:color w:val="333333"/>
          <w:sz w:val="32"/>
          <w:szCs w:val="32"/>
          <w:shd w:val="clear" w:color="auto" w:fill="FFFFFF"/>
          <w:lang w:bidi="ar"/>
        </w:rPr>
        <w:t>相邻的镇（街道）、开发区应建立应急联动机制，共同做好区域性、流域性、关联性强的突发事件防范应对工作。</w:t>
      </w:r>
    </w:p>
    <w:p w14:paraId="7E1B6754">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3" w:firstLineChars="200"/>
        <w:jc w:val="both"/>
        <w:textAlignment w:val="auto"/>
        <w:rPr>
          <w:rFonts w:hint="eastAsia" w:ascii="仿宋_GB2312" w:hAnsi="仿宋_GB2312" w:eastAsia="仿宋_GB2312" w:cs="仿宋_GB2312"/>
          <w:b/>
          <w:bCs/>
          <w:color w:val="333333"/>
          <w:sz w:val="32"/>
          <w:szCs w:val="32"/>
          <w:shd w:val="clear" w:color="auto" w:fill="FFFFFF"/>
          <w:lang w:eastAsia="zh-CN"/>
        </w:rPr>
      </w:pPr>
      <w:r>
        <w:rPr>
          <w:rFonts w:hint="eastAsia" w:ascii="仿宋_GB2312" w:hAnsi="仿宋_GB2312" w:eastAsia="仿宋_GB2312" w:cs="仿宋_GB2312"/>
          <w:b/>
          <w:bCs/>
          <w:color w:val="333333"/>
          <w:sz w:val="32"/>
          <w:szCs w:val="32"/>
          <w:shd w:val="clear" w:color="auto" w:fill="FFFFFF"/>
        </w:rPr>
        <w:t>2.2.2</w:t>
      </w:r>
      <w:r>
        <w:rPr>
          <w:rFonts w:hint="eastAsia" w:ascii="仿宋_GB2312" w:hAnsi="仿宋_GB2312" w:eastAsia="仿宋_GB2312" w:cs="仿宋_GB2312"/>
          <w:b/>
          <w:bCs/>
          <w:color w:val="333333"/>
          <w:sz w:val="32"/>
          <w:szCs w:val="32"/>
          <w:shd w:val="clear" w:color="auto" w:fill="FFFFFF"/>
          <w:lang w:val="en-US" w:eastAsia="zh-CN"/>
        </w:rPr>
        <w:t>村</w:t>
      </w:r>
      <w:r>
        <w:rPr>
          <w:rFonts w:hint="eastAsia" w:ascii="仿宋_GB2312" w:hAnsi="仿宋_GB2312" w:eastAsia="仿宋_GB2312" w:cs="仿宋_GB2312"/>
          <w:b/>
          <w:bCs/>
          <w:color w:val="333333"/>
          <w:sz w:val="32"/>
          <w:szCs w:val="32"/>
          <w:shd w:val="clear" w:color="auto" w:fill="FFFFFF"/>
        </w:rPr>
        <w:t>（</w:t>
      </w:r>
      <w:r>
        <w:rPr>
          <w:rFonts w:hint="eastAsia" w:ascii="仿宋_GB2312" w:hAnsi="仿宋_GB2312" w:eastAsia="仿宋_GB2312" w:cs="仿宋_GB2312"/>
          <w:b/>
          <w:bCs/>
          <w:color w:val="333333"/>
          <w:sz w:val="32"/>
          <w:szCs w:val="32"/>
          <w:shd w:val="clear" w:color="auto" w:fill="FFFFFF"/>
          <w:lang w:val="en-US" w:eastAsia="zh-CN"/>
        </w:rPr>
        <w:t>社区</w:t>
      </w:r>
      <w:r>
        <w:rPr>
          <w:rFonts w:hint="eastAsia" w:ascii="仿宋_GB2312" w:hAnsi="仿宋_GB2312" w:eastAsia="仿宋_GB2312" w:cs="仿宋_GB2312"/>
          <w:b/>
          <w:bCs/>
          <w:color w:val="333333"/>
          <w:sz w:val="32"/>
          <w:szCs w:val="32"/>
          <w:shd w:val="clear" w:color="auto" w:fill="FFFFFF"/>
        </w:rPr>
        <w:t>）</w:t>
      </w:r>
      <w:r>
        <w:rPr>
          <w:rFonts w:hint="eastAsia" w:ascii="仿宋_GB2312" w:hAnsi="仿宋_GB2312" w:eastAsia="仿宋_GB2312" w:cs="仿宋_GB2312"/>
          <w:b/>
          <w:bCs/>
          <w:color w:val="333333"/>
          <w:sz w:val="32"/>
          <w:szCs w:val="32"/>
          <w:shd w:val="clear" w:color="auto" w:fill="FFFFFF"/>
          <w:lang w:val="en-US" w:eastAsia="zh-CN"/>
        </w:rPr>
        <w:t>组织</w:t>
      </w:r>
      <w:r>
        <w:rPr>
          <w:rFonts w:hint="eastAsia" w:ascii="仿宋_GB2312" w:hAnsi="仿宋_GB2312" w:eastAsia="仿宋_GB2312" w:cs="仿宋_GB2312"/>
          <w:b/>
          <w:bCs/>
          <w:color w:val="333333"/>
          <w:sz w:val="32"/>
          <w:szCs w:val="32"/>
          <w:shd w:val="clear" w:color="auto" w:fill="FFFFFF"/>
        </w:rPr>
        <w:t>指挥</w:t>
      </w:r>
      <w:r>
        <w:rPr>
          <w:rFonts w:hint="eastAsia" w:ascii="仿宋_GB2312" w:hAnsi="仿宋_GB2312" w:eastAsia="仿宋_GB2312" w:cs="仿宋_GB2312"/>
          <w:b/>
          <w:bCs/>
          <w:color w:val="333333"/>
          <w:sz w:val="32"/>
          <w:szCs w:val="32"/>
          <w:shd w:val="clear" w:color="auto" w:fill="FFFFFF"/>
          <w:lang w:val="en-US" w:eastAsia="zh-CN"/>
        </w:rPr>
        <w:t>体系</w:t>
      </w:r>
    </w:p>
    <w:p w14:paraId="0E41983E">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333333"/>
          <w:kern w:val="2"/>
          <w:sz w:val="32"/>
          <w:szCs w:val="32"/>
          <w:shd w:val="clear" w:color="auto" w:fill="FFFFFF"/>
          <w:lang w:val="en-US" w:eastAsia="zh-CN" w:bidi="ar"/>
        </w:rPr>
      </w:pPr>
      <w:r>
        <w:rPr>
          <w:rFonts w:hint="eastAsia" w:ascii="仿宋_GB2312" w:hAnsi="仿宋_GB2312" w:eastAsia="仿宋_GB2312" w:cs="仿宋_GB2312"/>
          <w:color w:val="333333"/>
          <w:kern w:val="2"/>
          <w:sz w:val="32"/>
          <w:szCs w:val="32"/>
          <w:shd w:val="clear" w:color="auto" w:fill="FFFFFF"/>
          <w:lang w:val="en-US" w:eastAsia="zh-CN" w:bidi="ar"/>
        </w:rPr>
        <w:t>各村（社区）发挥基层党组织作用，依法健全应急工作机制，明确突发事件应对工作任务及分工，增强风险防范、隐患排查、预警传播、信息报告、先期处置和组织动员能力，做好本区域应急管理相关工作。</w:t>
      </w:r>
    </w:p>
    <w:p w14:paraId="5389B837">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1"/>
        <w:rPr>
          <w:rFonts w:hint="eastAsia" w:ascii="楷体" w:hAnsi="楷体" w:eastAsia="楷体" w:cs="楷体"/>
          <w:b/>
          <w:bCs/>
          <w:color w:val="333333"/>
          <w:sz w:val="32"/>
          <w:szCs w:val="32"/>
          <w:shd w:val="clear" w:color="auto" w:fill="FFFFFF"/>
        </w:rPr>
      </w:pPr>
      <w:bookmarkStart w:id="21" w:name="_Toc31422"/>
      <w:bookmarkStart w:id="22" w:name="_Toc27403"/>
      <w:r>
        <w:rPr>
          <w:rFonts w:hint="eastAsia" w:ascii="楷体" w:hAnsi="楷体" w:eastAsia="楷体" w:cs="楷体"/>
          <w:b/>
          <w:bCs/>
          <w:color w:val="333333"/>
          <w:sz w:val="32"/>
          <w:szCs w:val="32"/>
          <w:shd w:val="clear" w:color="auto" w:fill="FFFFFF"/>
        </w:rPr>
        <w:t>2.</w:t>
      </w:r>
      <w:r>
        <w:rPr>
          <w:rFonts w:hint="eastAsia" w:ascii="楷体" w:hAnsi="楷体" w:eastAsia="楷体" w:cs="楷体"/>
          <w:b/>
          <w:bCs/>
          <w:color w:val="333333"/>
          <w:sz w:val="32"/>
          <w:szCs w:val="32"/>
          <w:shd w:val="clear" w:color="auto" w:fill="FFFFFF"/>
          <w:lang w:val="en-US" w:eastAsia="zh-CN"/>
        </w:rPr>
        <w:t>3</w:t>
      </w:r>
      <w:r>
        <w:rPr>
          <w:rFonts w:hint="eastAsia" w:ascii="楷体" w:hAnsi="楷体" w:eastAsia="楷体" w:cs="楷体"/>
          <w:b/>
          <w:bCs/>
          <w:color w:val="333333"/>
          <w:sz w:val="32"/>
          <w:szCs w:val="32"/>
          <w:shd w:val="clear" w:color="auto" w:fill="FFFFFF"/>
        </w:rPr>
        <w:t>专家组</w:t>
      </w:r>
      <w:bookmarkEnd w:id="21"/>
      <w:bookmarkEnd w:id="22"/>
    </w:p>
    <w:p w14:paraId="16954D40">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bookmarkStart w:id="23" w:name="_Toc3190"/>
      <w:r>
        <w:rPr>
          <w:rFonts w:hint="eastAsia" w:ascii="仿宋_GB2312" w:hAnsi="仿宋_GB2312" w:eastAsia="仿宋_GB2312" w:cs="仿宋_GB2312"/>
          <w:color w:val="333333"/>
          <w:sz w:val="32"/>
          <w:szCs w:val="32"/>
          <w:shd w:val="clear" w:color="auto" w:fill="FFFFFF"/>
          <w:lang w:val="en-US" w:eastAsia="zh-CN"/>
        </w:rPr>
        <w:t>各类突发事件应急指挥机构建立相关专业人才库，根据实际需要聘请有关专家组成专家组，为应急管理提供决策建议，必要时参加突发事件应急处置工作。突发事件应对应当强化专业指挥，综合、专项和现场应急指挥应当设立专业指挥长，重大决策应当听取专业指挥长和专家意见建议。</w:t>
      </w:r>
    </w:p>
    <w:p w14:paraId="4E5A5344">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0"/>
        <w:rPr>
          <w:rFonts w:hint="eastAsia" w:ascii="黑体" w:hAnsi="黑体" w:eastAsia="黑体" w:cs="黑体"/>
          <w:color w:val="333333"/>
          <w:sz w:val="32"/>
          <w:szCs w:val="32"/>
          <w:shd w:val="clear" w:color="auto" w:fill="FFFFFF"/>
          <w:lang w:val="en-US" w:eastAsia="zh-CN"/>
        </w:rPr>
      </w:pPr>
      <w:bookmarkStart w:id="24" w:name="_Toc9275"/>
      <w:r>
        <w:rPr>
          <w:rFonts w:hint="eastAsia" w:ascii="黑体" w:hAnsi="黑体" w:eastAsia="黑体" w:cs="黑体"/>
          <w:color w:val="333333"/>
          <w:sz w:val="32"/>
          <w:szCs w:val="32"/>
          <w:shd w:val="clear" w:color="auto" w:fill="FFFFFF"/>
        </w:rPr>
        <w:t>三、</w:t>
      </w:r>
      <w:bookmarkEnd w:id="23"/>
      <w:r>
        <w:rPr>
          <w:rFonts w:hint="eastAsia" w:ascii="黑体" w:hAnsi="黑体" w:eastAsia="黑体" w:cs="黑体"/>
          <w:color w:val="333333"/>
          <w:sz w:val="32"/>
          <w:szCs w:val="32"/>
          <w:shd w:val="clear" w:color="auto" w:fill="FFFFFF"/>
          <w:lang w:val="en-US" w:eastAsia="zh-CN"/>
        </w:rPr>
        <w:t>风险防控与监测预警</w:t>
      </w:r>
      <w:bookmarkEnd w:id="24"/>
    </w:p>
    <w:p w14:paraId="536DE36A">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1"/>
        <w:rPr>
          <w:rFonts w:hint="eastAsia" w:ascii="楷体" w:hAnsi="楷体" w:eastAsia="楷体" w:cs="楷体"/>
          <w:b/>
          <w:bCs/>
          <w:color w:val="333333"/>
          <w:sz w:val="32"/>
          <w:szCs w:val="32"/>
          <w:shd w:val="clear" w:color="auto" w:fill="FFFFFF"/>
        </w:rPr>
      </w:pPr>
      <w:bookmarkStart w:id="25" w:name="_Toc8515"/>
      <w:bookmarkStart w:id="26" w:name="_Toc22493"/>
      <w:r>
        <w:rPr>
          <w:rFonts w:hint="eastAsia" w:ascii="楷体" w:hAnsi="楷体" w:eastAsia="楷体" w:cs="楷体"/>
          <w:b/>
          <w:bCs/>
          <w:color w:val="333333"/>
          <w:sz w:val="32"/>
          <w:szCs w:val="32"/>
          <w:shd w:val="clear" w:color="auto" w:fill="FFFFFF"/>
        </w:rPr>
        <w:t>3.1风险防控</w:t>
      </w:r>
      <w:bookmarkEnd w:id="25"/>
      <w:bookmarkEnd w:id="26"/>
    </w:p>
    <w:p w14:paraId="18ED1612">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lang w:val="en-US" w:eastAsia="zh-CN"/>
        </w:rPr>
        <w:t>各级党委和政府</w:t>
      </w:r>
      <w:r>
        <w:rPr>
          <w:rFonts w:hint="eastAsia" w:ascii="仿宋_GB2312" w:hAnsi="仿宋_GB2312" w:eastAsia="仿宋_GB2312" w:cs="仿宋_GB2312"/>
          <w:color w:val="333333"/>
          <w:sz w:val="32"/>
          <w:szCs w:val="32"/>
          <w:shd w:val="clear" w:color="auto" w:fill="FFFFFF"/>
        </w:rPr>
        <w:t>要建立突发事件风险调查和评估制度，</w:t>
      </w:r>
      <w:r>
        <w:rPr>
          <w:rFonts w:hint="eastAsia" w:ascii="仿宋_GB2312" w:hAnsi="仿宋_GB2312" w:eastAsia="仿宋_GB2312" w:cs="仿宋_GB2312"/>
          <w:color w:val="333333"/>
          <w:sz w:val="32"/>
          <w:szCs w:val="32"/>
          <w:shd w:val="clear" w:color="auto" w:fill="FFFFFF"/>
          <w:lang w:val="en-US" w:eastAsia="zh-CN"/>
        </w:rPr>
        <w:t>按规定组织</w:t>
      </w:r>
      <w:r>
        <w:rPr>
          <w:rFonts w:hint="eastAsia" w:ascii="仿宋_GB2312" w:hAnsi="仿宋_GB2312" w:eastAsia="仿宋_GB2312" w:cs="仿宋_GB2312"/>
          <w:color w:val="333333"/>
          <w:sz w:val="32"/>
          <w:szCs w:val="32"/>
          <w:shd w:val="clear" w:color="auto" w:fill="FFFFFF"/>
        </w:rPr>
        <w:t>对各类风险点、危险源、危险区域进行调查、评估、分级、登记，建立台账，定期进行检查、监控，责令有关单位采取安全防范措施，建立信息共享机制，并按照有关规定及时向社会公布。有关部门要按照职责分工对可能发生的突发事件进行综合评估，研究制定风险分级分类标准和管理办法。突发事件应对主要牵头部门于每年年底前对下一年度突发事件发生发展趋势进行研判和预测分析，提出防范措施建议</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报</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w:t>
      </w:r>
    </w:p>
    <w:p w14:paraId="5A189A19">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要统筹建立完善村、社区、重点单位网格化风险防控体系。有关部门要落实风险管控措施，及时发现和处置各类风险隐患，对重大风险点和危险源，要制定防控措施和应急预案，做好监控和应急准备工作。</w:t>
      </w:r>
    </w:p>
    <w:p w14:paraId="1F246732">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对重点水利工程、物资储备库、油气管道或储运设施、重要铁路客运干线专线、超高压输变电工程、大型桥梁、通信枢纽等重大关键基础设施，设计单位要科学选址、优化布局，进行风险评估和可行性论证，增强风险管控和防灾</w:t>
      </w:r>
      <w:r>
        <w:rPr>
          <w:rFonts w:hint="eastAsia" w:ascii="仿宋_GB2312" w:hAnsi="仿宋_GB2312" w:eastAsia="仿宋_GB2312" w:cs="仿宋_GB2312"/>
          <w:color w:val="333333"/>
          <w:sz w:val="32"/>
          <w:szCs w:val="32"/>
          <w:shd w:val="clear" w:color="auto" w:fill="FFFFFF"/>
          <w:lang w:val="en-US" w:eastAsia="zh-CN"/>
        </w:rPr>
        <w:t>减灾</w:t>
      </w:r>
      <w:r>
        <w:rPr>
          <w:rFonts w:hint="eastAsia" w:ascii="仿宋_GB2312" w:hAnsi="仿宋_GB2312" w:eastAsia="仿宋_GB2312" w:cs="仿宋_GB2312"/>
          <w:color w:val="333333"/>
          <w:sz w:val="32"/>
          <w:szCs w:val="32"/>
          <w:shd w:val="clear" w:color="auto" w:fill="FFFFFF"/>
        </w:rPr>
        <w:t>能力；运维单位要建立健全风险管理制度；属地镇（街道）、开发区和有关部门要加强监督检查。</w:t>
      </w:r>
    </w:p>
    <w:p w14:paraId="488D165E">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4）城乡规划应当充分考虑公共安全风险因素，统筹安排应对突发事件所必需的设备和基础设施建设。加强城乡防灾减灾能力建设，抓好以源头治理为重点的安全基础能力建设，完善城乡医疗救治体系和疾病预防控制为重点的公共卫生保障体系，健全以利益协调、诉求表达、矛盾调处等机制为重点的社会安全基础能力建设。</w:t>
      </w:r>
    </w:p>
    <w:p w14:paraId="0B37B379">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rPr>
      </w:pPr>
      <w:bookmarkStart w:id="27" w:name="_Toc14442"/>
      <w:bookmarkStart w:id="28" w:name="_Toc13077"/>
      <w:r>
        <w:rPr>
          <w:rFonts w:hint="eastAsia" w:ascii="楷体" w:hAnsi="楷体" w:eastAsia="楷体" w:cs="楷体"/>
          <w:b/>
          <w:bCs/>
          <w:color w:val="333333"/>
          <w:sz w:val="32"/>
          <w:szCs w:val="32"/>
          <w:shd w:val="clear" w:color="auto" w:fill="FFFFFF"/>
        </w:rPr>
        <w:t>3.2监测预警</w:t>
      </w:r>
      <w:bookmarkEnd w:id="27"/>
      <w:bookmarkEnd w:id="28"/>
    </w:p>
    <w:p w14:paraId="279B7E05">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区委、区政府及</w:t>
      </w:r>
      <w:r>
        <w:rPr>
          <w:rFonts w:hint="eastAsia" w:ascii="仿宋_GB2312" w:hAnsi="仿宋_GB2312" w:eastAsia="仿宋_GB2312" w:cs="仿宋_GB2312"/>
          <w:color w:val="333333"/>
          <w:sz w:val="32"/>
          <w:szCs w:val="32"/>
          <w:shd w:val="clear" w:color="auto" w:fill="FFFFFF"/>
        </w:rPr>
        <w:t>有关部门要针对可能发生的突发事件，完善监测预警机制，建立常规数据监测、风险评估与分级等制度，做到早发现、早报告、早处置。</w:t>
      </w:r>
    </w:p>
    <w:p w14:paraId="77601613">
      <w:pPr>
        <w:pStyle w:val="8"/>
        <w:widowControl/>
        <w:shd w:val="clear" w:color="auto"/>
        <w:spacing w:beforeAutospacing="0" w:afterAutospacing="0" w:line="560" w:lineRule="exact"/>
        <w:ind w:firstLine="643" w:firstLineChars="200"/>
        <w:jc w:val="both"/>
        <w:rPr>
          <w:rFonts w:hint="eastAsia" w:ascii="仿宋_GB2312" w:hAnsi="仿宋_GB2312" w:eastAsia="仿宋_GB2312" w:cs="仿宋_GB2312"/>
          <w:b/>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3.2.1监测</w:t>
      </w:r>
    </w:p>
    <w:p w14:paraId="2361F60A">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各镇（街道）、开发区及有关部门要建立健全突发事件监测制度，整合监测信息资源，完善信息资源获取和共享机制，牵头部门负责相应突发事件监测信息集成。根据突发事件种类特点，建立健全地震、地质、气象、洪涝、干旱、森林火灾、矿山、危险化学品生产经营储存运输使用和烟花爆竹批发经营储存运输、排污单位、重大关键基础设施、传染病疫情、动物疫情等基础信息数据库，完善监测网络，划分监测区域，确定监测点，明确监测项目，配备设备设施和人员，对可能发生的突发事件进行监测。加强有关行业重大风险监控研究，对重大风险点、危险源进行辨识、监测、分析，采取有效措施进行防范，减少或杜绝发生重大损失。</w:t>
      </w:r>
    </w:p>
    <w:p w14:paraId="3CC403EB">
      <w:pPr>
        <w:pStyle w:val="8"/>
        <w:widowControl/>
        <w:shd w:val="clear" w:color="auto"/>
        <w:spacing w:beforeAutospacing="0" w:afterAutospacing="0" w:line="560" w:lineRule="exact"/>
        <w:ind w:firstLine="643" w:firstLineChars="200"/>
        <w:jc w:val="both"/>
        <w:rPr>
          <w:rFonts w:hint="eastAsia" w:ascii="仿宋_GB2312" w:hAnsi="仿宋_GB2312" w:eastAsia="仿宋_GB2312" w:cs="仿宋_GB2312"/>
          <w:b/>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3.2.2预警</w:t>
      </w:r>
    </w:p>
    <w:p w14:paraId="2546ECA6">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、各镇（街道）、开发区及有关部门建立健全突发事件预警制度，统筹预警信息发布，充分运用各类传播渠道，解决预警信息发布“最后一公里”问题。</w:t>
      </w:r>
    </w:p>
    <w:p w14:paraId="13D649E7">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确定预警级别。对可以预警的自然灾害、事故灾难或公共卫生事件，有关部门收集到征兆信息后，组织分析评估，研判发生的可能性、强度和影响范围以及可能发生的次生衍生突发事件，确定预警级别。按照紧急程度、发展势态和可能造成的危害程度，预警级别由高到低可分为一级、二级、三级和四级，分别用红色、橙色、黄色和蓝色标示</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一级为最高级别</w:t>
      </w:r>
      <w:r>
        <w:rPr>
          <w:rFonts w:hint="eastAsia" w:ascii="仿宋_GB2312" w:hAnsi="仿宋_GB2312" w:eastAsia="仿宋_GB2312" w:cs="仿宋_GB2312"/>
          <w:color w:val="333333"/>
          <w:sz w:val="32"/>
          <w:szCs w:val="32"/>
          <w:shd w:val="clear" w:color="auto" w:fill="FFFFFF"/>
        </w:rPr>
        <w:t>。预警级别对由国务院或者国务院确定的部门制定，</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及其有关部门要结合实际制订具体实施办法。对其他突发事件，根据情况及时向有关方面通报，必要时向社会公众发布安全警示。</w:t>
      </w:r>
    </w:p>
    <w:p w14:paraId="032474E4">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（2）预警信息发布。预警信息发布单位在自然灾害、事故灾难或者公共卫生事件即将发生或者发生的可能性增大时，应当组织开展会商研判，根据分级标准确定预警级别，发布相应级别的预警信息，</w:t>
      </w:r>
      <w:r>
        <w:rPr>
          <w:rFonts w:hint="eastAsia" w:ascii="仿宋_GB2312" w:hAnsi="仿宋_GB2312" w:eastAsia="仿宋_GB2312" w:cs="仿宋_GB2312"/>
          <w:color w:val="333333"/>
          <w:sz w:val="32"/>
          <w:szCs w:val="32"/>
          <w:shd w:val="clear" w:color="auto" w:fill="FFFFFF"/>
          <w:lang w:val="en-US" w:eastAsia="zh-CN"/>
        </w:rPr>
        <w:t>并</w:t>
      </w:r>
      <w:r>
        <w:rPr>
          <w:rFonts w:hint="eastAsia" w:ascii="仿宋_GB2312" w:hAnsi="仿宋_GB2312" w:eastAsia="仿宋_GB2312" w:cs="仿宋_GB2312"/>
          <w:color w:val="333333"/>
          <w:sz w:val="32"/>
          <w:szCs w:val="32"/>
          <w:shd w:val="clear" w:color="auto" w:fill="FFFFFF"/>
        </w:rPr>
        <w:t>及时向</w:t>
      </w:r>
      <w:r>
        <w:rPr>
          <w:rFonts w:hint="eastAsia" w:ascii="仿宋_GB2312" w:hAnsi="仿宋_GB2312" w:eastAsia="仿宋_GB2312" w:cs="仿宋_GB2312"/>
          <w:color w:val="333333"/>
          <w:sz w:val="32"/>
          <w:szCs w:val="32"/>
          <w:shd w:val="clear" w:color="auto" w:fill="FFFFFF"/>
          <w:lang w:val="en-US" w:eastAsia="zh-CN"/>
        </w:rPr>
        <w:t>区委、区</w:t>
      </w:r>
      <w:r>
        <w:rPr>
          <w:rFonts w:hint="eastAsia" w:ascii="仿宋_GB2312" w:hAnsi="仿宋_GB2312" w:eastAsia="仿宋_GB2312" w:cs="仿宋_GB2312"/>
          <w:color w:val="333333"/>
          <w:sz w:val="32"/>
          <w:szCs w:val="32"/>
          <w:shd w:val="clear" w:color="auto" w:fill="FFFFFF"/>
        </w:rPr>
        <w:t>政府</w:t>
      </w:r>
      <w:r>
        <w:rPr>
          <w:rFonts w:hint="eastAsia" w:ascii="仿宋_GB2312" w:hAnsi="仿宋_GB2312" w:eastAsia="仿宋_GB2312" w:cs="仿宋_GB2312"/>
          <w:color w:val="333333"/>
          <w:sz w:val="32"/>
          <w:szCs w:val="32"/>
          <w:shd w:val="clear" w:color="auto" w:fill="FFFFFF"/>
          <w:lang w:val="en-US" w:eastAsia="zh-CN"/>
        </w:rPr>
        <w:t>和</w:t>
      </w:r>
      <w:r>
        <w:rPr>
          <w:rFonts w:hint="eastAsia" w:ascii="仿宋_GB2312" w:hAnsi="仿宋_GB2312" w:eastAsia="仿宋_GB2312" w:cs="仿宋_GB2312"/>
          <w:color w:val="333333"/>
          <w:sz w:val="32"/>
          <w:szCs w:val="32"/>
          <w:shd w:val="clear" w:color="auto" w:fill="FFFFFF"/>
        </w:rPr>
        <w:t>有关部门报告，必要时可越级上报，并向当地驻军和可能受到危害的毗邻或相关地区政府通报。根据事态发展，适时调整预警级别并重新报告、通报和发布有关预测信息和分析评估结果。</w:t>
      </w:r>
    </w:p>
    <w:p w14:paraId="7B646AE1">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highlight w:val="none"/>
          <w:shd w:val="clear" w:color="auto" w:fill="FFFFFF"/>
        </w:rPr>
      </w:pPr>
      <w:r>
        <w:rPr>
          <w:rFonts w:hint="eastAsia" w:ascii="仿宋_GB2312" w:hAnsi="仿宋_GB2312" w:eastAsia="仿宋_GB2312" w:cs="仿宋_GB2312"/>
          <w:color w:val="333333"/>
          <w:sz w:val="32"/>
          <w:szCs w:val="32"/>
          <w:highlight w:val="none"/>
          <w:shd w:val="clear" w:color="auto" w:fill="FFFFFF"/>
        </w:rPr>
        <w:t>预警信息应当采用统一格式，主要内容包括预警类别、预警级别、起始时间、可能影响范围、警示事项、公众应当采取的防范措施和发布机关、发布时间等。</w:t>
      </w:r>
    </w:p>
    <w:p w14:paraId="75F0780E">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预警信息传播。</w:t>
      </w:r>
      <w:r>
        <w:rPr>
          <w:rFonts w:hint="eastAsia" w:ascii="仿宋_GB2312" w:hAnsi="仿宋_GB2312" w:eastAsia="仿宋_GB2312" w:cs="仿宋_GB2312"/>
          <w:color w:val="333333"/>
          <w:sz w:val="32"/>
          <w:szCs w:val="32"/>
          <w:shd w:val="clear" w:color="auto" w:fill="FFFFFF"/>
        </w:rPr>
        <w:t>预警信息发布</w:t>
      </w:r>
      <w:r>
        <w:rPr>
          <w:rFonts w:hint="eastAsia" w:ascii="仿宋_GB2312" w:hAnsi="仿宋_GB2312" w:eastAsia="仿宋_GB2312" w:cs="仿宋_GB2312"/>
          <w:color w:val="333333"/>
          <w:sz w:val="32"/>
          <w:szCs w:val="32"/>
          <w:shd w:val="clear" w:color="auto" w:fill="FFFFFF"/>
          <w:lang w:val="en-US" w:eastAsia="zh-CN"/>
        </w:rPr>
        <w:t>单位</w:t>
      </w:r>
      <w:r>
        <w:rPr>
          <w:rFonts w:hint="eastAsia" w:ascii="仿宋_GB2312" w:hAnsi="仿宋_GB2312" w:eastAsia="仿宋_GB2312" w:cs="仿宋_GB2312"/>
          <w:color w:val="333333"/>
          <w:sz w:val="32"/>
          <w:szCs w:val="32"/>
          <w:shd w:val="clear" w:color="auto" w:fill="FFFFFF"/>
        </w:rPr>
        <w:t>或相应的专项应急指挥机构应当综合运用突发事件预警信息发布系统作用，或通过广播、电视、报刊、通信、信息网络、手机、警报器、宣传车、大喇叭或组织人员逐户通知等方式，</w:t>
      </w:r>
      <w:r>
        <w:rPr>
          <w:rFonts w:hint="eastAsia" w:ascii="仿宋_GB2312" w:hAnsi="仿宋_GB2312" w:eastAsia="仿宋_GB2312" w:cs="仿宋_GB2312"/>
          <w:color w:val="333333"/>
          <w:sz w:val="32"/>
          <w:szCs w:val="32"/>
          <w:shd w:val="clear" w:color="auto" w:fill="FFFFFF"/>
          <w:lang w:val="en-US" w:eastAsia="zh-CN"/>
        </w:rPr>
        <w:t>扩大预警覆盖面；组织对预警信息传播接受情况进行抽查，确保基层一线责任人和相关人员被叫应。</w:t>
      </w:r>
      <w:r>
        <w:rPr>
          <w:rFonts w:hint="eastAsia" w:ascii="仿宋_GB2312" w:hAnsi="仿宋_GB2312" w:eastAsia="仿宋_GB2312" w:cs="仿宋_GB2312"/>
          <w:color w:val="333333"/>
          <w:sz w:val="32"/>
          <w:szCs w:val="32"/>
          <w:shd w:val="clear" w:color="auto" w:fill="FFFFFF"/>
        </w:rPr>
        <w:t>对老、幼、病、残、孕等特殊人群以及学校等特殊场所</w:t>
      </w:r>
      <w:r>
        <w:rPr>
          <w:rFonts w:hint="eastAsia" w:ascii="仿宋_GB2312" w:hAnsi="仿宋_GB2312" w:eastAsia="仿宋_GB2312" w:cs="仿宋_GB2312"/>
          <w:color w:val="333333"/>
          <w:sz w:val="32"/>
          <w:szCs w:val="32"/>
          <w:shd w:val="clear" w:color="auto" w:fill="FFFFFF"/>
          <w:lang w:val="en-US" w:eastAsia="zh-CN"/>
        </w:rPr>
        <w:t>等</w:t>
      </w:r>
      <w:r>
        <w:rPr>
          <w:rFonts w:hint="eastAsia" w:ascii="仿宋_GB2312" w:hAnsi="仿宋_GB2312" w:eastAsia="仿宋_GB2312" w:cs="仿宋_GB2312"/>
          <w:color w:val="333333"/>
          <w:sz w:val="32"/>
          <w:szCs w:val="32"/>
          <w:shd w:val="clear" w:color="auto" w:fill="FFFFFF"/>
        </w:rPr>
        <w:t>警报盲区</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夜间等特殊时段</w:t>
      </w:r>
      <w:r>
        <w:rPr>
          <w:rFonts w:hint="eastAsia" w:ascii="仿宋_GB2312" w:hAnsi="仿宋_GB2312" w:eastAsia="仿宋_GB2312" w:cs="仿宋_GB2312"/>
          <w:color w:val="333333"/>
          <w:sz w:val="32"/>
          <w:szCs w:val="32"/>
          <w:shd w:val="clear" w:color="auto" w:fill="FFFFFF"/>
        </w:rPr>
        <w:t>应当采取</w:t>
      </w:r>
      <w:r>
        <w:rPr>
          <w:rFonts w:hint="eastAsia" w:ascii="仿宋_GB2312" w:hAnsi="仿宋_GB2312" w:eastAsia="仿宋_GB2312" w:cs="仿宋_GB2312"/>
          <w:color w:val="333333"/>
          <w:sz w:val="32"/>
          <w:szCs w:val="32"/>
          <w:shd w:val="clear" w:color="auto" w:fill="FFFFFF"/>
          <w:lang w:val="en-US" w:eastAsia="zh-CN"/>
        </w:rPr>
        <w:t>鸣锣吹哨、敲门入户等</w:t>
      </w:r>
      <w:r>
        <w:rPr>
          <w:rFonts w:hint="eastAsia" w:ascii="仿宋_GB2312" w:hAnsi="仿宋_GB2312" w:eastAsia="仿宋_GB2312" w:cs="仿宋_GB2312"/>
          <w:color w:val="333333"/>
          <w:sz w:val="32"/>
          <w:szCs w:val="32"/>
          <w:shd w:val="clear" w:color="auto" w:fill="FFFFFF"/>
        </w:rPr>
        <w:t>有针对性</w:t>
      </w:r>
      <w:r>
        <w:rPr>
          <w:rFonts w:hint="eastAsia" w:ascii="仿宋_GB2312" w:hAnsi="仿宋_GB2312" w:eastAsia="仿宋_GB2312" w:cs="仿宋_GB2312"/>
          <w:color w:val="333333"/>
          <w:sz w:val="32"/>
          <w:szCs w:val="32"/>
          <w:shd w:val="clear" w:color="auto" w:fill="FFFFFF"/>
          <w:lang w:val="en-US" w:eastAsia="zh-CN"/>
        </w:rPr>
        <w:t>措施精准通知到位</w:t>
      </w:r>
      <w:r>
        <w:rPr>
          <w:rFonts w:hint="eastAsia" w:ascii="仿宋_GB2312" w:hAnsi="仿宋_GB2312" w:eastAsia="仿宋_GB2312" w:cs="仿宋_GB2312"/>
          <w:color w:val="333333"/>
          <w:sz w:val="32"/>
          <w:szCs w:val="32"/>
          <w:shd w:val="clear" w:color="auto" w:fill="FFFFFF"/>
        </w:rPr>
        <w:t>。承担应急处置职责的单位接到预警信息后，应及时向发布预警信息的单位反馈接</w:t>
      </w:r>
      <w:r>
        <w:rPr>
          <w:rFonts w:hint="eastAsia" w:ascii="仿宋_GB2312" w:hAnsi="仿宋_GB2312" w:eastAsia="仿宋_GB2312" w:cs="仿宋_GB2312"/>
          <w:color w:val="333333"/>
          <w:sz w:val="32"/>
          <w:szCs w:val="32"/>
          <w:shd w:val="clear" w:color="auto" w:fill="FFFFFF"/>
          <w:lang w:val="en-US" w:eastAsia="zh-CN"/>
        </w:rPr>
        <w:t>收</w:t>
      </w:r>
      <w:r>
        <w:rPr>
          <w:rFonts w:hint="eastAsia" w:ascii="仿宋_GB2312" w:hAnsi="仿宋_GB2312" w:eastAsia="仿宋_GB2312" w:cs="仿宋_GB2312"/>
          <w:color w:val="333333"/>
          <w:sz w:val="32"/>
          <w:szCs w:val="32"/>
          <w:shd w:val="clear" w:color="auto" w:fill="FFFFFF"/>
        </w:rPr>
        <w:t>结果。</w:t>
      </w:r>
    </w:p>
    <w:p w14:paraId="78388A10">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）预警</w:t>
      </w:r>
      <w:r>
        <w:rPr>
          <w:rFonts w:hint="eastAsia" w:ascii="仿宋_GB2312" w:hAnsi="仿宋_GB2312" w:eastAsia="仿宋_GB2312" w:cs="仿宋_GB2312"/>
          <w:color w:val="333333"/>
          <w:sz w:val="32"/>
          <w:szCs w:val="32"/>
          <w:shd w:val="clear" w:color="auto" w:fill="FFFFFF"/>
          <w:lang w:val="en-US" w:eastAsia="zh-CN"/>
        </w:rPr>
        <w:t>响应</w:t>
      </w:r>
      <w:r>
        <w:rPr>
          <w:rFonts w:hint="eastAsia" w:ascii="仿宋_GB2312" w:hAnsi="仿宋_GB2312" w:eastAsia="仿宋_GB2312" w:cs="仿宋_GB2312"/>
          <w:color w:val="333333"/>
          <w:sz w:val="32"/>
          <w:szCs w:val="32"/>
          <w:shd w:val="clear" w:color="auto" w:fill="FFFFFF"/>
        </w:rPr>
        <w:t>措施。发布预警信息后，有关方面要根据预警级别和实际情况，采取下列</w:t>
      </w:r>
      <w:r>
        <w:rPr>
          <w:rFonts w:hint="eastAsia" w:ascii="仿宋_GB2312" w:hAnsi="仿宋_GB2312" w:eastAsia="仿宋_GB2312" w:cs="仿宋_GB2312"/>
          <w:color w:val="333333"/>
          <w:sz w:val="32"/>
          <w:szCs w:val="32"/>
          <w:shd w:val="clear" w:color="auto" w:fill="FFFFFF"/>
          <w:lang w:val="en-US" w:eastAsia="zh-CN"/>
        </w:rPr>
        <w:t>若干</w:t>
      </w:r>
      <w:r>
        <w:rPr>
          <w:rFonts w:hint="eastAsia" w:ascii="仿宋_GB2312" w:hAnsi="仿宋_GB2312" w:eastAsia="仿宋_GB2312" w:cs="仿宋_GB2312"/>
          <w:color w:val="333333"/>
          <w:sz w:val="32"/>
          <w:szCs w:val="32"/>
          <w:shd w:val="clear" w:color="auto" w:fill="FFFFFF"/>
        </w:rPr>
        <w:t>措施：</w:t>
      </w:r>
    </w:p>
    <w:p w14:paraId="0995692A">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责令有关部门、专业机构、监测网点和负有特定职责的人员</w:t>
      </w:r>
      <w:r>
        <w:rPr>
          <w:rFonts w:hint="eastAsia" w:ascii="仿宋_GB2312" w:hAnsi="仿宋_GB2312" w:eastAsia="仿宋_GB2312" w:cs="仿宋_GB2312"/>
          <w:color w:val="333333"/>
          <w:sz w:val="32"/>
          <w:szCs w:val="32"/>
          <w:shd w:val="clear" w:color="auto" w:fill="FFFFFF"/>
          <w:lang w:val="en-US" w:eastAsia="zh-CN"/>
        </w:rPr>
        <w:t>增加观测频次，</w:t>
      </w:r>
      <w:r>
        <w:rPr>
          <w:rFonts w:hint="eastAsia" w:ascii="仿宋_GB2312" w:hAnsi="仿宋_GB2312" w:eastAsia="仿宋_GB2312" w:cs="仿宋_GB2312"/>
          <w:color w:val="333333"/>
          <w:sz w:val="32"/>
          <w:szCs w:val="32"/>
          <w:shd w:val="clear" w:color="auto" w:fill="FFFFFF"/>
        </w:rPr>
        <w:t>及时收集、报告有关信息</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向社会公布反映突发事件信息的渠道，加强对突发事件发生、发展情况的监测、预报和预警工作。</w:t>
      </w:r>
    </w:p>
    <w:p w14:paraId="502D6DCC">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组织有关部门和机构、专业技术人员、有关专家学者，随时对突发事件信息进行分析评估，预测发生突发事件可能性的大小、影响范围和强度以及可能发生的突发事件的级别。</w:t>
      </w:r>
    </w:p>
    <w:p w14:paraId="40A45108">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定时向社会发布与公众有关的突发事件预测信息和分析评估结果，并对相关信息的报道工作进行管理。</w:t>
      </w:r>
    </w:p>
    <w:p w14:paraId="70821201">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及时按照有关规定向社会发布可能受到突发事件危害的警告，宣传避免、减轻危害的常识，公布咨询电话。</w:t>
      </w:r>
    </w:p>
    <w:p w14:paraId="4658B15D">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责令应急救援队伍、负有特定职责的人员进入待命状态，并动员后备人员做好参加应急救援和处置工作的准备。</w:t>
      </w:r>
    </w:p>
    <w:p w14:paraId="72345DDF">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调集应急救援所需物资、设备、工具，准备应急设施和避难场所，并确保其处于良好状态、随时可以投入正常使用。</w:t>
      </w:r>
    </w:p>
    <w:p w14:paraId="0D200C10">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7.</w:t>
      </w:r>
      <w:r>
        <w:rPr>
          <w:rFonts w:hint="eastAsia" w:ascii="仿宋_GB2312" w:hAnsi="仿宋_GB2312" w:eastAsia="仿宋_GB2312" w:cs="仿宋_GB2312"/>
          <w:color w:val="333333"/>
          <w:sz w:val="32"/>
          <w:szCs w:val="32"/>
          <w:shd w:val="clear" w:color="auto" w:fill="FFFFFF"/>
        </w:rPr>
        <w:t>加强对重点单位、重要部位和重要基础设施的安全保卫，维护社会治安秩序。</w:t>
      </w:r>
    </w:p>
    <w:p w14:paraId="6F8F58AD">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8.</w:t>
      </w:r>
      <w:r>
        <w:rPr>
          <w:rFonts w:hint="eastAsia" w:ascii="仿宋_GB2312" w:hAnsi="仿宋_GB2312" w:eastAsia="仿宋_GB2312" w:cs="仿宋_GB2312"/>
          <w:color w:val="333333"/>
          <w:sz w:val="32"/>
          <w:szCs w:val="32"/>
          <w:shd w:val="clear" w:color="auto" w:fill="FFFFFF"/>
        </w:rPr>
        <w:t>采取必要措施，确保交通、通信、供水、排水、供电、供气、供热等公共设施的安全和正常运行。</w:t>
      </w:r>
    </w:p>
    <w:p w14:paraId="1944C7FE">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9.</w:t>
      </w:r>
      <w:r>
        <w:rPr>
          <w:rFonts w:hint="eastAsia" w:ascii="仿宋_GB2312" w:hAnsi="仿宋_GB2312" w:eastAsia="仿宋_GB2312" w:cs="仿宋_GB2312"/>
          <w:color w:val="333333"/>
          <w:sz w:val="32"/>
          <w:szCs w:val="32"/>
          <w:shd w:val="clear" w:color="auto" w:fill="FFFFFF"/>
        </w:rPr>
        <w:t>及时向社会发布有关采取特定措施避免或者减轻危害的建议、劝告。</w:t>
      </w:r>
    </w:p>
    <w:p w14:paraId="4F565D21">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10.</w:t>
      </w:r>
      <w:r>
        <w:rPr>
          <w:rFonts w:hint="eastAsia" w:ascii="仿宋_GB2312" w:hAnsi="仿宋_GB2312" w:eastAsia="仿宋_GB2312" w:cs="仿宋_GB2312"/>
          <w:color w:val="333333"/>
          <w:sz w:val="32"/>
          <w:szCs w:val="32"/>
          <w:shd w:val="clear" w:color="auto" w:fill="FFFFFF"/>
        </w:rPr>
        <w:t>转移、疏散或者撤离易受突发事件危害的人员并予以妥善安置，转移重要财产。</w:t>
      </w:r>
    </w:p>
    <w:p w14:paraId="230D6CF1">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11.</w:t>
      </w:r>
      <w:r>
        <w:rPr>
          <w:rFonts w:hint="eastAsia" w:ascii="仿宋_GB2312" w:hAnsi="仿宋_GB2312" w:eastAsia="仿宋_GB2312" w:cs="仿宋_GB2312"/>
          <w:color w:val="333333"/>
          <w:sz w:val="32"/>
          <w:szCs w:val="32"/>
          <w:shd w:val="clear" w:color="auto" w:fill="FFFFFF"/>
        </w:rPr>
        <w:t>关闭或者限制使用易受突发事件危害的场所，控制或者限制容易导致危害扩大的公共场所的活动。</w:t>
      </w:r>
    </w:p>
    <w:p w14:paraId="5C718ED1">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12.</w:t>
      </w:r>
      <w:r>
        <w:rPr>
          <w:rFonts w:hint="eastAsia" w:ascii="仿宋_GB2312" w:hAnsi="仿宋_GB2312" w:eastAsia="仿宋_GB2312" w:cs="仿宋_GB2312"/>
          <w:color w:val="333333"/>
          <w:sz w:val="32"/>
          <w:szCs w:val="32"/>
          <w:shd w:val="clear" w:color="auto" w:fill="FFFFFF"/>
        </w:rPr>
        <w:t>法律、法规、规章规定的其他必要的防范性、保护性措施。</w:t>
      </w:r>
    </w:p>
    <w:p w14:paraId="16CD7D7A">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）预警解除。当突发事件风险已经解除，</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或有关部门要及时宣布解除警报，终止预警期，解除已经采取的有关措施。</w:t>
      </w:r>
    </w:p>
    <w:p w14:paraId="7B71822C">
      <w:pPr>
        <w:pStyle w:val="8"/>
        <w:widowControl/>
        <w:shd w:val="clear" w:color="auto"/>
        <w:spacing w:beforeAutospacing="0" w:afterAutospacing="0" w:line="560" w:lineRule="exact"/>
        <w:ind w:firstLine="643" w:firstLineChars="200"/>
        <w:jc w:val="both"/>
        <w:outlineLvl w:val="1"/>
        <w:rPr>
          <w:rFonts w:hint="default" w:ascii="楷体" w:hAnsi="楷体" w:eastAsia="楷体" w:cs="楷体"/>
          <w:b/>
          <w:bCs/>
          <w:color w:val="333333"/>
          <w:sz w:val="32"/>
          <w:szCs w:val="32"/>
          <w:shd w:val="clear" w:color="auto" w:fill="FFFFFF"/>
          <w:lang w:val="en-US" w:eastAsia="zh-CN"/>
        </w:rPr>
      </w:pPr>
      <w:bookmarkStart w:id="29" w:name="_Toc17416"/>
      <w:r>
        <w:rPr>
          <w:rFonts w:hint="eastAsia" w:ascii="楷体" w:hAnsi="楷体" w:eastAsia="楷体" w:cs="楷体"/>
          <w:b/>
          <w:bCs/>
          <w:color w:val="333333"/>
          <w:sz w:val="32"/>
          <w:szCs w:val="32"/>
          <w:shd w:val="clear" w:color="auto" w:fill="FFFFFF"/>
        </w:rPr>
        <w:t>3.</w:t>
      </w:r>
      <w:r>
        <w:rPr>
          <w:rFonts w:hint="eastAsia" w:ascii="楷体" w:hAnsi="楷体" w:eastAsia="楷体" w:cs="楷体"/>
          <w:b/>
          <w:bCs/>
          <w:color w:val="333333"/>
          <w:sz w:val="32"/>
          <w:szCs w:val="32"/>
          <w:shd w:val="clear" w:color="auto" w:fill="FFFFFF"/>
          <w:lang w:val="en-US" w:eastAsia="zh-CN"/>
        </w:rPr>
        <w:t>3预警和应急响应衔接</w:t>
      </w:r>
      <w:bookmarkEnd w:id="29"/>
    </w:p>
    <w:p w14:paraId="78B1EEFA">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突发事件已经发生或者研判将要发生的，立即启动应急响应。</w:t>
      </w:r>
    </w:p>
    <w:p w14:paraId="1AA6D31D">
      <w:pPr>
        <w:pStyle w:val="8"/>
        <w:widowControl/>
        <w:shd w:val="clear" w:color="auto"/>
        <w:spacing w:beforeAutospacing="0" w:afterAutospacing="0" w:line="560" w:lineRule="exact"/>
        <w:ind w:firstLine="640" w:firstLineChars="200"/>
        <w:jc w:val="both"/>
        <w:outlineLvl w:val="0"/>
        <w:rPr>
          <w:rFonts w:hint="eastAsia" w:ascii="黑体" w:hAnsi="黑体" w:eastAsia="黑体" w:cs="黑体"/>
          <w:color w:val="333333"/>
          <w:sz w:val="32"/>
          <w:szCs w:val="32"/>
          <w:shd w:val="clear" w:color="auto" w:fill="FFFFFF"/>
        </w:rPr>
      </w:pPr>
      <w:bookmarkStart w:id="30" w:name="_Toc23184"/>
      <w:r>
        <w:rPr>
          <w:rFonts w:hint="eastAsia" w:ascii="黑体" w:hAnsi="黑体" w:eastAsia="黑体" w:cs="黑体"/>
          <w:color w:val="333333"/>
          <w:sz w:val="32"/>
          <w:szCs w:val="32"/>
          <w:shd w:val="clear" w:color="auto" w:fill="FFFFFF"/>
          <w:lang w:val="en-US" w:eastAsia="zh-CN"/>
        </w:rPr>
        <w:t>四、</w:t>
      </w:r>
      <w:r>
        <w:rPr>
          <w:rFonts w:hint="eastAsia" w:ascii="黑体" w:hAnsi="黑体" w:eastAsia="黑体" w:cs="黑体"/>
          <w:color w:val="333333"/>
          <w:sz w:val="32"/>
          <w:szCs w:val="32"/>
          <w:shd w:val="clear" w:color="auto" w:fill="FFFFFF"/>
        </w:rPr>
        <w:t>应急处置与救援</w:t>
      </w:r>
      <w:bookmarkEnd w:id="30"/>
    </w:p>
    <w:p w14:paraId="3535B2EA">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rPr>
      </w:pPr>
      <w:bookmarkStart w:id="31" w:name="_Toc26438"/>
      <w:r>
        <w:rPr>
          <w:rFonts w:hint="eastAsia" w:ascii="楷体" w:hAnsi="楷体" w:eastAsia="楷体" w:cs="楷体"/>
          <w:b/>
          <w:bCs/>
          <w:color w:val="333333"/>
          <w:sz w:val="32"/>
          <w:szCs w:val="32"/>
          <w:shd w:val="clear" w:color="auto" w:fill="FFFFFF"/>
          <w:lang w:val="en-US" w:eastAsia="zh-CN"/>
        </w:rPr>
        <w:t>4.1</w:t>
      </w:r>
      <w:r>
        <w:rPr>
          <w:rFonts w:hint="eastAsia" w:ascii="楷体" w:hAnsi="楷体" w:eastAsia="楷体" w:cs="楷体"/>
          <w:b/>
          <w:bCs/>
          <w:color w:val="333333"/>
          <w:sz w:val="32"/>
          <w:szCs w:val="32"/>
          <w:shd w:val="clear" w:color="auto" w:fill="FFFFFF"/>
        </w:rPr>
        <w:t>先期处置</w:t>
      </w:r>
      <w:bookmarkEnd w:id="31"/>
    </w:p>
    <w:p w14:paraId="0EDE2043">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（1）事发单位（或事发区域管理单位）要立即组织本单位应急力量和</w:t>
      </w:r>
      <w:r>
        <w:rPr>
          <w:rFonts w:hint="eastAsia" w:ascii="仿宋_GB2312" w:hAnsi="仿宋_GB2312" w:eastAsia="仿宋_GB2312" w:cs="仿宋_GB2312"/>
          <w:color w:val="333333"/>
          <w:sz w:val="32"/>
          <w:szCs w:val="32"/>
          <w:shd w:val="clear" w:color="auto" w:fill="FFFFFF"/>
          <w:lang w:val="en-US" w:eastAsia="zh-CN"/>
        </w:rPr>
        <w:t>群众开展自救与互救，转移、</w:t>
      </w:r>
      <w:r>
        <w:rPr>
          <w:rFonts w:hint="eastAsia" w:ascii="仿宋_GB2312" w:hAnsi="仿宋_GB2312" w:eastAsia="仿宋_GB2312" w:cs="仿宋_GB2312"/>
          <w:color w:val="333333"/>
          <w:sz w:val="32"/>
          <w:szCs w:val="32"/>
          <w:shd w:val="clear" w:color="auto" w:fill="FFFFFF"/>
        </w:rPr>
        <w:t>疏散、撤离、</w:t>
      </w:r>
      <w:r>
        <w:rPr>
          <w:rFonts w:hint="eastAsia" w:ascii="仿宋_GB2312" w:hAnsi="仿宋_GB2312" w:eastAsia="仿宋_GB2312" w:cs="仿宋_GB2312"/>
          <w:color w:val="333333"/>
          <w:sz w:val="32"/>
          <w:szCs w:val="32"/>
          <w:shd w:val="clear" w:color="auto" w:fill="FFFFFF"/>
          <w:lang w:val="en-US" w:eastAsia="zh-CN"/>
        </w:rPr>
        <w:t>并妥善</w:t>
      </w:r>
      <w:r>
        <w:rPr>
          <w:rFonts w:hint="eastAsia" w:ascii="仿宋_GB2312" w:hAnsi="仿宋_GB2312" w:eastAsia="仿宋_GB2312" w:cs="仿宋_GB2312"/>
          <w:color w:val="333333"/>
          <w:sz w:val="32"/>
          <w:szCs w:val="32"/>
          <w:shd w:val="clear" w:color="auto" w:fill="FFFFFF"/>
        </w:rPr>
        <w:t>安置受威胁</w:t>
      </w:r>
      <w:r>
        <w:rPr>
          <w:rFonts w:hint="eastAsia" w:ascii="仿宋_GB2312" w:hAnsi="仿宋_GB2312" w:eastAsia="仿宋_GB2312" w:cs="仿宋_GB2312"/>
          <w:color w:val="333333"/>
          <w:sz w:val="32"/>
          <w:szCs w:val="32"/>
          <w:shd w:val="clear" w:color="auto" w:fill="FFFFFF"/>
          <w:lang w:val="en-US" w:eastAsia="zh-CN"/>
        </w:rPr>
        <w:t>的</w:t>
      </w:r>
      <w:r>
        <w:rPr>
          <w:rFonts w:hint="eastAsia" w:ascii="仿宋_GB2312" w:hAnsi="仿宋_GB2312" w:eastAsia="仿宋_GB2312" w:cs="仿宋_GB2312"/>
          <w:color w:val="333333"/>
          <w:sz w:val="32"/>
          <w:szCs w:val="32"/>
          <w:shd w:val="clear" w:color="auto" w:fill="FFFFFF"/>
        </w:rPr>
        <w:t>人员；控制危险源，标明危险区域，封锁危险场所，</w:t>
      </w:r>
      <w:r>
        <w:rPr>
          <w:rFonts w:hint="eastAsia" w:ascii="仿宋_GB2312" w:hAnsi="仿宋_GB2312" w:eastAsia="仿宋_GB2312" w:cs="仿宋_GB2312"/>
          <w:color w:val="333333"/>
          <w:sz w:val="32"/>
          <w:szCs w:val="32"/>
          <w:shd w:val="clear" w:color="auto" w:fill="FFFFFF"/>
          <w:lang w:val="en-US" w:eastAsia="zh-CN"/>
        </w:rPr>
        <w:t>协助维护社会秩序等先期处置工作，防止次生灾害发生</w:t>
      </w:r>
      <w:r>
        <w:rPr>
          <w:rFonts w:hint="eastAsia" w:ascii="仿宋_GB2312" w:hAnsi="仿宋_GB2312" w:eastAsia="仿宋_GB2312" w:cs="仿宋_GB2312"/>
          <w:color w:val="333333"/>
          <w:sz w:val="32"/>
          <w:szCs w:val="32"/>
          <w:shd w:val="clear" w:color="auto" w:fill="FFFFFF"/>
        </w:rPr>
        <w:t>；迅速控制可疑的传染源，积极救治病人，组织医疗救护，加强个体防护；向所在地</w:t>
      </w:r>
      <w:r>
        <w:rPr>
          <w:rFonts w:hint="eastAsia" w:ascii="仿宋_GB2312" w:hAnsi="仿宋_GB2312" w:eastAsia="仿宋_GB2312" w:cs="仿宋_GB2312"/>
          <w:color w:val="333333"/>
          <w:sz w:val="32"/>
          <w:szCs w:val="32"/>
          <w:shd w:val="clear" w:color="auto" w:fill="FFFFFF"/>
          <w:lang w:val="en-US" w:eastAsia="zh-CN"/>
        </w:rPr>
        <w:t>党委政府</w:t>
      </w:r>
      <w:r>
        <w:rPr>
          <w:rFonts w:hint="eastAsia" w:ascii="仿宋_GB2312" w:hAnsi="仿宋_GB2312" w:eastAsia="仿宋_GB2312" w:cs="仿宋_GB2312"/>
          <w:color w:val="333333"/>
          <w:sz w:val="32"/>
          <w:szCs w:val="32"/>
          <w:shd w:val="clear" w:color="auto" w:fill="FFFFFF"/>
        </w:rPr>
        <w:t>及有关部门报告</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提出支援需求，并根据事态发展变化及时续报</w:t>
      </w:r>
      <w:r>
        <w:rPr>
          <w:rFonts w:hint="eastAsia" w:ascii="仿宋_GB2312" w:hAnsi="仿宋_GB2312" w:eastAsia="仿宋_GB2312" w:cs="仿宋_GB2312"/>
          <w:color w:val="333333"/>
          <w:sz w:val="32"/>
          <w:szCs w:val="32"/>
          <w:shd w:val="clear" w:color="auto" w:fill="FFFFFF"/>
        </w:rPr>
        <w:t>。对因本单位引发的或主体是本单位人员的社会安全事件，有关单位负责人要迅速赶赴现场开展劝解、疏导工作。</w:t>
      </w:r>
    </w:p>
    <w:p w14:paraId="3183F5B0">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（2）事发地村（社区）和其他组织要根据预案，组织群众开展自救互救，协助维护社会秩序，或按照当地</w:t>
      </w:r>
      <w:r>
        <w:rPr>
          <w:rFonts w:hint="eastAsia" w:ascii="仿宋_GB2312" w:hAnsi="仿宋_GB2312" w:eastAsia="仿宋_GB2312" w:cs="仿宋_GB2312"/>
          <w:color w:val="333333"/>
          <w:sz w:val="32"/>
          <w:szCs w:val="32"/>
          <w:shd w:val="clear" w:color="auto" w:fill="FFFFFF"/>
          <w:lang w:val="en-US" w:eastAsia="zh-CN"/>
        </w:rPr>
        <w:t>党委</w:t>
      </w:r>
      <w:r>
        <w:rPr>
          <w:rFonts w:hint="eastAsia" w:ascii="仿宋_GB2312" w:hAnsi="仿宋_GB2312" w:eastAsia="仿宋_GB2312" w:cs="仿宋_GB2312"/>
          <w:color w:val="333333"/>
          <w:sz w:val="32"/>
          <w:szCs w:val="32"/>
          <w:shd w:val="clear" w:color="auto" w:fill="FFFFFF"/>
        </w:rPr>
        <w:t>政府的决定、命令，组织开展突发事件应对工作。</w:t>
      </w:r>
    </w:p>
    <w:p w14:paraId="65B7B272">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（3）事发地镇（街道）、开发区要根据预案或</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的决定、命令，调动应急力量，采取措施控制事态发展，组织开展应急处置与救援工作。</w:t>
      </w:r>
    </w:p>
    <w:p w14:paraId="064ABCCC">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lang w:val="en-US" w:eastAsia="zh-CN"/>
        </w:rPr>
      </w:pPr>
      <w:bookmarkStart w:id="32" w:name="_Toc2789"/>
      <w:r>
        <w:rPr>
          <w:rFonts w:hint="eastAsia" w:ascii="楷体" w:hAnsi="楷体" w:eastAsia="楷体" w:cs="楷体"/>
          <w:b/>
          <w:bCs/>
          <w:color w:val="333333"/>
          <w:sz w:val="32"/>
          <w:szCs w:val="32"/>
          <w:shd w:val="clear" w:color="auto" w:fill="FFFFFF"/>
          <w:lang w:val="en-US" w:eastAsia="zh-CN"/>
        </w:rPr>
        <w:t>4.2信息报告</w:t>
      </w:r>
      <w:bookmarkEnd w:id="32"/>
    </w:p>
    <w:p w14:paraId="5A0B651B">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要创新基层网格员管理体制机制，统筹灾害信息员、群测群防员、气象信息员、网格员等资源，建立统一规范的基层网格员管理制度，实现村（社区）网格员全覆盖，并落实风险隐患巡查报告、突发事件第一时间报告、灾情第一时间统计报告等职责。</w:t>
      </w:r>
    </w:p>
    <w:p w14:paraId="16231BAC">
      <w:pPr>
        <w:pStyle w:val="8"/>
        <w:widowControl/>
        <w:shd w:val="clear" w:color="auto"/>
        <w:spacing w:beforeAutospacing="0" w:afterAutospacing="0" w:line="560" w:lineRule="exact"/>
        <w:ind w:firstLine="640" w:firstLineChars="200"/>
        <w:jc w:val="both"/>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shd w:val="clear" w:color="auto" w:fill="FFFFFF"/>
        </w:rPr>
        <w:t>（2）突发事件发生或发现重大风险隐患后，基层网格员和有关村（社区）、企业、社会组织及相关专业机构、监测网点等要及时向所在地镇（街道）、开发区及有关主管部门报告突发事件信息。有关主管部门要向本级政府相关部门通报。事发地人民政府及有关部门按照有关规定向</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及有关部门报送信息。根据事态进展，及时续报突发事件处置等情况。</w:t>
      </w:r>
    </w:p>
    <w:p w14:paraId="5A027903">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报告内容一般包括事件发生时间、地点、信息来源、性质、简要经过、影响范围、人员伤（</w:t>
      </w:r>
      <w:r>
        <w:rPr>
          <w:rFonts w:hint="eastAsia" w:ascii="仿宋_GB2312" w:hAnsi="仿宋_GB2312" w:eastAsia="仿宋_GB2312" w:cs="仿宋_GB2312"/>
          <w:color w:val="333333"/>
          <w:sz w:val="32"/>
          <w:szCs w:val="32"/>
          <w:shd w:val="clear" w:color="auto" w:fill="FFFFFF"/>
          <w:lang w:val="en-US" w:eastAsia="zh-CN"/>
        </w:rPr>
        <w:t>病</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亡和</w:t>
      </w:r>
      <w:r>
        <w:rPr>
          <w:rFonts w:hint="eastAsia" w:ascii="仿宋_GB2312" w:hAnsi="仿宋_GB2312" w:eastAsia="仿宋_GB2312" w:cs="仿宋_GB2312"/>
          <w:color w:val="333333"/>
          <w:sz w:val="32"/>
          <w:szCs w:val="32"/>
          <w:shd w:val="clear" w:color="auto" w:fill="FFFFFF"/>
        </w:rPr>
        <w:t>失联情况、房屋倒塌损坏情况、交通通信电力等基础设施损毁情况、现场救援情况和已经采取的其他措施等。</w:t>
      </w:r>
    </w:p>
    <w:p w14:paraId="700E1895">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lang w:bidi="ar"/>
        </w:rPr>
        <w:t>各</w:t>
      </w:r>
      <w:r>
        <w:rPr>
          <w:rFonts w:hint="eastAsia" w:ascii="仿宋_GB2312" w:hAnsi="仿宋_GB2312" w:eastAsia="仿宋_GB2312" w:cs="仿宋_GB2312"/>
          <w:color w:val="333333"/>
          <w:sz w:val="32"/>
          <w:szCs w:val="32"/>
          <w:shd w:val="clear" w:color="auto" w:fill="FFFFFF"/>
        </w:rPr>
        <w:t>镇（街道）、开发区及有关部门要全面掌握突发事件信息。一般突发事件信息要及时报送</w:t>
      </w:r>
      <w:r>
        <w:rPr>
          <w:rFonts w:hint="eastAsia" w:ascii="仿宋_GB2312" w:hAnsi="仿宋_GB2312" w:eastAsia="仿宋_GB2312" w:cs="仿宋_GB2312"/>
          <w:color w:val="333333"/>
          <w:sz w:val="32"/>
          <w:szCs w:val="32"/>
          <w:shd w:val="clear" w:color="auto" w:fill="FFFFFF"/>
          <w:lang w:eastAsia="zh-CN"/>
        </w:rPr>
        <w:t>市政府</w:t>
      </w:r>
      <w:r>
        <w:rPr>
          <w:rFonts w:hint="eastAsia" w:ascii="仿宋_GB2312" w:hAnsi="仿宋_GB2312" w:eastAsia="仿宋_GB2312" w:cs="仿宋_GB2312"/>
          <w:color w:val="333333"/>
          <w:sz w:val="32"/>
          <w:szCs w:val="32"/>
          <w:shd w:val="clear" w:color="auto" w:fill="FFFFFF"/>
        </w:rPr>
        <w:t>及有关部门。对于一些事件本身比较敏感或发生在重点地区、敏感时间，或可能演化为较大以上突发事件的，不受相关突发事件分级标准限制。</w:t>
      </w:r>
    </w:p>
    <w:p w14:paraId="6BFC65A0">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（4）各级</w:t>
      </w:r>
      <w:r>
        <w:rPr>
          <w:rFonts w:hint="eastAsia" w:ascii="仿宋_GB2312" w:hAnsi="仿宋_GB2312" w:eastAsia="仿宋_GB2312" w:cs="仿宋_GB2312"/>
          <w:color w:val="333333"/>
          <w:sz w:val="32"/>
          <w:szCs w:val="32"/>
          <w:shd w:val="clear" w:color="auto" w:fill="FFFFFF"/>
          <w:lang w:val="en-US" w:eastAsia="zh-CN"/>
        </w:rPr>
        <w:t>党委、政府</w:t>
      </w:r>
      <w:r>
        <w:rPr>
          <w:rFonts w:hint="eastAsia" w:ascii="仿宋_GB2312" w:hAnsi="仿宋_GB2312" w:eastAsia="仿宋_GB2312" w:cs="仿宋_GB2312"/>
          <w:color w:val="333333"/>
          <w:sz w:val="32"/>
          <w:szCs w:val="32"/>
          <w:shd w:val="clear" w:color="auto" w:fill="FFFFFF"/>
        </w:rPr>
        <w:t>及有关部门要</w:t>
      </w:r>
      <w:r>
        <w:rPr>
          <w:rFonts w:hint="eastAsia" w:ascii="仿宋_GB2312" w:hAnsi="仿宋_GB2312" w:eastAsia="仿宋_GB2312" w:cs="仿宋_GB2312"/>
          <w:color w:val="333333"/>
          <w:sz w:val="32"/>
          <w:szCs w:val="32"/>
          <w:shd w:val="clear" w:color="auto" w:fill="FFFFFF"/>
          <w:lang w:val="en-US" w:eastAsia="zh-CN"/>
        </w:rPr>
        <w:t>建立健全突发事件信息报告工作机制</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在规定时限内，及时、客观、</w:t>
      </w:r>
      <w:r>
        <w:rPr>
          <w:rFonts w:hint="eastAsia" w:ascii="仿宋_GB2312" w:hAnsi="仿宋_GB2312" w:eastAsia="仿宋_GB2312" w:cs="仿宋_GB2312"/>
          <w:color w:val="333333"/>
          <w:sz w:val="32"/>
          <w:szCs w:val="32"/>
          <w:shd w:val="clear" w:color="auto" w:fill="FFFFFF"/>
        </w:rPr>
        <w:t>如实向上级</w:t>
      </w:r>
      <w:r>
        <w:rPr>
          <w:rFonts w:hint="eastAsia" w:ascii="仿宋_GB2312" w:hAnsi="仿宋_GB2312" w:eastAsia="仿宋_GB2312" w:cs="仿宋_GB2312"/>
          <w:color w:val="333333"/>
          <w:sz w:val="32"/>
          <w:szCs w:val="32"/>
          <w:shd w:val="clear" w:color="auto" w:fill="FFFFFF"/>
          <w:lang w:val="en-US" w:eastAsia="zh-CN"/>
        </w:rPr>
        <w:t>党委、</w:t>
      </w:r>
      <w:r>
        <w:rPr>
          <w:rFonts w:hint="eastAsia" w:ascii="仿宋_GB2312" w:hAnsi="仿宋_GB2312" w:eastAsia="仿宋_GB2312" w:cs="仿宋_GB2312"/>
          <w:color w:val="333333"/>
          <w:sz w:val="32"/>
          <w:szCs w:val="32"/>
          <w:shd w:val="clear" w:color="auto" w:fill="FFFFFF"/>
        </w:rPr>
        <w:t>政府及其有关部门报告，不得迟报、谎报、瞒报和漏报，</w:t>
      </w:r>
      <w:r>
        <w:rPr>
          <w:rFonts w:hint="eastAsia" w:ascii="仿宋_GB2312" w:hAnsi="仿宋_GB2312" w:eastAsia="仿宋_GB2312" w:cs="仿宋_GB2312"/>
          <w:color w:val="333333"/>
          <w:sz w:val="32"/>
          <w:szCs w:val="32"/>
          <w:shd w:val="clear" w:color="auto" w:fill="FFFFFF"/>
          <w:lang w:val="en-US" w:eastAsia="zh-CN"/>
        </w:rPr>
        <w:t>不得压制、阻挠报送紧急信息。</w:t>
      </w:r>
      <w:r>
        <w:rPr>
          <w:rFonts w:hint="eastAsia" w:ascii="仿宋_GB2312" w:hAnsi="仿宋_GB2312" w:eastAsia="仿宋_GB2312" w:cs="仿宋_GB2312"/>
          <w:color w:val="333333"/>
          <w:sz w:val="32"/>
          <w:szCs w:val="32"/>
          <w:shd w:val="clear" w:color="auto" w:fill="FFFFFF"/>
        </w:rPr>
        <w:t>同时通报可能受影响的地区、部门和企业。较大突发事件发生后或特殊情况下，事发地镇（街道）、开发区及有关部门可直接向</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及有关部门报告，并同时报告</w:t>
      </w:r>
      <w:r>
        <w:rPr>
          <w:rFonts w:hint="eastAsia" w:ascii="仿宋_GB2312" w:hAnsi="仿宋_GB2312" w:eastAsia="仿宋_GB2312" w:cs="仿宋_GB2312"/>
          <w:color w:val="333333"/>
          <w:sz w:val="32"/>
          <w:szCs w:val="32"/>
          <w:shd w:val="clear" w:color="auto" w:fill="FFFFFF"/>
          <w:lang w:val="en-US" w:eastAsia="zh-CN"/>
        </w:rPr>
        <w:t>本级党委政府</w:t>
      </w:r>
      <w:r>
        <w:rPr>
          <w:rFonts w:hint="eastAsia" w:ascii="仿宋_GB2312" w:hAnsi="仿宋_GB2312" w:eastAsia="仿宋_GB2312" w:cs="仿宋_GB2312"/>
          <w:color w:val="333333"/>
          <w:sz w:val="32"/>
          <w:szCs w:val="32"/>
          <w:shd w:val="clear" w:color="auto" w:fill="FFFFFF"/>
        </w:rPr>
        <w:t>及有关部门；</w:t>
      </w:r>
      <w:r>
        <w:rPr>
          <w:rFonts w:hint="eastAsia" w:ascii="仿宋_GB2312" w:hAnsi="仿宋_GB2312" w:eastAsia="仿宋_GB2312" w:cs="仿宋_GB2312"/>
          <w:color w:val="333333"/>
          <w:sz w:val="32"/>
          <w:szCs w:val="32"/>
          <w:shd w:val="clear" w:color="auto" w:fill="FFFFFF"/>
          <w:lang w:val="en-US" w:eastAsia="zh-CN"/>
        </w:rPr>
        <w:t>可能演化为</w:t>
      </w:r>
      <w:r>
        <w:rPr>
          <w:rFonts w:hint="eastAsia" w:ascii="仿宋_GB2312" w:hAnsi="仿宋_GB2312" w:eastAsia="仿宋_GB2312" w:cs="仿宋_GB2312"/>
          <w:color w:val="333333"/>
          <w:sz w:val="32"/>
          <w:szCs w:val="32"/>
          <w:shd w:val="clear" w:color="auto" w:fill="FFFFFF"/>
        </w:rPr>
        <w:t>特别重大、重大突发事件或特殊情况下，</w:t>
      </w:r>
      <w:r>
        <w:rPr>
          <w:rFonts w:hint="eastAsia" w:ascii="仿宋_GB2312" w:hAnsi="仿宋_GB2312" w:eastAsia="仿宋_GB2312" w:cs="仿宋_GB2312"/>
          <w:color w:val="333333"/>
          <w:sz w:val="32"/>
          <w:szCs w:val="32"/>
          <w:shd w:val="clear" w:color="auto" w:fill="FFFFFF"/>
          <w:lang w:val="en-US" w:eastAsia="zh-CN"/>
        </w:rPr>
        <w:t>必要时</w:t>
      </w:r>
      <w:r>
        <w:rPr>
          <w:rFonts w:hint="eastAsia" w:ascii="仿宋_GB2312" w:hAnsi="仿宋_GB2312" w:eastAsia="仿宋_GB2312" w:cs="仿宋_GB2312"/>
          <w:color w:val="333333"/>
          <w:sz w:val="32"/>
          <w:szCs w:val="32"/>
          <w:shd w:val="clear" w:color="auto" w:fill="FFFFFF"/>
        </w:rPr>
        <w:t>镇（街道）、开发区及有关部门可直接向</w:t>
      </w:r>
      <w:r>
        <w:rPr>
          <w:rFonts w:hint="eastAsia" w:ascii="仿宋_GB2312" w:hAnsi="仿宋_GB2312" w:eastAsia="仿宋_GB2312" w:cs="仿宋_GB2312"/>
          <w:color w:val="333333"/>
          <w:sz w:val="32"/>
          <w:szCs w:val="32"/>
          <w:shd w:val="clear" w:color="auto" w:fill="FFFFFF"/>
          <w:lang w:val="en-US" w:eastAsia="zh-CN"/>
        </w:rPr>
        <w:t>市政府</w:t>
      </w:r>
      <w:r>
        <w:rPr>
          <w:rFonts w:hint="eastAsia" w:ascii="仿宋_GB2312" w:hAnsi="仿宋_GB2312" w:eastAsia="仿宋_GB2312" w:cs="仿宋_GB2312"/>
          <w:color w:val="333333"/>
          <w:sz w:val="32"/>
          <w:szCs w:val="32"/>
          <w:shd w:val="clear" w:color="auto" w:fill="FFFFFF"/>
        </w:rPr>
        <w:t>及有关部门报告，并同时报告</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及有关部门。</w:t>
      </w:r>
    </w:p>
    <w:p w14:paraId="6A93D9D2">
      <w:pPr>
        <w:pStyle w:val="8"/>
        <w:widowControl/>
        <w:shd w:val="clear" w:color="auto"/>
        <w:spacing w:beforeAutospacing="0" w:afterAutospacing="0" w:line="560" w:lineRule="exact"/>
        <w:ind w:firstLine="640" w:firstLineChars="200"/>
        <w:jc w:val="both"/>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现场单位和个人获悉突发事件，应当通过110、119、120、12345等报警求助电话或其他渠道报告。各级党委、政府和有关部门应积极探索建立突发事件信息统一接报处置体系。</w:t>
      </w:r>
    </w:p>
    <w:p w14:paraId="29C35CCB">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）涉及港澳台侨、外籍人员，或影响到境外的突发事件，需要向有关国家、地区、国际机构通报的，按照相关规定办理。</w:t>
      </w:r>
    </w:p>
    <w:p w14:paraId="7DA3D312">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7</w:t>
      </w:r>
      <w:r>
        <w:rPr>
          <w:rFonts w:hint="eastAsia" w:ascii="仿宋_GB2312" w:hAnsi="仿宋_GB2312" w:eastAsia="仿宋_GB2312" w:cs="仿宋_GB2312"/>
          <w:color w:val="333333"/>
          <w:sz w:val="32"/>
          <w:szCs w:val="32"/>
          <w:shd w:val="clear" w:color="auto" w:fill="FFFFFF"/>
        </w:rPr>
        <w:t>）区应急局要</w:t>
      </w:r>
      <w:r>
        <w:rPr>
          <w:rFonts w:hint="eastAsia" w:ascii="仿宋_GB2312" w:hAnsi="仿宋_GB2312" w:eastAsia="仿宋_GB2312" w:cs="仿宋_GB2312"/>
          <w:color w:val="333333"/>
          <w:sz w:val="32"/>
          <w:szCs w:val="32"/>
          <w:shd w:val="clear" w:color="auto" w:fill="FFFFFF"/>
          <w:lang w:val="en-US" w:eastAsia="zh-CN"/>
        </w:rPr>
        <w:t>加强突发事件</w:t>
      </w:r>
      <w:r>
        <w:rPr>
          <w:rFonts w:hint="eastAsia" w:ascii="仿宋_GB2312" w:hAnsi="仿宋_GB2312" w:eastAsia="仿宋_GB2312" w:cs="仿宋_GB2312"/>
          <w:color w:val="333333"/>
          <w:sz w:val="32"/>
          <w:szCs w:val="32"/>
          <w:shd w:val="clear" w:color="auto" w:fill="FFFFFF"/>
        </w:rPr>
        <w:t>信息快速获取机制，完善突发信息报送和信息共享系统，融合相关部门、地方的应急资源信息、地理信息、事件动态信息等，为突发事件应对提供信息保障。鼓励获悉突发事件信息的公民主动向所在地人民政府、有关主管部门或者指定的专业机构报告。</w:t>
      </w:r>
    </w:p>
    <w:p w14:paraId="7ADC0B32">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lang w:val="en-US" w:eastAsia="zh-CN"/>
        </w:rPr>
      </w:pPr>
      <w:bookmarkStart w:id="33" w:name="_Toc21167"/>
      <w:r>
        <w:rPr>
          <w:rFonts w:hint="eastAsia" w:ascii="楷体" w:hAnsi="楷体" w:eastAsia="楷体" w:cs="楷体"/>
          <w:b/>
          <w:bCs/>
          <w:color w:val="333333"/>
          <w:sz w:val="32"/>
          <w:szCs w:val="32"/>
          <w:shd w:val="clear" w:color="auto" w:fill="FFFFFF"/>
          <w:lang w:val="en-US" w:eastAsia="zh-CN"/>
        </w:rPr>
        <w:t>4.3启动响应</w:t>
      </w:r>
      <w:bookmarkEnd w:id="33"/>
    </w:p>
    <w:p w14:paraId="75055B1D">
      <w:pPr>
        <w:pStyle w:val="8"/>
        <w:widowControl/>
        <w:shd w:val="clear" w:color="auto"/>
        <w:spacing w:beforeAutospacing="0" w:afterAutospacing="0" w:line="560" w:lineRule="exact"/>
        <w:ind w:firstLine="643" w:firstLineChars="200"/>
        <w:jc w:val="both"/>
        <w:rPr>
          <w:rFonts w:hint="eastAsia" w:ascii="仿宋_GB2312" w:hAnsi="仿宋_GB2312" w:eastAsia="仿宋_GB2312" w:cs="仿宋_GB2312"/>
          <w:b/>
          <w:bCs/>
          <w:color w:val="333333"/>
          <w:sz w:val="32"/>
          <w:szCs w:val="32"/>
          <w:shd w:val="clear" w:color="auto" w:fill="FFFFFF"/>
          <w:lang w:val="en-US" w:eastAsia="zh-CN"/>
        </w:rPr>
      </w:pPr>
      <w:r>
        <w:rPr>
          <w:rFonts w:hint="eastAsia" w:ascii="仿宋_GB2312" w:hAnsi="仿宋_GB2312" w:eastAsia="仿宋_GB2312" w:cs="仿宋_GB2312"/>
          <w:b/>
          <w:bCs/>
          <w:color w:val="333333"/>
          <w:sz w:val="32"/>
          <w:szCs w:val="32"/>
          <w:shd w:val="clear" w:color="auto" w:fill="FFFFFF"/>
          <w:lang w:val="en-US" w:eastAsia="zh-CN"/>
        </w:rPr>
        <w:t>4.3.1响应分级</w:t>
      </w:r>
    </w:p>
    <w:p w14:paraId="76CD7794">
      <w:pPr>
        <w:pStyle w:val="8"/>
        <w:widowControl/>
        <w:shd w:val="clear" w:color="auto"/>
        <w:spacing w:beforeAutospacing="0" w:afterAutospacing="0" w:line="560" w:lineRule="exact"/>
        <w:ind w:firstLine="640" w:firstLineChars="200"/>
        <w:jc w:val="both"/>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区级应急响应由高到低分为一级、二级、三级</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四级，</w:t>
      </w:r>
      <w:r>
        <w:rPr>
          <w:rFonts w:hint="eastAsia" w:ascii="仿宋_GB2312" w:hAnsi="仿宋_GB2312" w:eastAsia="仿宋_GB2312" w:cs="仿宋_GB2312"/>
          <w:color w:val="333333"/>
          <w:sz w:val="32"/>
          <w:szCs w:val="32"/>
          <w:shd w:val="clear" w:color="auto" w:fill="FFFFFF"/>
        </w:rPr>
        <w:t>按照突发事件的性质、特点、危害程度、影响范围和应急处置与救援难度等因素，结合突发事件分级和应对工作实际启动相应级别应急响应；各镇（街道）、开发区响应等级可参照区级层面应急响应级别设置，结合本</w:t>
      </w:r>
      <w:r>
        <w:rPr>
          <w:rFonts w:hint="eastAsia" w:ascii="仿宋_GB2312" w:hAnsi="仿宋_GB2312" w:eastAsia="仿宋_GB2312" w:cs="仿宋_GB2312"/>
          <w:color w:val="333333"/>
          <w:sz w:val="32"/>
          <w:szCs w:val="32"/>
          <w:shd w:val="clear" w:color="auto" w:fill="FFFFFF"/>
          <w:lang w:val="en-US" w:eastAsia="zh-CN"/>
        </w:rPr>
        <w:t>区域</w:t>
      </w:r>
      <w:r>
        <w:rPr>
          <w:rFonts w:hint="eastAsia" w:ascii="仿宋_GB2312" w:hAnsi="仿宋_GB2312" w:eastAsia="仿宋_GB2312" w:cs="仿宋_GB2312"/>
          <w:color w:val="333333"/>
          <w:sz w:val="32"/>
          <w:szCs w:val="32"/>
          <w:shd w:val="clear" w:color="auto" w:fill="FFFFFF"/>
        </w:rPr>
        <w:t>实际情况予以明确。</w:t>
      </w:r>
    </w:p>
    <w:p w14:paraId="1257D268">
      <w:pPr>
        <w:pStyle w:val="8"/>
        <w:widowControl/>
        <w:shd w:val="clear" w:color="auto"/>
        <w:spacing w:beforeAutospacing="0" w:afterAutospacing="0" w:line="560" w:lineRule="exact"/>
        <w:ind w:firstLine="643" w:firstLineChars="200"/>
        <w:jc w:val="both"/>
        <w:rPr>
          <w:rFonts w:hint="eastAsia" w:ascii="仿宋_GB2312" w:hAnsi="仿宋_GB2312" w:eastAsia="仿宋_GB2312" w:cs="仿宋_GB2312"/>
          <w:b/>
          <w:bCs/>
          <w:color w:val="333333"/>
          <w:sz w:val="32"/>
          <w:szCs w:val="32"/>
          <w:shd w:val="clear" w:color="auto" w:fill="FFFFFF"/>
          <w:lang w:val="en-US" w:eastAsia="zh-CN"/>
        </w:rPr>
      </w:pPr>
      <w:r>
        <w:rPr>
          <w:rFonts w:hint="eastAsia" w:ascii="仿宋_GB2312" w:hAnsi="仿宋_GB2312" w:eastAsia="仿宋_GB2312" w:cs="仿宋_GB2312"/>
          <w:b/>
          <w:bCs/>
          <w:color w:val="333333"/>
          <w:sz w:val="32"/>
          <w:szCs w:val="32"/>
          <w:shd w:val="clear" w:color="auto" w:fill="FFFFFF"/>
          <w:lang w:val="en-US" w:eastAsia="zh-CN"/>
        </w:rPr>
        <w:t>4.3.2响应启动条件和程序</w:t>
      </w:r>
    </w:p>
    <w:p w14:paraId="52CC69A1">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default" w:ascii="仿宋_GB2312" w:hAnsi="仿宋_GB2312" w:eastAsia="仿宋_GB2312" w:cs="仿宋_GB2312"/>
          <w:color w:val="333333"/>
          <w:sz w:val="32"/>
          <w:szCs w:val="32"/>
          <w:shd w:val="clear" w:color="auto" w:fill="FFFFFF"/>
        </w:rPr>
        <w:t>突发事件预警信息发布后，相关党委和政府及其应急指挥机构或者牵头部门研判发生突发事件概率较大或者社会危害程度较高时，可将预警信息作为应急响应启动条件。突发事件发生后，相关党委和政府及其应急指挥机构或者牵头部门按照突发事件级别和应急预案启动相应等级的应急响应，并根据事态发展情况及时调整响应级别，启动条件和程序在相关应急预案中予以明确。</w:t>
      </w:r>
      <w:r>
        <w:rPr>
          <w:rFonts w:hint="eastAsia" w:ascii="仿宋_GB2312" w:hAnsi="仿宋_GB2312" w:eastAsia="仿宋_GB2312" w:cs="仿宋_GB2312"/>
          <w:color w:val="333333"/>
          <w:sz w:val="32"/>
          <w:szCs w:val="32"/>
          <w:shd w:val="clear" w:color="auto" w:fill="FFFFFF"/>
        </w:rPr>
        <w:t>对于涉及面广、敏感复杂或处置不当、后果严重的突发事件，根据应对需要，可启动</w:t>
      </w:r>
      <w:r>
        <w:rPr>
          <w:rFonts w:hint="eastAsia" w:ascii="仿宋_GB2312" w:hAnsi="仿宋_GB2312" w:eastAsia="仿宋_GB2312" w:cs="仿宋_GB2312"/>
          <w:color w:val="333333"/>
          <w:sz w:val="32"/>
          <w:szCs w:val="32"/>
          <w:shd w:val="clear" w:color="auto" w:fill="FFFFFF"/>
          <w:lang w:val="en-US" w:eastAsia="zh-CN"/>
        </w:rPr>
        <w:t>区</w:t>
      </w:r>
      <w:r>
        <w:rPr>
          <w:rFonts w:hint="eastAsia" w:ascii="仿宋_GB2312" w:hAnsi="仿宋_GB2312" w:eastAsia="仿宋_GB2312" w:cs="仿宋_GB2312"/>
          <w:color w:val="333333"/>
          <w:sz w:val="32"/>
          <w:szCs w:val="32"/>
          <w:shd w:val="clear" w:color="auto" w:fill="FFFFFF"/>
        </w:rPr>
        <w:t>级应急响应。</w:t>
      </w:r>
    </w:p>
    <w:p w14:paraId="0F2FD56E">
      <w:pPr>
        <w:pStyle w:val="8"/>
        <w:widowControl/>
        <w:shd w:val="clear" w:color="auto"/>
        <w:spacing w:beforeAutospacing="0" w:afterAutospacing="0" w:line="560" w:lineRule="exact"/>
        <w:ind w:firstLine="640" w:firstLineChars="200"/>
        <w:jc w:val="both"/>
        <w:rPr>
          <w:rFonts w:hint="default" w:ascii="仿宋_GB2312" w:hAnsi="仿宋_GB2312" w:eastAsia="仿宋_GB2312" w:cs="仿宋_GB2312"/>
          <w:color w:val="333333"/>
          <w:sz w:val="32"/>
          <w:szCs w:val="32"/>
          <w:shd w:val="clear" w:color="auto" w:fill="FFFFFF"/>
        </w:rPr>
      </w:pPr>
      <w:r>
        <w:rPr>
          <w:rFonts w:hint="default" w:ascii="仿宋_GB2312" w:hAnsi="仿宋_GB2312" w:eastAsia="仿宋_GB2312" w:cs="仿宋_GB2312"/>
          <w:color w:val="333333"/>
          <w:sz w:val="32"/>
          <w:szCs w:val="32"/>
          <w:shd w:val="clear" w:color="auto" w:fill="FFFFFF"/>
        </w:rPr>
        <w:t>经研判，突发事件性质比较敏感，或事态发展有扩大趋势，或发生在重点地区、重要时段，可提级响应；对于小概率、高风险、超常规的极端事件要果断提级响应，确保快速有效控制事态发展。</w:t>
      </w:r>
    </w:p>
    <w:p w14:paraId="5929F851">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发生</w:t>
      </w:r>
      <w:r>
        <w:rPr>
          <w:rFonts w:hint="eastAsia" w:ascii="仿宋_GB2312" w:hAnsi="仿宋_GB2312" w:eastAsia="仿宋_GB2312" w:cs="仿宋_GB2312"/>
          <w:color w:val="333333"/>
          <w:sz w:val="32"/>
          <w:szCs w:val="32"/>
          <w:shd w:val="clear" w:color="auto" w:fill="FFFFFF"/>
        </w:rPr>
        <w:t>一般</w:t>
      </w:r>
      <w:r>
        <w:rPr>
          <w:rFonts w:hint="eastAsia" w:ascii="仿宋_GB2312" w:hAnsi="仿宋_GB2312" w:eastAsia="仿宋_GB2312" w:cs="仿宋_GB2312"/>
          <w:color w:val="333333"/>
          <w:sz w:val="32"/>
          <w:szCs w:val="32"/>
          <w:shd w:val="clear" w:color="auto" w:fill="FFFFFF"/>
          <w:lang w:val="en-US" w:eastAsia="zh-CN"/>
        </w:rPr>
        <w:t>、较大</w:t>
      </w:r>
      <w:r>
        <w:rPr>
          <w:rFonts w:hint="eastAsia" w:ascii="仿宋_GB2312" w:hAnsi="仿宋_GB2312" w:eastAsia="仿宋_GB2312" w:cs="仿宋_GB2312"/>
          <w:color w:val="333333"/>
          <w:sz w:val="32"/>
          <w:szCs w:val="32"/>
          <w:shd w:val="clear" w:color="auto" w:fill="FFFFFF"/>
        </w:rPr>
        <w:t>突发事件发生后</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相关</w:t>
      </w:r>
      <w:r>
        <w:rPr>
          <w:rFonts w:hint="eastAsia" w:ascii="仿宋_GB2312" w:hAnsi="仿宋_GB2312" w:eastAsia="仿宋_GB2312" w:cs="仿宋_GB2312"/>
          <w:color w:val="333333"/>
          <w:sz w:val="32"/>
          <w:szCs w:val="32"/>
          <w:shd w:val="clear" w:color="auto" w:fill="FFFFFF"/>
        </w:rPr>
        <w:t>镇（街道）、开发区做先期处置，由</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组织应对。重大、特别重大突发事件发生后，各镇（街道）、开发区立即开展先期处置并上报</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由</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启动应急响应并上报市政府，在市政府的指导下开展应对处置工作。</w:t>
      </w:r>
    </w:p>
    <w:p w14:paraId="022D6577">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lang w:val="en-US" w:eastAsia="zh-CN"/>
        </w:rPr>
      </w:pPr>
      <w:bookmarkStart w:id="34" w:name="_Toc29584"/>
      <w:r>
        <w:rPr>
          <w:rFonts w:hint="eastAsia" w:ascii="楷体" w:hAnsi="楷体" w:eastAsia="楷体" w:cs="楷体"/>
          <w:b/>
          <w:bCs/>
          <w:color w:val="333333"/>
          <w:sz w:val="32"/>
          <w:szCs w:val="32"/>
          <w:shd w:val="clear" w:color="auto" w:fill="FFFFFF"/>
          <w:lang w:val="en-US" w:eastAsia="zh-CN"/>
        </w:rPr>
        <w:t>4.4指挥协调</w:t>
      </w:r>
      <w:bookmarkEnd w:id="34"/>
    </w:p>
    <w:p w14:paraId="74C2E7F8">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（1）组织指挥。</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及有关部门指导全区突发事件应对工作，</w:t>
      </w:r>
      <w:r>
        <w:rPr>
          <w:rFonts w:hint="eastAsia" w:ascii="仿宋_GB2312" w:hAnsi="仿宋_GB2312" w:eastAsia="仿宋_GB2312" w:cs="仿宋_GB2312"/>
          <w:color w:val="333333"/>
          <w:sz w:val="32"/>
          <w:szCs w:val="32"/>
          <w:shd w:val="clear" w:color="auto" w:fill="FFFFFF"/>
          <w:lang w:val="en-US" w:eastAsia="zh-CN" w:bidi="ar"/>
        </w:rPr>
        <w:t>区安防委或各级</w:t>
      </w:r>
      <w:r>
        <w:rPr>
          <w:rFonts w:hint="eastAsia" w:ascii="仿宋_GB2312" w:hAnsi="仿宋_GB2312" w:eastAsia="仿宋_GB2312" w:cs="仿宋_GB2312"/>
          <w:color w:val="333333"/>
          <w:sz w:val="32"/>
          <w:szCs w:val="32"/>
          <w:shd w:val="clear" w:color="auto" w:fill="FFFFFF"/>
        </w:rPr>
        <w:t>专项指挥机构指挥应急处置有关工作。</w:t>
      </w:r>
      <w:r>
        <w:rPr>
          <w:rFonts w:hint="eastAsia" w:ascii="仿宋_GB2312" w:hAnsi="仿宋_GB2312" w:eastAsia="仿宋_GB2312" w:cs="仿宋_GB2312"/>
          <w:color w:val="333333"/>
          <w:sz w:val="32"/>
          <w:szCs w:val="32"/>
          <w:shd w:val="clear" w:color="auto" w:fill="FFFFFF"/>
          <w:lang w:bidi="ar"/>
        </w:rPr>
        <w:t>各</w:t>
      </w:r>
      <w:r>
        <w:rPr>
          <w:rFonts w:hint="eastAsia" w:ascii="仿宋_GB2312" w:hAnsi="仿宋_GB2312" w:eastAsia="仿宋_GB2312" w:cs="仿宋_GB2312"/>
          <w:color w:val="333333"/>
          <w:sz w:val="32"/>
          <w:szCs w:val="32"/>
          <w:shd w:val="clear" w:color="auto" w:fill="FFFFFF"/>
        </w:rPr>
        <w:t>镇（街道）、开发区对本区域内各类突发事件应对负有属地管理责任，在</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及有关部门指导下，组织实施应急处置措施。</w:t>
      </w:r>
    </w:p>
    <w:p w14:paraId="4CB4DEE0">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bidi="ar"/>
        </w:rPr>
        <w:t>区安防委或各级</w:t>
      </w:r>
      <w:r>
        <w:rPr>
          <w:rFonts w:hint="eastAsia" w:ascii="仿宋_GB2312" w:hAnsi="仿宋_GB2312" w:eastAsia="仿宋_GB2312" w:cs="仿宋_GB2312"/>
          <w:color w:val="333333"/>
          <w:sz w:val="32"/>
          <w:szCs w:val="32"/>
          <w:shd w:val="clear" w:color="auto" w:fill="FFFFFF"/>
        </w:rPr>
        <w:t>专项指挥机构按照前述分级应对及应急响应分级原则，分别负责相应突发事件应急组织指挥。超出事发地镇（街道）、开发区处置能力的，</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根据事发地镇（街道）、开发区的请求或应对工作需要，提升指挥权至区级组织指挥机构。必要时，</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可报请</w:t>
      </w:r>
      <w:r>
        <w:rPr>
          <w:rFonts w:hint="eastAsia" w:ascii="仿宋_GB2312" w:hAnsi="仿宋_GB2312" w:eastAsia="仿宋_GB2312" w:cs="仿宋_GB2312"/>
          <w:color w:val="333333"/>
          <w:sz w:val="32"/>
          <w:szCs w:val="32"/>
          <w:shd w:val="clear" w:color="auto" w:fill="FFFFFF"/>
          <w:lang w:eastAsia="zh-CN"/>
        </w:rPr>
        <w:t>市政府</w:t>
      </w:r>
      <w:r>
        <w:rPr>
          <w:rFonts w:hint="eastAsia" w:ascii="仿宋_GB2312" w:hAnsi="仿宋_GB2312" w:eastAsia="仿宋_GB2312" w:cs="仿宋_GB2312"/>
          <w:color w:val="333333"/>
          <w:sz w:val="32"/>
          <w:szCs w:val="32"/>
          <w:shd w:val="clear" w:color="auto" w:fill="FFFFFF"/>
        </w:rPr>
        <w:t>指导协调和组织应对。</w:t>
      </w:r>
    </w:p>
    <w:p w14:paraId="78DB7358">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（2）现场指挥。</w:t>
      </w:r>
      <w:r>
        <w:rPr>
          <w:rFonts w:hint="eastAsia" w:ascii="仿宋_GB2312" w:hAnsi="仿宋_GB2312" w:eastAsia="仿宋_GB2312" w:cs="仿宋_GB2312"/>
          <w:color w:val="333333"/>
          <w:sz w:val="32"/>
          <w:szCs w:val="32"/>
          <w:shd w:val="clear" w:color="auto" w:fill="FFFFFF"/>
          <w:lang w:val="en-US" w:eastAsia="zh-CN"/>
        </w:rPr>
        <w:t>市级</w:t>
      </w:r>
      <w:r>
        <w:rPr>
          <w:rFonts w:hint="eastAsia" w:ascii="仿宋_GB2312" w:hAnsi="仿宋_GB2312" w:eastAsia="仿宋_GB2312" w:cs="仿宋_GB2312"/>
          <w:color w:val="333333"/>
          <w:sz w:val="32"/>
          <w:szCs w:val="32"/>
          <w:shd w:val="clear" w:color="auto" w:fill="FFFFFF"/>
        </w:rPr>
        <w:t>设立现场应急指挥机构的，</w:t>
      </w:r>
      <w:r>
        <w:rPr>
          <w:rFonts w:hint="eastAsia" w:ascii="仿宋_GB2312" w:hAnsi="仿宋_GB2312" w:eastAsia="仿宋_GB2312" w:cs="仿宋_GB2312"/>
          <w:color w:val="333333"/>
          <w:sz w:val="32"/>
          <w:szCs w:val="32"/>
          <w:shd w:val="clear" w:color="auto" w:fill="FFFFFF"/>
          <w:lang w:val="en-US" w:eastAsia="zh-CN"/>
        </w:rPr>
        <w:t>区级</w:t>
      </w:r>
      <w:r>
        <w:rPr>
          <w:rFonts w:hint="eastAsia" w:ascii="仿宋_GB2312" w:hAnsi="仿宋_GB2312" w:eastAsia="仿宋_GB2312" w:cs="仿宋_GB2312"/>
          <w:color w:val="333333"/>
          <w:sz w:val="32"/>
          <w:szCs w:val="32"/>
          <w:shd w:val="clear" w:color="auto" w:fill="FFFFFF"/>
        </w:rPr>
        <w:t>的现场应急指挥机构应纳入</w:t>
      </w:r>
      <w:r>
        <w:rPr>
          <w:rFonts w:hint="eastAsia" w:ascii="仿宋_GB2312" w:hAnsi="仿宋_GB2312" w:eastAsia="仿宋_GB2312" w:cs="仿宋_GB2312"/>
          <w:color w:val="333333"/>
          <w:sz w:val="32"/>
          <w:szCs w:val="32"/>
          <w:shd w:val="clear" w:color="auto" w:fill="FFFFFF"/>
          <w:lang w:val="en-US" w:eastAsia="zh-CN"/>
        </w:rPr>
        <w:t>市</w:t>
      </w:r>
      <w:r>
        <w:rPr>
          <w:rFonts w:hint="eastAsia" w:ascii="仿宋_GB2312" w:hAnsi="仿宋_GB2312" w:eastAsia="仿宋_GB2312" w:cs="仿宋_GB2312"/>
          <w:color w:val="333333"/>
          <w:sz w:val="32"/>
          <w:szCs w:val="32"/>
          <w:shd w:val="clear" w:color="auto" w:fill="FFFFFF"/>
        </w:rPr>
        <w:t>级现场应急指挥机构，在</w:t>
      </w:r>
      <w:r>
        <w:rPr>
          <w:rFonts w:hint="eastAsia" w:ascii="仿宋_GB2312" w:hAnsi="仿宋_GB2312" w:eastAsia="仿宋_GB2312" w:cs="仿宋_GB2312"/>
          <w:color w:val="333333"/>
          <w:sz w:val="32"/>
          <w:szCs w:val="32"/>
          <w:shd w:val="clear" w:color="auto" w:fill="FFFFFF"/>
          <w:lang w:val="en-US" w:eastAsia="zh-CN"/>
        </w:rPr>
        <w:t>市</w:t>
      </w:r>
      <w:r>
        <w:rPr>
          <w:rFonts w:hint="eastAsia" w:ascii="仿宋_GB2312" w:hAnsi="仿宋_GB2312" w:eastAsia="仿宋_GB2312" w:cs="仿宋_GB2312"/>
          <w:color w:val="333333"/>
          <w:sz w:val="32"/>
          <w:szCs w:val="32"/>
          <w:shd w:val="clear" w:color="auto" w:fill="FFFFFF"/>
        </w:rPr>
        <w:t>级现场应急指挥机构的统一领导下组织开展应对工作。现场应急指挥机构要充分听取专家意见建议，开设统一的救援队伍集结点、物资接收点和分发点、新闻发布中心，提供必要的后勤保障。到达突发事件现场的各方应急力量要立即向现场应急指挥机构报到、受领任务，接受现场应急指挥机构的统一指挥调度，严格遵守现场管理、信息发布等工作要求，并及时报告现场情况和处置进展情况。</w:t>
      </w:r>
    </w:p>
    <w:p w14:paraId="3411A4F7">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协同联动。参与应急处置的解放军、武警部队、消防救援队伍、专业应急救援队伍等接受现场应急指挥机构的统一领导；社会力量参与应急处置，纳入现场应急指挥机构的统一指挥。现场应急指挥机构根据突发事件现场实际情况，及时调度相关应急资源支持应急处置与救援行动。</w:t>
      </w:r>
    </w:p>
    <w:p w14:paraId="54148CCD">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lang w:val="en-US" w:eastAsia="zh-CN"/>
        </w:rPr>
      </w:pPr>
      <w:bookmarkStart w:id="35" w:name="_Toc14245"/>
      <w:r>
        <w:rPr>
          <w:rFonts w:hint="eastAsia" w:ascii="楷体" w:hAnsi="楷体" w:eastAsia="楷体" w:cs="楷体"/>
          <w:b/>
          <w:bCs/>
          <w:color w:val="333333"/>
          <w:sz w:val="32"/>
          <w:szCs w:val="32"/>
          <w:shd w:val="clear" w:color="auto" w:fill="FFFFFF"/>
          <w:lang w:val="en-US" w:eastAsia="zh-CN"/>
        </w:rPr>
        <w:t>4.5处置措施</w:t>
      </w:r>
      <w:bookmarkEnd w:id="35"/>
    </w:p>
    <w:p w14:paraId="79860B88">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区委、区政府</w:t>
      </w:r>
      <w:r>
        <w:rPr>
          <w:rFonts w:ascii="仿宋_GB2312" w:hAnsi="仿宋_GB2312" w:eastAsia="仿宋_GB2312" w:cs="仿宋_GB2312"/>
          <w:color w:val="333333"/>
          <w:sz w:val="32"/>
          <w:szCs w:val="32"/>
          <w:shd w:val="clear" w:color="auto" w:fill="FFFFFF"/>
        </w:rPr>
        <w:t>应当根据即将发生的突发事件的特点和可能造成的危害，启动</w:t>
      </w:r>
      <w:r>
        <w:rPr>
          <w:rFonts w:hint="eastAsia" w:ascii="仿宋_GB2312" w:hAnsi="仿宋_GB2312" w:eastAsia="仿宋_GB2312" w:cs="仿宋_GB2312"/>
          <w:color w:val="333333"/>
          <w:sz w:val="32"/>
          <w:szCs w:val="32"/>
          <w:shd w:val="clear" w:color="auto" w:fill="FFFFFF"/>
          <w:lang w:val="en-US" w:eastAsia="zh-CN"/>
        </w:rPr>
        <w:t>区</w:t>
      </w:r>
      <w:r>
        <w:rPr>
          <w:rFonts w:ascii="仿宋_GB2312" w:hAnsi="仿宋_GB2312" w:eastAsia="仿宋_GB2312" w:cs="仿宋_GB2312"/>
          <w:color w:val="333333"/>
          <w:sz w:val="32"/>
          <w:szCs w:val="32"/>
          <w:shd w:val="clear" w:color="auto" w:fill="FFFFFF"/>
        </w:rPr>
        <w:t>级应急预案和相关专项应急预案，根据突发事件风险等级采取相应处置措施。</w:t>
      </w:r>
    </w:p>
    <w:p w14:paraId="3DB79D6C">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（1）自然灾害、事故灾难或者公共卫生事件发生后，现场应急指挥机构</w:t>
      </w:r>
      <w:r>
        <w:rPr>
          <w:rFonts w:hint="eastAsia" w:ascii="仿宋_GB2312" w:hAnsi="仿宋_GB2312" w:eastAsia="仿宋_GB2312" w:cs="仿宋_GB2312"/>
          <w:color w:val="333333"/>
          <w:sz w:val="32"/>
          <w:szCs w:val="32"/>
          <w:shd w:val="clear" w:color="auto" w:fill="FFFFFF"/>
          <w:lang w:val="en-US" w:eastAsia="zh-CN"/>
        </w:rPr>
        <w:t>结合实际情况，</w:t>
      </w:r>
      <w:r>
        <w:rPr>
          <w:rFonts w:hint="eastAsia" w:ascii="仿宋_GB2312" w:hAnsi="仿宋_GB2312" w:eastAsia="仿宋_GB2312" w:cs="仿宋_GB2312"/>
          <w:color w:val="333333"/>
          <w:sz w:val="32"/>
          <w:szCs w:val="32"/>
          <w:shd w:val="clear" w:color="auto" w:fill="FFFFFF"/>
        </w:rPr>
        <w:t>采取下列</w:t>
      </w:r>
      <w:r>
        <w:rPr>
          <w:rFonts w:hint="eastAsia" w:ascii="仿宋_GB2312" w:hAnsi="仿宋_GB2312" w:eastAsia="仿宋_GB2312" w:cs="仿宋_GB2312"/>
          <w:color w:val="333333"/>
          <w:sz w:val="32"/>
          <w:szCs w:val="32"/>
          <w:shd w:val="clear" w:color="auto" w:fill="FFFFFF"/>
          <w:lang w:val="en-US" w:eastAsia="zh-CN"/>
        </w:rPr>
        <w:t>若干</w:t>
      </w:r>
      <w:r>
        <w:rPr>
          <w:rFonts w:hint="eastAsia" w:ascii="仿宋_GB2312" w:hAnsi="仿宋_GB2312" w:eastAsia="仿宋_GB2312" w:cs="仿宋_GB2312"/>
          <w:color w:val="333333"/>
          <w:sz w:val="32"/>
          <w:szCs w:val="32"/>
          <w:shd w:val="clear" w:color="auto" w:fill="FFFFFF"/>
        </w:rPr>
        <w:t>措施：</w:t>
      </w:r>
    </w:p>
    <w:p w14:paraId="5E0EF84D">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组织现场人员、应急测绘、勘察队伍等，利用无人机、雷达、卫星等手段获取现场影像，分析研判道路、桥梁、通信、电力等基础设施和居民住房损毁情况，重要目标物、人员密集场所和人口分布等信息，提出初步评估意见，并向现场指挥机构和有关部门报告。</w:t>
      </w:r>
    </w:p>
    <w:p w14:paraId="529EE1C1">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组织营救受灾和被困人员，疏散、撤离并妥善安置受威胁人员，必要时组织动员社会力量有序参与应急救援和受灾人员救助工作。</w:t>
      </w:r>
    </w:p>
    <w:p w14:paraId="0BFA98F2">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组织开展医疗救治、卫生防疫和公共卫生调查处理、应急心理救助、健康教育等卫生医疗工作，治疗传染病人和疑似病例，控制传染源，对密切接触者进行医学观察，根据需要对易感人群采取应急接种、预防性服药等。</w:t>
      </w:r>
    </w:p>
    <w:p w14:paraId="7140C77A">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组织开展抢险工作，控制危险源、减轻或消除危害，并标明危险区域，封锁危险场所，划定警戒区，实行交通管制以及其他控制措施，铁路、交通运输、公安等有关部门要保证紧急情况下应急交通的优先安排、优先调度、优先放行，确保抢险救灾物资和人员能够及时、安全送达。</w:t>
      </w:r>
    </w:p>
    <w:p w14:paraId="4BFC1FCA">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抢修被损坏的交通、水利、通信、供水、排水、供电、供气、供热等公共设施，短时难以恢复的，实施过渡方案，保障生产生活基本需要。</w:t>
      </w:r>
    </w:p>
    <w:p w14:paraId="56C41B1A">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开展环境应急监测，追踪研判污染范围、程度和发展趋势，切断污染源，控制和处置污染物，保护水源地等环境敏感目标，减轻环境影响，开展灾后环境风险排查，处置事件应对产生的废物。</w:t>
      </w:r>
    </w:p>
    <w:p w14:paraId="712D7E41">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7.</w:t>
      </w:r>
      <w:r>
        <w:rPr>
          <w:rFonts w:hint="eastAsia" w:ascii="仿宋_GB2312" w:hAnsi="仿宋_GB2312" w:eastAsia="仿宋_GB2312" w:cs="仿宋_GB2312"/>
          <w:color w:val="333333"/>
          <w:sz w:val="32"/>
          <w:szCs w:val="32"/>
          <w:shd w:val="clear" w:color="auto" w:fill="FFFFFF"/>
        </w:rPr>
        <w:t>禁止或者限制使用有关设备、设施，关闭或者限制使用有关场所，中止人员密集的活动或者可能导致危害扩大的生产经营活动，以及采取其他保护措施。</w:t>
      </w:r>
    </w:p>
    <w:p w14:paraId="1EDD756F">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8.</w:t>
      </w:r>
      <w:r>
        <w:rPr>
          <w:rFonts w:hint="eastAsia" w:ascii="仿宋_GB2312" w:hAnsi="仿宋_GB2312" w:eastAsia="仿宋_GB2312" w:cs="仿宋_GB2312"/>
          <w:color w:val="333333"/>
          <w:sz w:val="32"/>
          <w:szCs w:val="32"/>
          <w:shd w:val="clear" w:color="auto" w:fill="FFFFFF"/>
        </w:rPr>
        <w:t>启用</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设置的财政预备费和储备的应急救灾物资，必要时调用其他急需物资、设备、设施、工具。</w:t>
      </w:r>
    </w:p>
    <w:p w14:paraId="508D7A66">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9.</w:t>
      </w:r>
      <w:r>
        <w:rPr>
          <w:rFonts w:hint="eastAsia" w:ascii="仿宋_GB2312" w:hAnsi="仿宋_GB2312" w:eastAsia="仿宋_GB2312" w:cs="仿宋_GB2312"/>
          <w:color w:val="333333"/>
          <w:sz w:val="32"/>
          <w:szCs w:val="32"/>
          <w:shd w:val="clear" w:color="auto" w:fill="FFFFFF"/>
        </w:rPr>
        <w:t>做好受灾群众的基本生活保障，提供食品、饮用水、衣被、燃料等基本生活必需品和临时住所，开展卫生防疫工作，确保灾区群众有饭吃、有水喝、有衣穿、有住处、有病能得到及时医治，确保大灾之后无大疫。</w:t>
      </w:r>
    </w:p>
    <w:p w14:paraId="2E30E73B">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10.</w:t>
      </w:r>
      <w:r>
        <w:rPr>
          <w:rFonts w:hint="eastAsia" w:ascii="仿宋_GB2312" w:hAnsi="仿宋_GB2312" w:eastAsia="仿宋_GB2312" w:cs="仿宋_GB2312"/>
          <w:color w:val="333333"/>
          <w:sz w:val="32"/>
          <w:szCs w:val="32"/>
          <w:shd w:val="clear" w:color="auto" w:fill="FFFFFF"/>
        </w:rPr>
        <w:t>开展遇难人员善后处置，妥善处理遇难人员遗体，做好遇难人员家属安抚等工作。</w:t>
      </w:r>
    </w:p>
    <w:p w14:paraId="143191BA">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11.</w:t>
      </w:r>
      <w:r>
        <w:rPr>
          <w:rFonts w:hint="eastAsia" w:ascii="仿宋_GB2312" w:hAnsi="仿宋_GB2312" w:eastAsia="仿宋_GB2312" w:cs="仿宋_GB2312"/>
          <w:color w:val="333333"/>
          <w:sz w:val="32"/>
          <w:szCs w:val="32"/>
          <w:shd w:val="clear" w:color="auto" w:fill="FFFFFF"/>
        </w:rPr>
        <w:t>组织开展救灾捐赠活动，接受、管理、分配捐赠款物。</w:t>
      </w:r>
    </w:p>
    <w:p w14:paraId="289140DC">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12.</w:t>
      </w:r>
      <w:r>
        <w:rPr>
          <w:rFonts w:hint="eastAsia" w:ascii="仿宋_GB2312" w:hAnsi="仿宋_GB2312" w:eastAsia="仿宋_GB2312" w:cs="仿宋_GB2312"/>
          <w:color w:val="333333"/>
          <w:sz w:val="32"/>
          <w:szCs w:val="32"/>
          <w:shd w:val="clear" w:color="auto" w:fill="FFFFFF"/>
        </w:rPr>
        <w:t>依法从严惩处囤积居奇、哄抬物价、制假售假等扰乱市场秩序的行为，稳定市场价格，维护市场秩序。依法从严惩处哄抢财物、干扰破坏应急处置工作等扰乱社会秩序的行为，维护社会治安。</w:t>
      </w:r>
    </w:p>
    <w:p w14:paraId="6B9D4721">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13.</w:t>
      </w:r>
      <w:r>
        <w:rPr>
          <w:rFonts w:hint="eastAsia" w:ascii="仿宋_GB2312" w:hAnsi="仿宋_GB2312" w:eastAsia="仿宋_GB2312" w:cs="仿宋_GB2312"/>
          <w:color w:val="333333"/>
          <w:sz w:val="32"/>
          <w:szCs w:val="32"/>
          <w:shd w:val="clear" w:color="auto" w:fill="FFFFFF"/>
        </w:rPr>
        <w:t>采取必要措施防止发生次生、衍生灾害和事件。</w:t>
      </w:r>
    </w:p>
    <w:p w14:paraId="0E115493">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（2）社会安全事件发生后，根据相关应急预案成立的应急指挥机构针对事件的性质和特点，</w:t>
      </w:r>
      <w:r>
        <w:rPr>
          <w:rFonts w:hint="eastAsia" w:ascii="仿宋_GB2312" w:hAnsi="仿宋_GB2312" w:eastAsia="仿宋_GB2312" w:cs="仿宋_GB2312"/>
          <w:color w:val="333333"/>
          <w:sz w:val="32"/>
          <w:szCs w:val="32"/>
          <w:shd w:val="clear" w:color="auto" w:fill="FFFFFF"/>
          <w:lang w:val="en-US" w:eastAsia="zh-CN"/>
        </w:rPr>
        <w:t>结合实际情况，</w:t>
      </w:r>
      <w:r>
        <w:rPr>
          <w:rFonts w:hint="eastAsia" w:ascii="仿宋_GB2312" w:hAnsi="仿宋_GB2312" w:eastAsia="仿宋_GB2312" w:cs="仿宋_GB2312"/>
          <w:color w:val="333333"/>
          <w:sz w:val="32"/>
          <w:szCs w:val="32"/>
          <w:shd w:val="clear" w:color="auto" w:fill="FFFFFF"/>
        </w:rPr>
        <w:t>采取下列</w:t>
      </w:r>
      <w:r>
        <w:rPr>
          <w:rFonts w:hint="eastAsia" w:ascii="仿宋_GB2312" w:hAnsi="仿宋_GB2312" w:eastAsia="仿宋_GB2312" w:cs="仿宋_GB2312"/>
          <w:color w:val="333333"/>
          <w:sz w:val="32"/>
          <w:szCs w:val="32"/>
          <w:shd w:val="clear" w:color="auto" w:fill="FFFFFF"/>
          <w:lang w:val="en-US" w:eastAsia="zh-CN"/>
        </w:rPr>
        <w:t>若干</w:t>
      </w:r>
      <w:r>
        <w:rPr>
          <w:rFonts w:hint="eastAsia" w:ascii="仿宋_GB2312" w:hAnsi="仿宋_GB2312" w:eastAsia="仿宋_GB2312" w:cs="仿宋_GB2312"/>
          <w:color w:val="333333"/>
          <w:sz w:val="32"/>
          <w:szCs w:val="32"/>
          <w:shd w:val="clear" w:color="auto" w:fill="FFFFFF"/>
        </w:rPr>
        <w:t>措施：</w:t>
      </w:r>
    </w:p>
    <w:p w14:paraId="2449C4A8">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了解分析事件起因，有针对性地开展法治宣传和说服教育，及时疏导、化解矛盾和冲突。</w:t>
      </w:r>
    </w:p>
    <w:p w14:paraId="34E36254">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维护现场治安秩序，对使用器械相互对抗或以暴力行为参与冲突的当事人依法实行强制隔离，妥善解决现场纠纷和争端，控制事态发展。</w:t>
      </w:r>
    </w:p>
    <w:p w14:paraId="19C07E49">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对特定区域内的建筑物、交通工具、设备、设施以及燃料、燃气、电力、水的供应进行控制，必要时依法对网络、通信进行管控。</w:t>
      </w:r>
    </w:p>
    <w:p w14:paraId="1949357E">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封锁有关场所、道路，查验现场人员的身份证件，限制有关公共场所内的活动。</w:t>
      </w:r>
    </w:p>
    <w:p w14:paraId="2C6E9ED7">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加强对易受冲击的核心机关和单位的警卫，加强对重点敏感人员、场所、部位和标志性建筑的安全保护。</w:t>
      </w:r>
    </w:p>
    <w:p w14:paraId="7F74FA81">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6.</w:t>
      </w:r>
      <w:r>
        <w:rPr>
          <w:rFonts w:hint="eastAsia" w:ascii="仿宋_GB2312" w:hAnsi="仿宋_GB2312" w:eastAsia="仿宋_GB2312" w:cs="仿宋_GB2312"/>
          <w:color w:val="333333"/>
          <w:sz w:val="32"/>
          <w:szCs w:val="32"/>
          <w:shd w:val="clear" w:color="auto" w:fill="FFFFFF"/>
        </w:rPr>
        <w:t>发生严重危害社会治安秩序的事件时，立即依法出动警力，加大社会面检查、巡逻、控制力度，根据现场情况依法采取相应的强制性措施，尽快使社会秩序恢复正常。</w:t>
      </w:r>
    </w:p>
    <w:p w14:paraId="2D6F9D83">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lang w:val="en-US" w:eastAsia="zh-CN"/>
        </w:rPr>
        <w:t>7.</w:t>
      </w:r>
      <w:r>
        <w:rPr>
          <w:rFonts w:hint="eastAsia" w:ascii="仿宋_GB2312" w:hAnsi="仿宋_GB2312" w:eastAsia="仿宋_GB2312" w:cs="仿宋_GB2312"/>
          <w:color w:val="333333"/>
          <w:sz w:val="32"/>
          <w:szCs w:val="32"/>
          <w:shd w:val="clear" w:color="auto" w:fill="FFFFFF"/>
        </w:rPr>
        <w:t>法律法规等规定的其他必要措施。</w:t>
      </w:r>
    </w:p>
    <w:p w14:paraId="481685BA">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交通运输、医疗救治、通信、抢险救援物资装备、群众生活、社会秩序、新闻宣传、灾情信息、专家技术等应急保障工作牵头协调部门和支持部门，应组织编制并指导下级部门编制相关保障方案，督促做好保障体系建设，完善快速反应联动机制。保障方案管理比照应急预案管理。</w:t>
      </w:r>
    </w:p>
    <w:p w14:paraId="321EA81D">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（4）</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各镇（街道）、开发区政府必要时可以依法向单位和个人征用应急救援所需设备、设施、场地、交通工具和其他物资，请求其他地方政府提供人力、物力、财力或者技术支援，要求生产、供应生活必需品和应急救援物资的企业组织生产、保证供给，要求提供医疗、交通等公共服务的组织提供相应的服务。组织协调运输经营单位，优先运送处置突发事件所需物资、设备、工具、应急救援人员和受到突发事件危害的人员。</w:t>
      </w:r>
    </w:p>
    <w:p w14:paraId="7A0F4A47">
      <w:pPr>
        <w:pStyle w:val="8"/>
        <w:widowControl/>
        <w:shd w:val="clear" w:color="auto"/>
        <w:spacing w:beforeAutospacing="0" w:afterAutospacing="0" w:line="560" w:lineRule="exact"/>
        <w:ind w:firstLine="643" w:firstLineChars="200"/>
        <w:jc w:val="both"/>
        <w:outlineLvl w:val="1"/>
        <w:rPr>
          <w:rFonts w:hint="default" w:ascii="楷体" w:hAnsi="楷体" w:eastAsia="楷体" w:cs="楷体"/>
          <w:b/>
          <w:bCs/>
          <w:color w:val="333333"/>
          <w:sz w:val="32"/>
          <w:szCs w:val="32"/>
          <w:shd w:val="clear" w:color="auto" w:fill="FFFFFF"/>
          <w:lang w:val="en-US" w:eastAsia="zh-CN"/>
        </w:rPr>
      </w:pPr>
      <w:bookmarkStart w:id="36" w:name="_Toc2283"/>
      <w:r>
        <w:rPr>
          <w:rFonts w:hint="eastAsia" w:ascii="楷体" w:hAnsi="楷体" w:eastAsia="楷体" w:cs="楷体"/>
          <w:b/>
          <w:bCs/>
          <w:color w:val="333333"/>
          <w:sz w:val="32"/>
          <w:szCs w:val="32"/>
          <w:shd w:val="clear" w:color="auto" w:fill="FFFFFF"/>
          <w:lang w:val="en-US" w:eastAsia="zh-CN"/>
        </w:rPr>
        <w:t>4.6信息发布与舆论引导</w:t>
      </w:r>
      <w:bookmarkEnd w:id="36"/>
    </w:p>
    <w:p w14:paraId="2B835795">
      <w:pPr>
        <w:pStyle w:val="8"/>
        <w:widowControl/>
        <w:shd w:val="clear" w:color="auto"/>
        <w:spacing w:beforeAutospacing="0" w:afterAutospacing="0" w:line="560" w:lineRule="exact"/>
        <w:ind w:firstLine="643" w:firstLineChars="200"/>
        <w:jc w:val="both"/>
        <w:rPr>
          <w:rFonts w:hint="default" w:ascii="仿宋_GB2312" w:hAnsi="仿宋_GB2312" w:eastAsia="仿宋_GB2312" w:cs="仿宋_GB2312"/>
          <w:b/>
          <w:bCs/>
          <w:color w:val="333333"/>
          <w:sz w:val="32"/>
          <w:szCs w:val="32"/>
          <w:shd w:val="clear" w:color="auto" w:fill="FFFFFF"/>
          <w:lang w:val="en-US" w:eastAsia="zh-CN"/>
        </w:rPr>
      </w:pPr>
      <w:r>
        <w:rPr>
          <w:rFonts w:hint="eastAsia" w:ascii="仿宋_GB2312" w:hAnsi="仿宋_GB2312" w:eastAsia="仿宋_GB2312" w:cs="仿宋_GB2312"/>
          <w:b/>
          <w:bCs/>
          <w:color w:val="333333"/>
          <w:sz w:val="32"/>
          <w:szCs w:val="32"/>
          <w:shd w:val="clear" w:color="auto" w:fill="FFFFFF"/>
          <w:lang w:val="en-US" w:eastAsia="zh-CN"/>
        </w:rPr>
        <w:t>4.6.1信息发布</w:t>
      </w:r>
    </w:p>
    <w:p w14:paraId="2DC7E793">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发生较大、一般突发事件后，</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或其设立的应急指挥机构要及时发布权威信息，介绍事件情况及采取的应对措施等，及时回应群众关切和诉求，抢占舆论引导第一落点，根据</w:t>
      </w:r>
      <w:r>
        <w:rPr>
          <w:rFonts w:hint="eastAsia" w:ascii="仿宋_GB2312" w:hAnsi="仿宋_GB2312" w:eastAsia="仿宋_GB2312" w:cs="仿宋_GB2312"/>
          <w:color w:val="333333"/>
          <w:sz w:val="32"/>
          <w:szCs w:val="32"/>
          <w:shd w:val="clear" w:color="auto" w:fill="FFFFFF"/>
          <w:lang w:val="en-US" w:eastAsia="zh-CN"/>
        </w:rPr>
        <w:t>事件</w:t>
      </w:r>
      <w:r>
        <w:rPr>
          <w:rFonts w:hint="eastAsia" w:ascii="仿宋_GB2312" w:hAnsi="仿宋_GB2312" w:eastAsia="仿宋_GB2312" w:cs="仿宋_GB2312"/>
          <w:color w:val="333333"/>
          <w:sz w:val="32"/>
          <w:szCs w:val="32"/>
          <w:shd w:val="clear" w:color="auto" w:fill="FFFFFF"/>
        </w:rPr>
        <w:t>处置进展</w:t>
      </w:r>
      <w:r>
        <w:rPr>
          <w:rFonts w:hint="eastAsia" w:ascii="仿宋_GB2312" w:hAnsi="仿宋_GB2312" w:eastAsia="仿宋_GB2312" w:cs="仿宋_GB2312"/>
          <w:color w:val="333333"/>
          <w:sz w:val="32"/>
          <w:szCs w:val="32"/>
          <w:shd w:val="clear" w:color="auto" w:fill="FFFFFF"/>
          <w:lang w:val="en-US" w:eastAsia="zh-CN"/>
        </w:rPr>
        <w:t>做好后续发布工作</w:t>
      </w:r>
      <w:r>
        <w:rPr>
          <w:rFonts w:hint="eastAsia" w:ascii="仿宋_GB2312" w:hAnsi="仿宋_GB2312" w:eastAsia="仿宋_GB2312" w:cs="仿宋_GB2312"/>
          <w:color w:val="333333"/>
          <w:sz w:val="32"/>
          <w:szCs w:val="32"/>
          <w:shd w:val="clear" w:color="auto" w:fill="FFFFFF"/>
        </w:rPr>
        <w:t>。</w:t>
      </w:r>
    </w:p>
    <w:p w14:paraId="4523471C">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特别重大、重大突发事件发生后，</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或其设立的应急指挥机构要第一时间通过主流媒体向社会发布简要信息，随后发布初步核实情况、政府应对措施和公众防范措施等</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一般情况下，有关方面</w:t>
      </w:r>
      <w:r>
        <w:rPr>
          <w:rFonts w:hint="eastAsia" w:ascii="仿宋_GB2312" w:hAnsi="仿宋_GB2312" w:eastAsia="仿宋_GB2312" w:cs="仿宋_GB2312"/>
          <w:color w:val="333333"/>
          <w:sz w:val="32"/>
          <w:szCs w:val="32"/>
          <w:shd w:val="clear" w:color="auto" w:fill="FFFFFF"/>
        </w:rPr>
        <w:t>应在24小时内举行</w:t>
      </w:r>
      <w:r>
        <w:rPr>
          <w:rFonts w:hint="eastAsia" w:ascii="仿宋_GB2312" w:hAnsi="仿宋_GB2312" w:eastAsia="仿宋_GB2312" w:cs="仿宋_GB2312"/>
          <w:color w:val="333333"/>
          <w:sz w:val="32"/>
          <w:szCs w:val="32"/>
          <w:shd w:val="clear" w:color="auto" w:fill="FFFFFF"/>
          <w:lang w:val="en-US" w:eastAsia="zh-CN"/>
        </w:rPr>
        <w:t>首场</w:t>
      </w:r>
      <w:r>
        <w:rPr>
          <w:rFonts w:hint="eastAsia" w:ascii="仿宋_GB2312" w:hAnsi="仿宋_GB2312" w:eastAsia="仿宋_GB2312" w:cs="仿宋_GB2312"/>
          <w:color w:val="333333"/>
          <w:sz w:val="32"/>
          <w:szCs w:val="32"/>
          <w:shd w:val="clear" w:color="auto" w:fill="FFFFFF"/>
        </w:rPr>
        <w:t>新闻发布会，并根据事件处置情况做好后续发布工作。</w:t>
      </w:r>
    </w:p>
    <w:p w14:paraId="300E334A">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对处置时间跨度较长的，</w:t>
      </w:r>
      <w:r>
        <w:rPr>
          <w:rFonts w:hint="eastAsia" w:ascii="仿宋_GB2312" w:hAnsi="仿宋_GB2312" w:eastAsia="仿宋_GB2312" w:cs="仿宋_GB2312"/>
          <w:color w:val="333333"/>
          <w:sz w:val="32"/>
          <w:szCs w:val="32"/>
          <w:shd w:val="clear" w:color="auto" w:fill="FFFFFF"/>
        </w:rPr>
        <w:t>要根据事件处置进展持续动态发布权威信息，定时定点定期发布，防止出现信息真空。同时要有的放矢、回应关切，体现人文关怀，增强信息发布针对性时效性。对事件性质、原因等敏感复杂问题，在深入调查基础上拟定口径，确保发布信息真实、准确、权威。</w:t>
      </w:r>
    </w:p>
    <w:p w14:paraId="5F4FF9D5">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未经现场应急指挥机构批准，参与处置工作的单位和个人不得擅自对外发布事件信息。任何单位和个人不得编造、传播有关突发事件事态发展或应急处置的虚假信息</w:t>
      </w:r>
      <w:r>
        <w:rPr>
          <w:rFonts w:hint="eastAsia" w:ascii="仿宋_GB2312" w:hAnsi="仿宋_GB2312" w:eastAsia="仿宋_GB2312" w:cs="仿宋_GB2312"/>
          <w:color w:val="333333"/>
          <w:sz w:val="32"/>
          <w:szCs w:val="32"/>
          <w:shd w:val="clear" w:color="auto" w:fill="FFFFFF"/>
          <w:lang w:eastAsia="zh-CN"/>
        </w:rPr>
        <w:t>。</w:t>
      </w:r>
    </w:p>
    <w:p w14:paraId="01DB3D58">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eastAsia" w:ascii="仿宋_GB2312" w:hAnsi="仿宋_GB2312" w:eastAsia="仿宋_GB2312" w:cs="仿宋_GB2312"/>
          <w:b/>
          <w:bCs/>
          <w:color w:val="333333"/>
          <w:sz w:val="32"/>
          <w:szCs w:val="32"/>
          <w:shd w:val="clear" w:color="auto" w:fill="FFFFFF"/>
          <w:lang w:val="en-US" w:eastAsia="zh-CN"/>
        </w:rPr>
      </w:pPr>
      <w:r>
        <w:rPr>
          <w:rFonts w:hint="eastAsia" w:ascii="仿宋_GB2312" w:hAnsi="仿宋_GB2312" w:eastAsia="仿宋_GB2312" w:cs="仿宋_GB2312"/>
          <w:b/>
          <w:bCs/>
          <w:color w:val="333333"/>
          <w:sz w:val="32"/>
          <w:szCs w:val="32"/>
          <w:shd w:val="clear" w:color="auto" w:fill="FFFFFF"/>
          <w:lang w:val="en-US" w:eastAsia="zh-CN"/>
        </w:rPr>
        <w:t>4.6.2舆论引导</w:t>
      </w:r>
    </w:p>
    <w:p w14:paraId="7D3D78DA">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加强舆论引导，按规定及时、准确、客观、全面发布信息，对虚假或者不完整信息应当及时予以澄清，对各类谣言传言，要快速辟谣、以正视听。对别有用心利用突发事件炒作或者诱导不稳定因素的人，应当及时溯源调查处理。</w:t>
      </w:r>
    </w:p>
    <w:p w14:paraId="3006DF8E">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643" w:firstLineChars="200"/>
        <w:jc w:val="both"/>
        <w:textAlignment w:val="auto"/>
        <w:outlineLvl w:val="1"/>
        <w:rPr>
          <w:rFonts w:hint="eastAsia" w:ascii="楷体" w:hAnsi="楷体" w:eastAsia="楷体" w:cs="楷体"/>
          <w:b/>
          <w:bCs/>
          <w:color w:val="333333"/>
          <w:sz w:val="32"/>
          <w:szCs w:val="32"/>
          <w:shd w:val="clear" w:color="auto" w:fill="FFFFFF"/>
          <w:lang w:val="en-US" w:eastAsia="zh-CN"/>
        </w:rPr>
      </w:pPr>
      <w:bookmarkStart w:id="37" w:name="_Toc18295"/>
      <w:r>
        <w:rPr>
          <w:rFonts w:hint="default" w:ascii="楷体" w:hAnsi="楷体" w:eastAsia="楷体" w:cs="楷体"/>
          <w:b/>
          <w:bCs/>
          <w:color w:val="333333"/>
          <w:sz w:val="32"/>
          <w:szCs w:val="32"/>
          <w:shd w:val="clear" w:color="auto" w:fill="FFFFFF"/>
          <w:lang w:val="en-US" w:eastAsia="zh-CN"/>
        </w:rPr>
        <w:t>4.7 响应变更与终止</w:t>
      </w:r>
      <w:bookmarkEnd w:id="37"/>
    </w:p>
    <w:p w14:paraId="0689043E">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default" w:ascii="仿宋_GB2312" w:hAnsi="仿宋_GB2312" w:eastAsia="仿宋_GB2312" w:cs="仿宋_GB2312"/>
          <w:b/>
          <w:bCs/>
          <w:color w:val="333333"/>
          <w:sz w:val="32"/>
          <w:szCs w:val="32"/>
          <w:shd w:val="clear" w:color="auto" w:fill="FFFFFF"/>
        </w:rPr>
      </w:pPr>
      <w:r>
        <w:rPr>
          <w:rFonts w:hint="default" w:ascii="仿宋_GB2312" w:hAnsi="仿宋_GB2312" w:eastAsia="仿宋_GB2312" w:cs="仿宋_GB2312"/>
          <w:b/>
          <w:bCs/>
          <w:color w:val="333333"/>
          <w:sz w:val="32"/>
          <w:szCs w:val="32"/>
          <w:shd w:val="clear" w:color="auto" w:fill="FFFFFF"/>
        </w:rPr>
        <w:t>4.7.1 响应变更</w:t>
      </w:r>
    </w:p>
    <w:p w14:paraId="34D25E77">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区</w:t>
      </w:r>
      <w:r>
        <w:rPr>
          <w:rFonts w:hint="default" w:ascii="仿宋_GB2312" w:hAnsi="仿宋_GB2312" w:eastAsia="仿宋_GB2312" w:cs="仿宋_GB2312"/>
          <w:color w:val="333333"/>
          <w:sz w:val="32"/>
          <w:szCs w:val="32"/>
          <w:shd w:val="clear" w:color="auto" w:fill="FFFFFF"/>
        </w:rPr>
        <w:t>应急指挥机构或者牵头部门根据突发事件的发展趋势和影响情况的变化，经过会商研判，适时调整应急响应等级；情况紧急时，可直接按照应急预案提高应急响应等级。</w:t>
      </w:r>
    </w:p>
    <w:p w14:paraId="7700AF5F">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default" w:ascii="仿宋_GB2312" w:hAnsi="仿宋_GB2312" w:eastAsia="仿宋_GB2312" w:cs="仿宋_GB2312"/>
          <w:b/>
          <w:bCs/>
          <w:color w:val="333333"/>
          <w:sz w:val="32"/>
          <w:szCs w:val="32"/>
          <w:shd w:val="clear" w:color="auto" w:fill="FFFFFF"/>
        </w:rPr>
      </w:pPr>
      <w:r>
        <w:rPr>
          <w:rFonts w:hint="default" w:ascii="仿宋_GB2312" w:hAnsi="仿宋_GB2312" w:eastAsia="仿宋_GB2312" w:cs="仿宋_GB2312"/>
          <w:b/>
          <w:bCs/>
          <w:color w:val="333333"/>
          <w:sz w:val="32"/>
          <w:szCs w:val="32"/>
          <w:shd w:val="clear" w:color="auto" w:fill="FFFFFF"/>
        </w:rPr>
        <w:t>4.7.2 响应终止</w:t>
      </w:r>
    </w:p>
    <w:p w14:paraId="05BF548E">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default" w:ascii="仿宋_GB2312" w:hAnsi="仿宋_GB2312" w:eastAsia="仿宋_GB2312" w:cs="仿宋_GB2312"/>
          <w:color w:val="333333"/>
          <w:sz w:val="32"/>
          <w:szCs w:val="32"/>
          <w:shd w:val="clear" w:color="auto" w:fill="FFFFFF"/>
        </w:rPr>
        <w:t>突发事件应急处置工作结束，或者相关威胁、危害得到控制和消除后，按照“谁启动、谁终止”的原则，由</w:t>
      </w:r>
      <w:r>
        <w:rPr>
          <w:rFonts w:hint="eastAsia" w:ascii="仿宋_GB2312" w:hAnsi="仿宋_GB2312" w:eastAsia="仿宋_GB2312" w:cs="仿宋_GB2312"/>
          <w:color w:val="333333"/>
          <w:sz w:val="32"/>
          <w:szCs w:val="32"/>
          <w:shd w:val="clear" w:color="auto" w:fill="FFFFFF"/>
          <w:lang w:val="en-US" w:eastAsia="zh-CN"/>
        </w:rPr>
        <w:t>区</w:t>
      </w:r>
      <w:r>
        <w:rPr>
          <w:rFonts w:hint="default" w:ascii="仿宋_GB2312" w:hAnsi="仿宋_GB2312" w:eastAsia="仿宋_GB2312" w:cs="仿宋_GB2312"/>
          <w:color w:val="333333"/>
          <w:sz w:val="32"/>
          <w:szCs w:val="32"/>
          <w:shd w:val="clear" w:color="auto" w:fill="FFFFFF"/>
        </w:rPr>
        <w:t>委</w:t>
      </w:r>
      <w:r>
        <w:rPr>
          <w:rFonts w:hint="eastAsia" w:ascii="仿宋_GB2312" w:hAnsi="仿宋_GB2312" w:eastAsia="仿宋_GB2312" w:cs="仿宋_GB2312"/>
          <w:color w:val="333333"/>
          <w:sz w:val="32"/>
          <w:szCs w:val="32"/>
          <w:shd w:val="clear" w:color="auto" w:fill="FFFFFF"/>
          <w:lang w:eastAsia="zh-CN"/>
        </w:rPr>
        <w:t>、区</w:t>
      </w:r>
      <w:r>
        <w:rPr>
          <w:rFonts w:hint="default" w:ascii="仿宋_GB2312" w:hAnsi="仿宋_GB2312" w:eastAsia="仿宋_GB2312" w:cs="仿宋_GB2312"/>
          <w:color w:val="333333"/>
          <w:sz w:val="32"/>
          <w:szCs w:val="32"/>
          <w:shd w:val="clear" w:color="auto" w:fill="FFFFFF"/>
        </w:rPr>
        <w:t>政府或者有关应急指挥机构、部门宣布响应终止，设立现场应急指挥机构的应当及时撤销。</w:t>
      </w:r>
      <w:r>
        <w:rPr>
          <w:rFonts w:hint="eastAsia" w:ascii="仿宋_GB2312" w:hAnsi="仿宋_GB2312" w:eastAsia="仿宋_GB2312" w:cs="仿宋_GB2312"/>
          <w:color w:val="333333"/>
          <w:sz w:val="32"/>
          <w:szCs w:val="32"/>
          <w:shd w:val="clear" w:color="auto" w:fill="FFFFFF"/>
        </w:rPr>
        <w:t>同时采取或者继续实施必要措施，防止发生自然灾害、事故灾难、公共卫生事件的次生衍生事件或者重新引发社会安全事件。现场指挥机构停止运行后，通知相关方面解除应急措施，进入过渡时期，逐步恢复生产生活秩序。</w:t>
      </w:r>
    </w:p>
    <w:p w14:paraId="69B85F78">
      <w:pPr>
        <w:pStyle w:val="8"/>
        <w:widowControl/>
        <w:shd w:val="clear" w:color="auto"/>
        <w:spacing w:beforeAutospacing="0" w:afterAutospacing="0" w:line="560" w:lineRule="exact"/>
        <w:ind w:firstLine="640" w:firstLineChars="200"/>
        <w:jc w:val="both"/>
        <w:outlineLvl w:val="0"/>
        <w:rPr>
          <w:rFonts w:hint="eastAsia" w:ascii="黑体" w:hAnsi="黑体" w:eastAsia="黑体" w:cs="黑体"/>
          <w:color w:val="333333"/>
          <w:sz w:val="32"/>
          <w:szCs w:val="32"/>
          <w:shd w:val="clear" w:color="auto" w:fill="FFFFFF"/>
          <w:lang w:val="en-US" w:eastAsia="zh-CN"/>
        </w:rPr>
      </w:pPr>
      <w:bookmarkStart w:id="38" w:name="_Toc5097"/>
      <w:r>
        <w:rPr>
          <w:rFonts w:hint="eastAsia" w:ascii="黑体" w:hAnsi="黑体" w:eastAsia="黑体" w:cs="黑体"/>
          <w:color w:val="333333"/>
          <w:sz w:val="32"/>
          <w:szCs w:val="32"/>
          <w:shd w:val="clear" w:color="auto" w:fill="FFFFFF"/>
          <w:lang w:val="en-US" w:eastAsia="zh-CN"/>
        </w:rPr>
        <w:t>五、恢复与重建</w:t>
      </w:r>
      <w:bookmarkEnd w:id="38"/>
    </w:p>
    <w:p w14:paraId="77F4CCEA">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lang w:val="en-US" w:eastAsia="zh-CN"/>
        </w:rPr>
      </w:pPr>
      <w:bookmarkStart w:id="39" w:name="_Toc30913"/>
      <w:r>
        <w:rPr>
          <w:rFonts w:hint="eastAsia" w:ascii="楷体" w:hAnsi="楷体" w:eastAsia="楷体" w:cs="楷体"/>
          <w:b/>
          <w:bCs/>
          <w:color w:val="333333"/>
          <w:sz w:val="32"/>
          <w:szCs w:val="32"/>
          <w:shd w:val="clear" w:color="auto" w:fill="FFFFFF"/>
          <w:lang w:val="en-US" w:eastAsia="zh-CN"/>
        </w:rPr>
        <w:t>5.1善后处置</w:t>
      </w:r>
      <w:bookmarkEnd w:id="39"/>
    </w:p>
    <w:p w14:paraId="66C60161">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突发事件影响地区的镇（街道）、开发区应当根据遭受损失的情况，制定救助、补偿、抚慰、抚恤、安置等善后工作方案，对突发事件中的伤亡人员、应急处置工作人员以及紧急调集、征用有关单位及个人的物资，按照规定给予抚恤、补助或补偿，并提供心理咨询及司法援助，妥善解决因处置突发事件引发的矛盾和纠纷。有关部门要做好疫病防治和环境污染消除工作。</w:t>
      </w:r>
    </w:p>
    <w:p w14:paraId="4C3A14A2">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lang w:val="en-US" w:eastAsia="zh-CN"/>
        </w:rPr>
      </w:pPr>
      <w:bookmarkStart w:id="40" w:name="_Toc1117"/>
      <w:r>
        <w:rPr>
          <w:rFonts w:hint="eastAsia" w:ascii="楷体" w:hAnsi="楷体" w:eastAsia="楷体" w:cs="楷体"/>
          <w:b/>
          <w:bCs/>
          <w:color w:val="333333"/>
          <w:sz w:val="32"/>
          <w:szCs w:val="32"/>
          <w:shd w:val="clear" w:color="auto" w:fill="FFFFFF"/>
          <w:lang w:val="en-US" w:eastAsia="zh-CN"/>
        </w:rPr>
        <w:t>5.2调查与评估</w:t>
      </w:r>
      <w:bookmarkEnd w:id="40"/>
    </w:p>
    <w:p w14:paraId="55F6E859">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lang w:val="en-US" w:eastAsia="zh-CN"/>
        </w:rPr>
        <w:t>镇（街道）、开发区</w:t>
      </w:r>
      <w:r>
        <w:rPr>
          <w:rFonts w:hint="eastAsia" w:ascii="仿宋_GB2312" w:hAnsi="仿宋_GB2312" w:eastAsia="仿宋_GB2312" w:cs="仿宋_GB2312"/>
          <w:color w:val="333333"/>
          <w:sz w:val="32"/>
          <w:szCs w:val="32"/>
          <w:shd w:val="clear" w:color="auto" w:fill="FFFFFF"/>
        </w:rPr>
        <w:t>应当及时查明突发事件的发生经过和原因，对突发事件造成的损失进行评估；组织参与处置的单位对应急处置工作进行复盘分析，总结经验教训，制定改进措施；将调查评估情况向</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报告。较大突发事件由</w:t>
      </w:r>
      <w:r>
        <w:rPr>
          <w:rFonts w:hint="eastAsia" w:ascii="仿宋_GB2312" w:hAnsi="仿宋_GB2312" w:eastAsia="仿宋_GB2312" w:cs="仿宋_GB2312"/>
          <w:color w:val="333333"/>
          <w:sz w:val="32"/>
          <w:szCs w:val="32"/>
          <w:shd w:val="clear" w:color="auto" w:fill="FFFFFF"/>
          <w:lang w:val="en-US" w:eastAsia="zh-CN"/>
        </w:rPr>
        <w:t>区</w:t>
      </w:r>
      <w:r>
        <w:rPr>
          <w:rFonts w:hint="eastAsia" w:ascii="仿宋_GB2312" w:hAnsi="仿宋_GB2312" w:eastAsia="仿宋_GB2312" w:cs="仿宋_GB2312"/>
          <w:color w:val="333333"/>
          <w:sz w:val="32"/>
          <w:szCs w:val="32"/>
          <w:shd w:val="clear" w:color="auto" w:fill="FFFFFF"/>
        </w:rPr>
        <w:t>有关部门会同事</w:t>
      </w:r>
      <w:r>
        <w:rPr>
          <w:rFonts w:hint="eastAsia" w:ascii="仿宋_GB2312" w:hAnsi="仿宋_GB2312" w:eastAsia="仿宋_GB2312" w:cs="仿宋_GB2312"/>
          <w:color w:val="333333"/>
          <w:sz w:val="32"/>
          <w:szCs w:val="32"/>
          <w:shd w:val="clear" w:color="auto" w:fill="FFFFFF"/>
          <w:lang w:val="en-US" w:eastAsia="zh-CN"/>
        </w:rPr>
        <w:t>发地党委</w:t>
      </w:r>
      <w:r>
        <w:rPr>
          <w:rFonts w:hint="eastAsia" w:ascii="仿宋_GB2312" w:hAnsi="仿宋_GB2312" w:eastAsia="仿宋_GB2312" w:cs="仿宋_GB2312"/>
          <w:color w:val="333333"/>
          <w:sz w:val="32"/>
          <w:szCs w:val="32"/>
          <w:shd w:val="clear" w:color="auto" w:fill="FFFFFF"/>
        </w:rPr>
        <w:t>政府进行调查评估，并向</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作出报告。</w:t>
      </w:r>
    </w:p>
    <w:p w14:paraId="127389B3">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hint="eastAsia" w:ascii="仿宋_GB2312" w:hAnsi="仿宋_GB2312" w:eastAsia="仿宋_GB2312" w:cs="仿宋_GB2312"/>
          <w:b w:val="0"/>
          <w:bCs w:val="0"/>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组织对本行政区域上年度突发事件进行全面评估，并向</w:t>
      </w:r>
      <w:r>
        <w:rPr>
          <w:rFonts w:hint="eastAsia" w:ascii="仿宋_GB2312" w:hAnsi="仿宋_GB2312" w:eastAsia="仿宋_GB2312" w:cs="仿宋_GB2312"/>
          <w:color w:val="333333"/>
          <w:sz w:val="32"/>
          <w:szCs w:val="32"/>
          <w:shd w:val="clear" w:color="auto" w:fill="FFFFFF"/>
          <w:lang w:eastAsia="zh-CN"/>
        </w:rPr>
        <w:t>市政府</w:t>
      </w:r>
      <w:r>
        <w:rPr>
          <w:rFonts w:hint="eastAsia" w:ascii="仿宋_GB2312" w:hAnsi="仿宋_GB2312" w:eastAsia="仿宋_GB2312" w:cs="仿宋_GB2312"/>
          <w:color w:val="333333"/>
          <w:sz w:val="32"/>
          <w:szCs w:val="32"/>
          <w:shd w:val="clear" w:color="auto" w:fill="FFFFFF"/>
        </w:rPr>
        <w:t>报告，抄送市</w:t>
      </w:r>
      <w:r>
        <w:rPr>
          <w:rFonts w:hint="eastAsia" w:ascii="仿宋_GB2312" w:hAnsi="仿宋_GB2312" w:eastAsia="仿宋_GB2312" w:cs="仿宋_GB2312"/>
          <w:color w:val="333333"/>
          <w:sz w:val="32"/>
          <w:szCs w:val="32"/>
          <w:shd w:val="clear" w:color="auto" w:fill="FFFFFF"/>
          <w:lang w:val="en-US" w:eastAsia="zh-CN"/>
        </w:rPr>
        <w:t>级</w:t>
      </w:r>
      <w:r>
        <w:rPr>
          <w:rFonts w:hint="eastAsia" w:ascii="仿宋_GB2312" w:hAnsi="仿宋_GB2312" w:eastAsia="仿宋_GB2312" w:cs="仿宋_GB2312"/>
          <w:color w:val="333333"/>
          <w:sz w:val="32"/>
          <w:szCs w:val="32"/>
          <w:shd w:val="clear" w:color="auto" w:fill="FFFFFF"/>
        </w:rPr>
        <w:t>相关类别突发事件应对牵头部门。</w:t>
      </w:r>
    </w:p>
    <w:p w14:paraId="155E2DDC">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1"/>
        <w:rPr>
          <w:rFonts w:hint="eastAsia" w:ascii="楷体" w:hAnsi="楷体" w:eastAsia="楷体" w:cs="楷体"/>
          <w:b/>
          <w:bCs/>
          <w:color w:val="333333"/>
          <w:sz w:val="32"/>
          <w:szCs w:val="32"/>
          <w:shd w:val="clear" w:color="auto" w:fill="FFFFFF"/>
          <w:lang w:val="en-US" w:eastAsia="zh-CN"/>
        </w:rPr>
      </w:pPr>
      <w:bookmarkStart w:id="41" w:name="_Toc10508"/>
      <w:r>
        <w:rPr>
          <w:rFonts w:hint="eastAsia" w:ascii="楷体" w:hAnsi="楷体" w:eastAsia="楷体" w:cs="楷体"/>
          <w:b/>
          <w:bCs/>
          <w:color w:val="333333"/>
          <w:sz w:val="32"/>
          <w:szCs w:val="32"/>
          <w:shd w:val="clear" w:color="auto" w:fill="FFFFFF"/>
          <w:lang w:val="en-US" w:eastAsia="zh-CN"/>
        </w:rPr>
        <w:t>5.3恢复与重建</w:t>
      </w:r>
      <w:bookmarkEnd w:id="41"/>
    </w:p>
    <w:p w14:paraId="703D0306">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按照</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统筹指导、镇（街道）、开发区为主体、灾区群众广泛参与的原则，健全灾后恢复与重建机制。加大资金、政策、规划统筹，促进资源融合、效能提升。强化地方重建主体责任，建立务实高效的规划落实推进体系。尊重群众首创精神，引导开展自力更生、生产自救活动。</w:t>
      </w:r>
    </w:p>
    <w:p w14:paraId="77E907DF">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（1）突发事件应急处置工作结束后，</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会同有关镇（街道）、开发区要立即组织制定恢复与重建计划，并向市政府报告。突发事件影响地区的镇（街道）、开发区要及时提请</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组织和协调财政、公安、交通运输、住房城乡建设、水利、通信、铁路等有关部门恢复社会秩序，尽快修复被损坏的交通、通信、水利、供水、排水、供电、供气、供热等公共设施。</w:t>
      </w:r>
    </w:p>
    <w:p w14:paraId="6C29A6A1">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0" w:firstLineChars="200"/>
        <w:jc w:val="both"/>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要根据实际情况对需要支持的镇（街道）、开发区提供资金、物资支持和技术指导，组织其他地区提供资金、物资和人力支援。需要市级援助的，由</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提出请求，市</w:t>
      </w:r>
      <w:r>
        <w:rPr>
          <w:rFonts w:hint="eastAsia" w:ascii="仿宋_GB2312" w:hAnsi="仿宋_GB2312" w:eastAsia="仿宋_GB2312" w:cs="仿宋_GB2312"/>
          <w:color w:val="333333"/>
          <w:sz w:val="32"/>
          <w:szCs w:val="32"/>
          <w:shd w:val="clear" w:color="auto" w:fill="FFFFFF"/>
          <w:lang w:val="en-US" w:eastAsia="zh-CN"/>
        </w:rPr>
        <w:t>级</w:t>
      </w:r>
      <w:r>
        <w:rPr>
          <w:rFonts w:hint="eastAsia" w:ascii="仿宋_GB2312" w:hAnsi="仿宋_GB2312" w:eastAsia="仿宋_GB2312" w:cs="仿宋_GB2312"/>
          <w:color w:val="333333"/>
          <w:sz w:val="32"/>
          <w:szCs w:val="32"/>
          <w:shd w:val="clear" w:color="auto" w:fill="FFFFFF"/>
        </w:rPr>
        <w:t>有关部门根据调查评估报告和受灾地区恢复与重建计划提出意见，按有关规定报经审批后组织实施。</w:t>
      </w:r>
    </w:p>
    <w:p w14:paraId="53DC208C">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0"/>
        <w:rPr>
          <w:rFonts w:hint="eastAsia" w:ascii="黑体" w:hAnsi="黑体" w:eastAsia="黑体" w:cs="黑体"/>
          <w:color w:val="333333"/>
          <w:sz w:val="32"/>
          <w:szCs w:val="32"/>
          <w:shd w:val="clear" w:color="auto" w:fill="FFFFFF"/>
          <w:lang w:val="en-US" w:eastAsia="zh-CN"/>
        </w:rPr>
      </w:pPr>
      <w:bookmarkStart w:id="42" w:name="_Toc18764"/>
      <w:bookmarkStart w:id="43" w:name="_Toc17065"/>
      <w:r>
        <w:rPr>
          <w:rFonts w:hint="eastAsia" w:ascii="黑体" w:hAnsi="黑体" w:eastAsia="黑体" w:cs="黑体"/>
          <w:color w:val="333333"/>
          <w:sz w:val="32"/>
          <w:szCs w:val="32"/>
          <w:shd w:val="clear" w:color="auto" w:fill="FFFFFF"/>
          <w:lang w:val="en-US" w:eastAsia="zh-CN"/>
        </w:rPr>
        <w:t>六</w:t>
      </w:r>
      <w:r>
        <w:rPr>
          <w:rFonts w:hint="eastAsia" w:ascii="黑体" w:hAnsi="黑体" w:eastAsia="黑体" w:cs="黑体"/>
          <w:color w:val="333333"/>
          <w:sz w:val="32"/>
          <w:szCs w:val="32"/>
          <w:shd w:val="clear" w:color="auto" w:fill="FFFFFF"/>
        </w:rPr>
        <w:t>、</w:t>
      </w:r>
      <w:bookmarkEnd w:id="42"/>
      <w:r>
        <w:rPr>
          <w:rFonts w:hint="eastAsia" w:ascii="黑体" w:hAnsi="黑体" w:eastAsia="黑体" w:cs="黑体"/>
          <w:color w:val="333333"/>
          <w:sz w:val="32"/>
          <w:szCs w:val="32"/>
          <w:shd w:val="clear" w:color="auto" w:fill="FFFFFF"/>
          <w:lang w:val="en-US" w:eastAsia="zh-CN"/>
        </w:rPr>
        <w:t>应急保障</w:t>
      </w:r>
      <w:bookmarkEnd w:id="43"/>
    </w:p>
    <w:p w14:paraId="0CD8C6B3">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区委、区政府</w:t>
      </w:r>
      <w:r>
        <w:rPr>
          <w:rFonts w:ascii="仿宋_GB2312" w:hAnsi="仿宋_GB2312" w:eastAsia="仿宋_GB2312" w:cs="仿宋_GB2312"/>
          <w:color w:val="333333"/>
          <w:sz w:val="32"/>
          <w:szCs w:val="32"/>
          <w:shd w:val="clear" w:color="auto" w:fill="FFFFFF"/>
        </w:rPr>
        <w:t>及其有关部门要按照职责分工和相关预案，做好应对突发事件的人力、物力、财力等准备工作，切实掌握相关人力资源、各类物资及设备器材的数量、分布、功能、可用状态等情况，保证应急救援工作需要和灾区群众的基本生活，以及恢复重建工作的顺利开展</w:t>
      </w:r>
    </w:p>
    <w:p w14:paraId="59438549">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lang w:val="en-US" w:eastAsia="zh-CN"/>
        </w:rPr>
      </w:pPr>
      <w:bookmarkStart w:id="44" w:name="_Toc1091"/>
      <w:bookmarkStart w:id="45" w:name="_Toc9316"/>
      <w:r>
        <w:rPr>
          <w:rFonts w:hint="eastAsia" w:ascii="楷体" w:hAnsi="楷体" w:eastAsia="楷体" w:cs="楷体"/>
          <w:b/>
          <w:bCs/>
          <w:color w:val="333333"/>
          <w:sz w:val="32"/>
          <w:szCs w:val="32"/>
          <w:shd w:val="clear" w:color="auto" w:fill="FFFFFF"/>
          <w:lang w:val="en-US" w:eastAsia="zh-CN"/>
        </w:rPr>
        <w:t>6.1人力资源</w:t>
      </w:r>
      <w:bookmarkEnd w:id="44"/>
      <w:bookmarkEnd w:id="45"/>
    </w:p>
    <w:p w14:paraId="0ABB07D8">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（1）综合性消防救援队伍是应急救援的主力军，应全面加强能力建设，适应全灾种应急救援需要。区政府应提供必要支持保障。</w:t>
      </w:r>
    </w:p>
    <w:p w14:paraId="4FEC588B">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专业应急队伍是应急救援的骨干力量。区应急管理、公安、自然资源、生态环境、交通运输、农水、住房城乡建设、文化和旅游、卫生健康、能源等主管部门根据职能和实际需要，加强本行业（领域）的专业应急队伍建设。</w:t>
      </w:r>
    </w:p>
    <w:p w14:paraId="235E83CE">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（3）解放军和武警部队是应急救援的突击力量。区政府及有关部门要加强与当地驻军联系，建立健全信息共享和军地协调联动机制。</w:t>
      </w:r>
    </w:p>
    <w:p w14:paraId="372E3B62">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（4）基层应急队伍是第一时间先期处置的重要力量。重点地区镇（街道）、开发区及村（社区）应当单独建立或者与有关单位、社会组织共同建立基层应急救援队伍。</w:t>
      </w:r>
    </w:p>
    <w:p w14:paraId="10D9EEAF">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（5）社会应急力量是应急救援的辅助力量。各有关部门要制定相关政策措施，充分发挥红十字会、共青团作用，鼓励企事业单位、社会组织及公民个人等有序参与应急救援工作。</w:t>
      </w:r>
    </w:p>
    <w:p w14:paraId="7878DFFD">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各级人民政府要加强救援队伍的业务培训和应急演练，并为专业应急救援人员购买人身意外伤害保险和健康保险，提高应急救援能力。</w:t>
      </w:r>
    </w:p>
    <w:p w14:paraId="7B45AED8">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lang w:val="en-US" w:eastAsia="zh-CN"/>
        </w:rPr>
      </w:pPr>
      <w:bookmarkStart w:id="46" w:name="_Toc32017"/>
      <w:bookmarkStart w:id="47" w:name="_Toc25556"/>
      <w:r>
        <w:rPr>
          <w:rFonts w:hint="eastAsia" w:ascii="楷体" w:hAnsi="楷体" w:eastAsia="楷体" w:cs="楷体"/>
          <w:b/>
          <w:bCs/>
          <w:color w:val="333333"/>
          <w:sz w:val="32"/>
          <w:szCs w:val="32"/>
          <w:shd w:val="clear" w:color="auto" w:fill="FFFFFF"/>
          <w:lang w:val="en-US" w:eastAsia="zh-CN"/>
        </w:rPr>
        <w:t>6.2财力支持</w:t>
      </w:r>
      <w:bookmarkEnd w:id="46"/>
      <w:bookmarkEnd w:id="47"/>
    </w:p>
    <w:p w14:paraId="542D2FC4">
      <w:pPr>
        <w:widowControl/>
        <w:shd w:val="clear" w:color="auto"/>
        <w:spacing w:line="600" w:lineRule="atLeast"/>
        <w:ind w:firstLine="640"/>
        <w:rPr>
          <w:rFonts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1）区政府将突发事件防范和应对工作所需经费纳入财政预算。处置突发事件所需财政负担的经费，按照现行事权、财权划分原则，分级负担。财政、审计部门会同有关主管部门对突发事件财政应急保障资金的使用和效果进行监督和评估。</w:t>
      </w:r>
    </w:p>
    <w:p w14:paraId="35B260B3">
      <w:pPr>
        <w:widowControl/>
        <w:shd w:val="clear" w:color="auto"/>
        <w:spacing w:line="600" w:lineRule="atLeast"/>
        <w:ind w:firstLine="640"/>
        <w:rPr>
          <w:rFonts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（2）鼓励公民、法人或其他组织按照《中华人民共和国慈善法》《中华人民共和国公益事业捐赠法》等有关法律、法规的规定，为应对突发事件提供物资、资金、技术支持和捐赠。</w:t>
      </w:r>
    </w:p>
    <w:p w14:paraId="5E7B8813">
      <w:pPr>
        <w:widowControl/>
        <w:shd w:val="clear" w:color="auto"/>
        <w:spacing w:line="600" w:lineRule="atLeast"/>
        <w:ind w:firstLine="524"/>
        <w:rPr>
          <w:rFonts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（3）</w:t>
      </w:r>
      <w:r>
        <w:rPr>
          <w:rFonts w:hint="eastAsia" w:ascii="仿宋_GB2312" w:hAnsi="仿宋_GB2312" w:eastAsia="仿宋_GB2312" w:cs="仿宋_GB2312"/>
          <w:color w:val="333333"/>
          <w:kern w:val="0"/>
          <w:sz w:val="32"/>
          <w:szCs w:val="32"/>
          <w:highlight w:val="none"/>
          <w:shd w:val="clear" w:color="auto" w:fill="FFFFFF"/>
          <w:lang w:bidi="ar"/>
        </w:rPr>
        <w:t>建立健全巨灾保险</w:t>
      </w:r>
      <w:r>
        <w:rPr>
          <w:rFonts w:hint="eastAsia" w:ascii="仿宋_GB2312" w:hAnsi="仿宋_GB2312" w:eastAsia="仿宋_GB2312" w:cs="仿宋_GB2312"/>
          <w:color w:val="333333"/>
          <w:kern w:val="0"/>
          <w:sz w:val="32"/>
          <w:szCs w:val="32"/>
          <w:highlight w:val="none"/>
          <w:shd w:val="clear" w:color="auto" w:fill="FFFFFF"/>
          <w:vertAlign w:val="superscript"/>
          <w:lang w:bidi="ar"/>
        </w:rPr>
        <w:fldChar w:fldCharType="begin"/>
      </w:r>
      <w:r>
        <w:rPr>
          <w:rFonts w:hint="eastAsia" w:ascii="仿宋_GB2312" w:hAnsi="仿宋_GB2312" w:eastAsia="仿宋_GB2312" w:cs="仿宋_GB2312"/>
          <w:color w:val="333333"/>
          <w:kern w:val="0"/>
          <w:sz w:val="32"/>
          <w:szCs w:val="32"/>
          <w:highlight w:val="none"/>
          <w:shd w:val="clear" w:color="auto" w:fill="FFFFFF"/>
          <w:vertAlign w:val="superscript"/>
          <w:lang w:bidi="ar"/>
        </w:rPr>
        <w:instrText xml:space="preserve"> = 1 \* GB3 \* MERGEFORMAT </w:instrText>
      </w:r>
      <w:r>
        <w:rPr>
          <w:rFonts w:hint="eastAsia" w:ascii="仿宋_GB2312" w:hAnsi="仿宋_GB2312" w:eastAsia="仿宋_GB2312" w:cs="仿宋_GB2312"/>
          <w:color w:val="333333"/>
          <w:kern w:val="0"/>
          <w:sz w:val="32"/>
          <w:szCs w:val="32"/>
          <w:highlight w:val="none"/>
          <w:shd w:val="clear" w:color="auto" w:fill="FFFFFF"/>
          <w:vertAlign w:val="superscript"/>
          <w:lang w:bidi="ar"/>
        </w:rPr>
        <w:fldChar w:fldCharType="separate"/>
      </w:r>
      <w:r>
        <w:rPr>
          <w:rFonts w:hint="eastAsia" w:ascii="仿宋_GB2312" w:hAnsi="仿宋_GB2312" w:eastAsia="仿宋_GB2312" w:cs="仿宋_GB2312"/>
          <w:sz w:val="32"/>
          <w:szCs w:val="32"/>
          <w:vertAlign w:val="superscript"/>
        </w:rPr>
        <w:t>①</w:t>
      </w:r>
      <w:r>
        <w:rPr>
          <w:rFonts w:hint="eastAsia" w:ascii="仿宋_GB2312" w:hAnsi="仿宋_GB2312" w:eastAsia="仿宋_GB2312" w:cs="仿宋_GB2312"/>
          <w:color w:val="333333"/>
          <w:kern w:val="0"/>
          <w:sz w:val="32"/>
          <w:szCs w:val="32"/>
          <w:highlight w:val="none"/>
          <w:shd w:val="clear" w:color="auto" w:fill="FFFFFF"/>
          <w:vertAlign w:val="superscript"/>
          <w:lang w:bidi="ar"/>
        </w:rPr>
        <w:fldChar w:fldCharType="end"/>
      </w:r>
      <w:r>
        <w:rPr>
          <w:rFonts w:hint="eastAsia" w:ascii="仿宋_GB2312" w:hAnsi="仿宋_GB2312" w:eastAsia="仿宋_GB2312" w:cs="仿宋_GB2312"/>
          <w:color w:val="333333"/>
          <w:kern w:val="0"/>
          <w:sz w:val="32"/>
          <w:szCs w:val="32"/>
          <w:highlight w:val="none"/>
          <w:shd w:val="clear" w:color="auto" w:fill="FFFFFF"/>
          <w:lang w:bidi="ar"/>
        </w:rPr>
        <w:t>体系</w:t>
      </w:r>
      <w:r>
        <w:rPr>
          <w:rFonts w:hint="eastAsia" w:ascii="仿宋_GB2312" w:hAnsi="仿宋_GB2312" w:eastAsia="仿宋_GB2312" w:cs="仿宋_GB2312"/>
          <w:color w:val="333333"/>
          <w:kern w:val="0"/>
          <w:sz w:val="32"/>
          <w:szCs w:val="32"/>
          <w:shd w:val="clear" w:color="auto" w:fill="FFFFFF"/>
          <w:lang w:bidi="ar"/>
        </w:rPr>
        <w:t>，鼓励单位和公民参加保险。加快推进巨灾保险</w:t>
      </w:r>
      <w:r>
        <w:rPr>
          <w:rFonts w:hint="eastAsia" w:ascii="仿宋_GB2312" w:hAnsi="仿宋_GB2312" w:eastAsia="仿宋_GB2312" w:cs="仿宋_GB2312"/>
          <w:color w:val="333333"/>
          <w:kern w:val="0"/>
          <w:sz w:val="32"/>
          <w:szCs w:val="32"/>
          <w:highlight w:val="none"/>
          <w:shd w:val="clear" w:color="auto" w:fill="FFFFFF"/>
          <w:vertAlign w:val="superscript"/>
          <w:lang w:bidi="ar"/>
        </w:rPr>
        <w:fldChar w:fldCharType="begin"/>
      </w:r>
      <w:r>
        <w:rPr>
          <w:rFonts w:hint="eastAsia" w:ascii="仿宋_GB2312" w:hAnsi="仿宋_GB2312" w:eastAsia="仿宋_GB2312" w:cs="仿宋_GB2312"/>
          <w:color w:val="333333"/>
          <w:kern w:val="0"/>
          <w:sz w:val="32"/>
          <w:szCs w:val="32"/>
          <w:highlight w:val="none"/>
          <w:shd w:val="clear" w:color="auto" w:fill="FFFFFF"/>
          <w:vertAlign w:val="superscript"/>
          <w:lang w:bidi="ar"/>
        </w:rPr>
        <w:instrText xml:space="preserve"> = 1 \* GB3 \* MERGEFORMAT </w:instrText>
      </w:r>
      <w:r>
        <w:rPr>
          <w:rFonts w:hint="eastAsia" w:ascii="仿宋_GB2312" w:hAnsi="仿宋_GB2312" w:eastAsia="仿宋_GB2312" w:cs="仿宋_GB2312"/>
          <w:color w:val="333333"/>
          <w:kern w:val="0"/>
          <w:sz w:val="32"/>
          <w:szCs w:val="32"/>
          <w:highlight w:val="none"/>
          <w:shd w:val="clear" w:color="auto" w:fill="FFFFFF"/>
          <w:vertAlign w:val="superscript"/>
          <w:lang w:bidi="ar"/>
        </w:rPr>
        <w:fldChar w:fldCharType="separate"/>
      </w:r>
      <w:r>
        <w:rPr>
          <w:rFonts w:hint="eastAsia" w:ascii="仿宋_GB2312" w:hAnsi="仿宋_GB2312" w:eastAsia="仿宋_GB2312" w:cs="仿宋_GB2312"/>
          <w:sz w:val="32"/>
          <w:szCs w:val="32"/>
          <w:vertAlign w:val="superscript"/>
        </w:rPr>
        <w:t>①</w:t>
      </w:r>
      <w:r>
        <w:rPr>
          <w:rFonts w:hint="eastAsia" w:ascii="仿宋_GB2312" w:hAnsi="仿宋_GB2312" w:eastAsia="仿宋_GB2312" w:cs="仿宋_GB2312"/>
          <w:color w:val="333333"/>
          <w:kern w:val="0"/>
          <w:sz w:val="32"/>
          <w:szCs w:val="32"/>
          <w:highlight w:val="none"/>
          <w:shd w:val="clear" w:color="auto" w:fill="FFFFFF"/>
          <w:vertAlign w:val="superscript"/>
          <w:lang w:bidi="ar"/>
        </w:rPr>
        <w:fldChar w:fldCharType="end"/>
      </w:r>
      <w:r>
        <w:rPr>
          <w:rFonts w:hint="eastAsia" w:ascii="仿宋_GB2312" w:hAnsi="仿宋_GB2312" w:eastAsia="仿宋_GB2312" w:cs="仿宋_GB2312"/>
          <w:color w:val="333333"/>
          <w:kern w:val="0"/>
          <w:sz w:val="32"/>
          <w:szCs w:val="32"/>
          <w:shd w:val="clear" w:color="auto" w:fill="FFFFFF"/>
          <w:lang w:bidi="ar"/>
        </w:rPr>
        <w:t>制度，推行安全生产、环境污染和食品安全责任保险等。区政府及有关部门、单位应当为专业应急救援人员购买人身意外伤害保险，配备必要的防护装备和器材，减少应急救援人员的人身风险。志愿服务组织安排志愿者参与可能发生人身危险的志愿服务活动前，应当为志愿者购买相应的人身意外伤害保险。</w:t>
      </w:r>
    </w:p>
    <w:p w14:paraId="58DB467C">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lang w:val="en-US" w:eastAsia="zh-CN"/>
        </w:rPr>
      </w:pPr>
      <w:bookmarkStart w:id="48" w:name="_Toc12057"/>
      <w:bookmarkStart w:id="49" w:name="_Toc10483"/>
      <w:r>
        <w:rPr>
          <w:rFonts w:hint="eastAsia" w:ascii="楷体" w:hAnsi="楷体" w:eastAsia="楷体" w:cs="楷体"/>
          <w:b/>
          <w:bCs/>
          <w:color w:val="333333"/>
          <w:sz w:val="32"/>
          <w:szCs w:val="32"/>
          <w:shd w:val="clear" w:color="auto" w:fill="FFFFFF"/>
          <w:lang w:val="en-US" w:eastAsia="zh-CN"/>
        </w:rPr>
        <w:t>6.3物资装备</w:t>
      </w:r>
      <w:bookmarkEnd w:id="48"/>
      <w:bookmarkEnd w:id="49"/>
    </w:p>
    <w:p w14:paraId="7C31196F">
      <w:pPr>
        <w:keepNext w:val="0"/>
        <w:keepLines w:val="0"/>
        <w:pageBreakBefore w:val="0"/>
        <w:widowControl/>
        <w:shd w:val="clear" w:color="auto"/>
        <w:kinsoku/>
        <w:wordWrap/>
        <w:overflowPunct/>
        <w:topLinePunct w:val="0"/>
        <w:autoSpaceDE/>
        <w:autoSpaceDN/>
        <w:bidi w:val="0"/>
        <w:adjustRightInd/>
        <w:snapToGrid/>
        <w:spacing w:line="540" w:lineRule="exact"/>
        <w:ind w:firstLine="524"/>
        <w:textAlignment w:val="auto"/>
        <w:rPr>
          <w:rFonts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1）有关部门按照职能加强相关类别应急物资和装备储备，完善应急物资装备管理协调机制。区商务局负责生活必需品市场监测和保障市场供应工作。区发改委、区应急局、区经信局、区财政局等部门按照职能，建立健全区重要应急物资监测网络、预警体系和应急物资生产、储备、调拨及紧急配送体系，完善应急工作程序，确保应急所需物资和生活用品的及时供应，加强对物资储备的监督管理，及时予以补充和更新。</w:t>
      </w:r>
    </w:p>
    <w:p w14:paraId="7E907773">
      <w:pPr>
        <w:keepNext w:val="0"/>
        <w:keepLines w:val="0"/>
        <w:pageBreakBefore w:val="0"/>
        <w:widowControl/>
        <w:shd w:val="clear" w:color="auto"/>
        <w:kinsoku/>
        <w:wordWrap/>
        <w:overflowPunct/>
        <w:topLinePunct w:val="0"/>
        <w:autoSpaceDE/>
        <w:autoSpaceDN/>
        <w:bidi w:val="0"/>
        <w:adjustRightInd/>
        <w:snapToGrid/>
        <w:spacing w:line="540" w:lineRule="exact"/>
        <w:ind w:firstLine="524"/>
        <w:textAlignment w:val="auto"/>
        <w:rPr>
          <w:rFonts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（2）区政府应根据有关法律、法规和应急预案的规定，做好应急物资储备工作，或与有关企业签订协议，保障应急救援物资，生活必需品和应急处置装备的生产、供给。</w:t>
      </w:r>
      <w:r>
        <w:rPr>
          <w:rFonts w:ascii="仿宋_GB2312" w:hAnsi="仿宋_GB2312" w:eastAsia="仿宋_GB2312" w:cs="仿宋_GB2312"/>
          <w:color w:val="333333"/>
          <w:kern w:val="0"/>
          <w:sz w:val="32"/>
          <w:szCs w:val="32"/>
          <w:shd w:val="clear" w:color="auto" w:fill="FFFFFF"/>
          <w:lang w:bidi="ar"/>
        </w:rPr>
        <w:t>鼓励和引导社区、企事业单位和家庭储备基本的应急自救物资和生活必需品。有关部门（单位）要按照职责分工，分别负责煤、电、油、气、水的供给，确保应急状态下事发地居民和重要用户用电、用油、用气、用煤、用水的基本要求</w:t>
      </w:r>
    </w:p>
    <w:p w14:paraId="02EAB6E6">
      <w:pPr>
        <w:keepNext w:val="0"/>
        <w:keepLines w:val="0"/>
        <w:pageBreakBefore w:val="0"/>
        <w:widowControl/>
        <w:shd w:val="clear" w:color="auto"/>
        <w:kinsoku/>
        <w:wordWrap/>
        <w:overflowPunct/>
        <w:topLinePunct w:val="0"/>
        <w:autoSpaceDE/>
        <w:autoSpaceDN/>
        <w:bidi w:val="0"/>
        <w:adjustRightInd/>
        <w:snapToGrid/>
        <w:spacing w:line="540" w:lineRule="exact"/>
        <w:ind w:firstLine="524"/>
        <w:textAlignment w:val="auto"/>
        <w:rPr>
          <w:rFonts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（3）区政府要加强应急力量训练条件建设，推进应急训练设施开放共享。</w:t>
      </w:r>
    </w:p>
    <w:p w14:paraId="6E72120C">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1"/>
        <w:rPr>
          <w:rFonts w:hint="eastAsia" w:ascii="楷体" w:hAnsi="楷体" w:eastAsia="楷体" w:cs="楷体"/>
          <w:b/>
          <w:bCs/>
          <w:color w:val="333333"/>
          <w:sz w:val="32"/>
          <w:szCs w:val="32"/>
          <w:shd w:val="clear" w:color="auto" w:fill="FFFFFF"/>
          <w:lang w:val="en-US" w:eastAsia="zh-CN"/>
        </w:rPr>
      </w:pPr>
      <w:bookmarkStart w:id="50" w:name="_Toc31569"/>
      <w:r>
        <w:rPr>
          <w:rFonts w:hint="eastAsia" w:ascii="楷体" w:hAnsi="楷体" w:eastAsia="楷体" w:cs="楷体"/>
          <w:b/>
          <w:bCs/>
          <w:color w:val="333333"/>
          <w:sz w:val="32"/>
          <w:szCs w:val="32"/>
          <w:shd w:val="clear" w:color="auto" w:fill="FFFFFF"/>
          <w:lang w:val="en-US" w:eastAsia="zh-CN"/>
        </w:rPr>
        <w:t>6.4应急避难场所</w:t>
      </w:r>
      <w:bookmarkEnd w:id="50"/>
    </w:p>
    <w:p w14:paraId="0851EE06">
      <w:pPr>
        <w:keepNext w:val="0"/>
        <w:keepLines w:val="0"/>
        <w:pageBreakBefore w:val="0"/>
        <w:widowControl/>
        <w:shd w:val="clear" w:color="auto"/>
        <w:kinsoku/>
        <w:wordWrap/>
        <w:overflowPunct/>
        <w:topLinePunct w:val="0"/>
        <w:autoSpaceDE/>
        <w:autoSpaceDN/>
        <w:bidi w:val="0"/>
        <w:adjustRightInd/>
        <w:snapToGrid/>
        <w:spacing w:line="540" w:lineRule="exact"/>
        <w:ind w:firstLine="524"/>
        <w:textAlignment w:val="auto"/>
        <w:rPr>
          <w:rFonts w:ascii="仿宋_GB2312" w:hAnsi="仿宋_GB2312" w:eastAsia="仿宋_GB2312" w:cs="仿宋_GB2312"/>
          <w:color w:val="333333"/>
          <w:kern w:val="0"/>
          <w:sz w:val="32"/>
          <w:szCs w:val="32"/>
          <w:highlight w:val="none"/>
          <w:shd w:val="clear" w:color="auto" w:fill="FFFFFF"/>
          <w:lang w:bidi="ar"/>
        </w:rPr>
      </w:pPr>
      <w:r>
        <w:rPr>
          <w:rFonts w:hint="eastAsia" w:ascii="仿宋_GB2312" w:hAnsi="仿宋_GB2312" w:eastAsia="仿宋_GB2312" w:cs="仿宋_GB2312"/>
          <w:color w:val="333333"/>
          <w:kern w:val="0"/>
          <w:sz w:val="32"/>
          <w:szCs w:val="32"/>
          <w:highlight w:val="none"/>
          <w:shd w:val="clear" w:color="auto" w:fill="FFFFFF"/>
          <w:lang w:bidi="ar"/>
        </w:rPr>
        <w:t>区</w:t>
      </w:r>
      <w:r>
        <w:rPr>
          <w:rFonts w:ascii="仿宋_GB2312" w:hAnsi="仿宋_GB2312" w:eastAsia="仿宋_GB2312" w:cs="仿宋_GB2312"/>
          <w:color w:val="333333"/>
          <w:kern w:val="0"/>
          <w:sz w:val="32"/>
          <w:szCs w:val="32"/>
          <w:highlight w:val="none"/>
          <w:shd w:val="clear" w:color="auto" w:fill="FFFFFF"/>
          <w:lang w:bidi="ar"/>
        </w:rPr>
        <w:t>政府在制定城市、镇总体规划与城市综合防灾减灾专项规划时，应当统筹安排应对突发事件所必需的设备和基础设施建设，并利用广场、公园、绿地、体育场（馆）、学校运动场（馆）以及人防工程等公共场所，合理规划、建设、维护应急避难场所，设置统一、规范的标识，并向社会公布。</w:t>
      </w:r>
    </w:p>
    <w:p w14:paraId="42B6CE58">
      <w:pPr>
        <w:keepNext w:val="0"/>
        <w:keepLines w:val="0"/>
        <w:pageBreakBefore w:val="0"/>
        <w:widowControl/>
        <w:shd w:val="clear" w:color="auto"/>
        <w:kinsoku/>
        <w:wordWrap/>
        <w:overflowPunct/>
        <w:topLinePunct w:val="0"/>
        <w:autoSpaceDE/>
        <w:autoSpaceDN/>
        <w:bidi w:val="0"/>
        <w:adjustRightInd/>
        <w:snapToGrid/>
        <w:spacing w:line="540" w:lineRule="exact"/>
        <w:ind w:firstLine="524"/>
        <w:textAlignment w:val="auto"/>
        <w:rPr>
          <w:rFonts w:hint="eastAsia" w:ascii="仿宋_GB2312" w:hAnsi="仿宋_GB2312" w:eastAsia="仿宋_GB2312" w:cs="仿宋_GB2312"/>
          <w:color w:val="333333"/>
          <w:kern w:val="0"/>
          <w:sz w:val="32"/>
          <w:szCs w:val="32"/>
          <w:highlight w:val="none"/>
          <w:shd w:val="clear" w:color="auto" w:fill="FFFFFF"/>
          <w:lang w:bidi="ar"/>
        </w:rPr>
      </w:pPr>
      <w:r>
        <w:rPr>
          <w:rFonts w:ascii="仿宋_GB2312" w:hAnsi="仿宋_GB2312" w:eastAsia="仿宋_GB2312" w:cs="仿宋_GB2312"/>
          <w:color w:val="333333"/>
          <w:kern w:val="0"/>
          <w:sz w:val="32"/>
          <w:szCs w:val="32"/>
          <w:highlight w:val="none"/>
          <w:shd w:val="clear" w:color="auto" w:fill="FFFFFF"/>
          <w:lang w:bidi="ar"/>
        </w:rPr>
        <w:t>启动自然灾害预警响应或者应急响应，需要告知居民前往应急避难场所的，</w:t>
      </w:r>
      <w:r>
        <w:rPr>
          <w:rFonts w:hint="eastAsia" w:ascii="仿宋_GB2312" w:hAnsi="仿宋_GB2312" w:eastAsia="仿宋_GB2312" w:cs="仿宋_GB2312"/>
          <w:color w:val="333333"/>
          <w:kern w:val="0"/>
          <w:sz w:val="32"/>
          <w:szCs w:val="32"/>
          <w:highlight w:val="none"/>
          <w:shd w:val="clear" w:color="auto" w:fill="FFFFFF"/>
          <w:lang w:bidi="ar"/>
        </w:rPr>
        <w:t>区</w:t>
      </w:r>
      <w:r>
        <w:rPr>
          <w:rFonts w:ascii="仿宋_GB2312" w:hAnsi="仿宋_GB2312" w:eastAsia="仿宋_GB2312" w:cs="仿宋_GB2312"/>
          <w:color w:val="333333"/>
          <w:kern w:val="0"/>
          <w:sz w:val="32"/>
          <w:szCs w:val="32"/>
          <w:highlight w:val="none"/>
          <w:shd w:val="clear" w:color="auto" w:fill="FFFFFF"/>
          <w:lang w:bidi="ar"/>
        </w:rPr>
        <w:t>或者</w:t>
      </w:r>
      <w:r>
        <w:rPr>
          <w:rFonts w:hint="eastAsia" w:ascii="仿宋_GB2312" w:hAnsi="仿宋_GB2312" w:eastAsia="仿宋_GB2312" w:cs="仿宋_GB2312"/>
          <w:color w:val="333333"/>
          <w:kern w:val="0"/>
          <w:sz w:val="32"/>
          <w:szCs w:val="32"/>
          <w:highlight w:val="none"/>
          <w:shd w:val="clear" w:color="auto" w:fill="FFFFFF"/>
          <w:lang w:bidi="ar"/>
        </w:rPr>
        <w:t>区</w:t>
      </w:r>
      <w:r>
        <w:rPr>
          <w:rFonts w:ascii="仿宋_GB2312" w:hAnsi="仿宋_GB2312" w:eastAsia="仿宋_GB2312" w:cs="仿宋_GB2312"/>
          <w:color w:val="333333"/>
          <w:kern w:val="0"/>
          <w:sz w:val="32"/>
          <w:szCs w:val="32"/>
          <w:highlight w:val="none"/>
          <w:shd w:val="clear" w:color="auto" w:fill="FFFFFF"/>
          <w:lang w:bidi="ar"/>
        </w:rPr>
        <w:t>政府的自然灾害救助应急综合协调机构应当通过广播、电视、手机短信、电子显示屏、互联网等方式，及时公告应急避难场所的具体地址和到达路径</w:t>
      </w:r>
      <w:r>
        <w:rPr>
          <w:rFonts w:hint="eastAsia" w:ascii="仿宋_GB2312" w:hAnsi="仿宋_GB2312" w:eastAsia="仿宋_GB2312" w:cs="仿宋_GB2312"/>
          <w:color w:val="333333"/>
          <w:kern w:val="0"/>
          <w:sz w:val="32"/>
          <w:szCs w:val="32"/>
          <w:highlight w:val="none"/>
          <w:shd w:val="clear" w:color="auto" w:fill="FFFFFF"/>
          <w:lang w:bidi="ar"/>
        </w:rPr>
        <w:t>。</w:t>
      </w:r>
    </w:p>
    <w:p w14:paraId="13329915">
      <w:pPr>
        <w:pStyle w:val="8"/>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firstLine="643" w:firstLineChars="200"/>
        <w:jc w:val="both"/>
        <w:textAlignment w:val="auto"/>
        <w:outlineLvl w:val="1"/>
        <w:rPr>
          <w:rFonts w:hint="eastAsia" w:ascii="楷体" w:hAnsi="楷体" w:eastAsia="楷体" w:cs="楷体"/>
          <w:b/>
          <w:bCs/>
          <w:color w:val="333333"/>
          <w:sz w:val="32"/>
          <w:szCs w:val="32"/>
          <w:shd w:val="clear" w:color="auto" w:fill="FFFFFF"/>
          <w:lang w:val="en-US" w:eastAsia="zh-CN"/>
        </w:rPr>
      </w:pPr>
      <w:bookmarkStart w:id="51" w:name="_Toc14087"/>
      <w:bookmarkStart w:id="52" w:name="_Toc30581"/>
      <w:r>
        <w:rPr>
          <w:rFonts w:hint="eastAsia" w:ascii="楷体" w:hAnsi="楷体" w:eastAsia="楷体" w:cs="楷体"/>
          <w:b/>
          <w:bCs/>
          <w:color w:val="333333"/>
          <w:sz w:val="32"/>
          <w:szCs w:val="32"/>
          <w:shd w:val="clear" w:color="auto" w:fill="FFFFFF"/>
          <w:lang w:val="en-US" w:eastAsia="zh-CN"/>
        </w:rPr>
        <w:t>6.5科技支撑</w:t>
      </w:r>
      <w:bookmarkEnd w:id="51"/>
      <w:bookmarkEnd w:id="52"/>
    </w:p>
    <w:p w14:paraId="67920511">
      <w:pPr>
        <w:widowControl/>
        <w:shd w:val="clear" w:color="auto"/>
        <w:spacing w:line="600" w:lineRule="atLeast"/>
        <w:ind w:firstLine="524"/>
        <w:rPr>
          <w:rFonts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（1）</w:t>
      </w:r>
      <w:r>
        <w:rPr>
          <w:rFonts w:ascii="仿宋_GB2312" w:hAnsi="仿宋_GB2312" w:eastAsia="仿宋_GB2312" w:cs="仿宋_GB2312"/>
          <w:color w:val="333333"/>
          <w:kern w:val="0"/>
          <w:sz w:val="32"/>
          <w:szCs w:val="32"/>
          <w:shd w:val="clear" w:color="auto" w:fill="FFFFFF"/>
          <w:lang w:bidi="ar"/>
        </w:rPr>
        <w:t>科技部门要依托高等院校和科研机构积极开展突发事件监测预警及应急处置的科学研究工作，加强技术研发投入，将应急科学研究工作纳入全</w:t>
      </w:r>
      <w:r>
        <w:rPr>
          <w:rFonts w:hint="eastAsia" w:ascii="仿宋_GB2312" w:hAnsi="仿宋_GB2312" w:eastAsia="仿宋_GB2312" w:cs="仿宋_GB2312"/>
          <w:color w:val="333333"/>
          <w:kern w:val="0"/>
          <w:sz w:val="32"/>
          <w:szCs w:val="32"/>
          <w:shd w:val="clear" w:color="auto" w:fill="FFFFFF"/>
          <w:lang w:val="en-US" w:eastAsia="zh-CN" w:bidi="ar"/>
        </w:rPr>
        <w:t>区</w:t>
      </w:r>
      <w:r>
        <w:rPr>
          <w:rFonts w:ascii="仿宋_GB2312" w:hAnsi="仿宋_GB2312" w:eastAsia="仿宋_GB2312" w:cs="仿宋_GB2312"/>
          <w:color w:val="333333"/>
          <w:kern w:val="0"/>
          <w:sz w:val="32"/>
          <w:szCs w:val="32"/>
          <w:shd w:val="clear" w:color="auto" w:fill="FFFFFF"/>
          <w:lang w:bidi="ar"/>
        </w:rPr>
        <w:t>科技发展计划，逐步提高应急处置工作的科技水平。</w:t>
      </w:r>
    </w:p>
    <w:p w14:paraId="44F272B2">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2）建立健全区应急指挥平台体系。区应急管理及有关部门要充分利用现有政府系统业务资源和专业系统资源，建立健全应急指挥场所、基础支撑系统和综合应用系统，规范技术标准，配置移动指挥系统，建立区应急指挥平台和有关部门应急指挥平台，满足突发事件监测监控、预测预警、应急值守、信息报告汇总与发布、视频会商、综合研判、辅助决策、指挥协调、资源调用和总结评估等功能</w:t>
      </w:r>
      <w:r>
        <w:rPr>
          <w:rFonts w:hint="eastAsia" w:ascii="仿宋_GB2312" w:hAnsi="仿宋_GB2312" w:eastAsia="仿宋_GB2312" w:cs="仿宋_GB2312"/>
          <w:color w:val="333333"/>
          <w:kern w:val="0"/>
          <w:sz w:val="32"/>
          <w:szCs w:val="32"/>
          <w:shd w:val="clear" w:color="auto" w:fill="FFFFFF"/>
          <w:lang w:eastAsia="zh-CN" w:bidi="ar"/>
        </w:rPr>
        <w:t>。</w:t>
      </w:r>
      <w:r>
        <w:rPr>
          <w:rFonts w:hint="eastAsia" w:ascii="仿宋_GB2312" w:hAnsi="仿宋_GB2312" w:eastAsia="仿宋_GB2312" w:cs="仿宋_GB2312"/>
          <w:color w:val="333333"/>
          <w:kern w:val="0"/>
          <w:sz w:val="32"/>
          <w:szCs w:val="32"/>
          <w:shd w:val="clear" w:color="auto" w:fill="FFFFFF"/>
          <w:lang w:bidi="ar"/>
        </w:rPr>
        <w:t>有条件的镇（街道、开发区）建设适用的应急指挥平台，并与区应急指挥平台互联互通。</w:t>
      </w:r>
    </w:p>
    <w:p w14:paraId="34BF5A2D">
      <w:pPr>
        <w:pStyle w:val="8"/>
        <w:widowControl/>
        <w:shd w:val="clear" w:color="auto"/>
        <w:spacing w:beforeAutospacing="0" w:afterAutospacing="0" w:line="560" w:lineRule="exact"/>
        <w:ind w:firstLine="640" w:firstLineChars="200"/>
        <w:jc w:val="both"/>
        <w:outlineLvl w:val="0"/>
        <w:rPr>
          <w:rFonts w:ascii="黑体" w:hAnsi="黑体" w:eastAsia="黑体" w:cs="黑体"/>
          <w:color w:val="333333"/>
          <w:sz w:val="32"/>
          <w:szCs w:val="32"/>
          <w:shd w:val="clear" w:color="auto" w:fill="FFFFFF"/>
        </w:rPr>
      </w:pPr>
      <w:bookmarkStart w:id="53" w:name="_Toc3745"/>
      <w:bookmarkStart w:id="54" w:name="_Toc24575"/>
      <w:r>
        <w:rPr>
          <w:rFonts w:hint="eastAsia" w:ascii="黑体" w:hAnsi="黑体" w:eastAsia="黑体" w:cs="黑体"/>
          <w:color w:val="333333"/>
          <w:sz w:val="32"/>
          <w:szCs w:val="32"/>
          <w:shd w:val="clear" w:color="auto" w:fill="FFFFFF"/>
          <w:lang w:val="en-US" w:eastAsia="zh-CN"/>
        </w:rPr>
        <w:t>七</w:t>
      </w:r>
      <w:r>
        <w:rPr>
          <w:rFonts w:hint="eastAsia" w:ascii="黑体" w:hAnsi="黑体" w:eastAsia="黑体" w:cs="黑体"/>
          <w:color w:val="333333"/>
          <w:sz w:val="32"/>
          <w:szCs w:val="32"/>
          <w:shd w:val="clear" w:color="auto" w:fill="FFFFFF"/>
        </w:rPr>
        <w:t>、预案管理</w:t>
      </w:r>
      <w:bookmarkEnd w:id="53"/>
      <w:bookmarkEnd w:id="54"/>
    </w:p>
    <w:p w14:paraId="7D49C1F5">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lang w:val="en-US" w:eastAsia="zh-CN"/>
        </w:rPr>
      </w:pPr>
      <w:bookmarkStart w:id="55" w:name="_Toc11117"/>
      <w:bookmarkStart w:id="56" w:name="_Toc7507"/>
      <w:r>
        <w:rPr>
          <w:rFonts w:hint="eastAsia" w:ascii="楷体" w:hAnsi="楷体" w:eastAsia="楷体" w:cs="楷体"/>
          <w:b/>
          <w:bCs/>
          <w:color w:val="333333"/>
          <w:sz w:val="32"/>
          <w:szCs w:val="32"/>
          <w:shd w:val="clear" w:color="auto" w:fill="FFFFFF"/>
          <w:lang w:val="en-US" w:eastAsia="zh-CN"/>
        </w:rPr>
        <w:t>7.1预案编制与审批</w:t>
      </w:r>
      <w:bookmarkEnd w:id="55"/>
      <w:bookmarkEnd w:id="56"/>
    </w:p>
    <w:p w14:paraId="42A598F1">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总体应急预案由</w:t>
      </w:r>
      <w:r>
        <w:rPr>
          <w:rFonts w:hint="eastAsia" w:ascii="仿宋_GB2312" w:hAnsi="仿宋_GB2312" w:eastAsia="仿宋_GB2312" w:cs="仿宋_GB2312"/>
          <w:color w:val="333333"/>
          <w:sz w:val="32"/>
          <w:szCs w:val="32"/>
          <w:shd w:val="clear" w:color="auto" w:fill="FFFFFF"/>
          <w:lang w:val="en-US" w:eastAsia="zh-CN"/>
        </w:rPr>
        <w:t>区应急局</w:t>
      </w:r>
      <w:r>
        <w:rPr>
          <w:rFonts w:hint="eastAsia" w:ascii="仿宋_GB2312" w:hAnsi="仿宋_GB2312" w:eastAsia="仿宋_GB2312" w:cs="仿宋_GB2312"/>
          <w:color w:val="333333"/>
          <w:sz w:val="32"/>
          <w:szCs w:val="32"/>
          <w:shd w:val="clear" w:color="auto" w:fill="FFFFFF"/>
        </w:rPr>
        <w:t>组织编制、修订，按程序报请</w:t>
      </w:r>
      <w:r>
        <w:rPr>
          <w:rFonts w:hint="eastAsia" w:ascii="仿宋_GB2312" w:hAnsi="仿宋_GB2312" w:eastAsia="仿宋_GB2312" w:cs="仿宋_GB2312"/>
          <w:color w:val="333333"/>
          <w:sz w:val="32"/>
          <w:szCs w:val="32"/>
          <w:shd w:val="clear" w:color="auto" w:fill="FFFFFF"/>
          <w:lang w:val="en-US" w:eastAsia="zh-CN"/>
        </w:rPr>
        <w:t>区委、区政府</w:t>
      </w:r>
      <w:r>
        <w:rPr>
          <w:rFonts w:hint="eastAsia" w:ascii="仿宋_GB2312" w:hAnsi="仿宋_GB2312" w:eastAsia="仿宋_GB2312" w:cs="仿宋_GB2312"/>
          <w:color w:val="333333"/>
          <w:sz w:val="32"/>
          <w:szCs w:val="32"/>
          <w:shd w:val="clear" w:color="auto" w:fill="FFFFFF"/>
        </w:rPr>
        <w:t>批准并公布实施，报送市政府备案，抄送市应急局。</w:t>
      </w:r>
    </w:p>
    <w:p w14:paraId="0B4D5C51">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专项应急预案按职责分工由相关突发事件应对牵头部门组织编制，按程序报请区政府批准，以政府办公室名义印发实施，抄送市</w:t>
      </w:r>
      <w:r>
        <w:rPr>
          <w:rFonts w:hint="eastAsia" w:ascii="仿宋_GB2312" w:hAnsi="仿宋_GB2312" w:eastAsia="仿宋_GB2312" w:cs="仿宋_GB2312"/>
          <w:color w:val="333333"/>
          <w:sz w:val="32"/>
          <w:szCs w:val="32"/>
          <w:shd w:val="clear" w:color="auto" w:fill="FFFFFF"/>
          <w:lang w:val="en-US" w:eastAsia="zh-CN"/>
        </w:rPr>
        <w:t>级</w:t>
      </w:r>
      <w:r>
        <w:rPr>
          <w:rFonts w:hint="eastAsia" w:ascii="仿宋_GB2312" w:hAnsi="仿宋_GB2312" w:eastAsia="仿宋_GB2312" w:cs="仿宋_GB2312"/>
          <w:color w:val="333333"/>
          <w:sz w:val="32"/>
          <w:szCs w:val="32"/>
          <w:shd w:val="clear" w:color="auto" w:fill="FFFFFF"/>
        </w:rPr>
        <w:t>相关主管部门和市应急局。</w:t>
      </w:r>
    </w:p>
    <w:p w14:paraId="63C20C68">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部门应急预案由有关部门编制并公布实施，抄送区应急管理</w:t>
      </w:r>
      <w:r>
        <w:rPr>
          <w:rFonts w:hint="eastAsia" w:ascii="仿宋_GB2312" w:hAnsi="仿宋_GB2312" w:eastAsia="仿宋_GB2312" w:cs="仿宋_GB2312"/>
          <w:color w:val="333333"/>
          <w:sz w:val="32"/>
          <w:szCs w:val="32"/>
          <w:shd w:val="clear" w:color="auto" w:fill="FFFFFF"/>
          <w:lang w:val="en-US" w:eastAsia="zh-CN"/>
        </w:rPr>
        <w:t>部门</w:t>
      </w:r>
      <w:r>
        <w:rPr>
          <w:rFonts w:hint="eastAsia" w:ascii="仿宋_GB2312" w:hAnsi="仿宋_GB2312" w:eastAsia="仿宋_GB2312" w:cs="仿宋_GB2312"/>
          <w:color w:val="333333"/>
          <w:sz w:val="32"/>
          <w:szCs w:val="32"/>
          <w:shd w:val="clear" w:color="auto" w:fill="FFFFFF"/>
        </w:rPr>
        <w:t>和上级主管部门。</w:t>
      </w:r>
    </w:p>
    <w:p w14:paraId="103011F2">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基层组织和单位应急预案由基层组织或单位主要负责人签发，并按照有关法规要求报送备案。</w:t>
      </w:r>
    </w:p>
    <w:p w14:paraId="6149FC8B">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各级各类应急预案衔接遵循“下级服从上级，专项、部门服从总体，预案之间不得相互矛盾”的原则。</w:t>
      </w:r>
    </w:p>
    <w:p w14:paraId="26AA28D7">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应急预案支撑性文件的审批程序由制订单位确定。</w:t>
      </w:r>
    </w:p>
    <w:p w14:paraId="1B07B7CE">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lang w:val="en-US" w:eastAsia="zh-CN"/>
        </w:rPr>
      </w:pPr>
      <w:bookmarkStart w:id="57" w:name="_Toc17835"/>
      <w:bookmarkStart w:id="58" w:name="_Toc9771"/>
      <w:r>
        <w:rPr>
          <w:rFonts w:hint="eastAsia" w:ascii="楷体" w:hAnsi="楷体" w:eastAsia="楷体" w:cs="楷体"/>
          <w:b/>
          <w:bCs/>
          <w:color w:val="333333"/>
          <w:sz w:val="32"/>
          <w:szCs w:val="32"/>
          <w:shd w:val="clear" w:color="auto" w:fill="FFFFFF"/>
          <w:lang w:val="en-US" w:eastAsia="zh-CN"/>
        </w:rPr>
        <w:t>7.2预案演练</w:t>
      </w:r>
      <w:bookmarkEnd w:id="57"/>
      <w:bookmarkEnd w:id="58"/>
    </w:p>
    <w:p w14:paraId="787C05B3">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应急预案编制单位应当建立定期演练制度，根据实际情况采取实战演练、桌面推演等方式，组织开展人员广泛参与、处置联动性强、形式多样、节约高效的应急演练。</w:t>
      </w:r>
    </w:p>
    <w:p w14:paraId="609CA590">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各级各类专项应急预案、部门应急预案应按照有关要求定期进行应急演练。</w:t>
      </w:r>
    </w:p>
    <w:p w14:paraId="56828CFB">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各镇（街道）、开发区每年要组织本级预案应急演练。村（社区）、企业事业单位要根据有关规定，结合实际开展经常性应急演练。</w:t>
      </w:r>
    </w:p>
    <w:p w14:paraId="13807E36">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lang w:val="en-US" w:eastAsia="zh-CN"/>
        </w:rPr>
      </w:pPr>
      <w:bookmarkStart w:id="59" w:name="_Toc6729"/>
      <w:bookmarkStart w:id="60" w:name="_Toc20616"/>
      <w:r>
        <w:rPr>
          <w:rFonts w:hint="eastAsia" w:ascii="楷体" w:hAnsi="楷体" w:eastAsia="楷体" w:cs="楷体"/>
          <w:b/>
          <w:bCs/>
          <w:color w:val="333333"/>
          <w:sz w:val="32"/>
          <w:szCs w:val="32"/>
          <w:shd w:val="clear" w:color="auto" w:fill="FFFFFF"/>
          <w:lang w:val="en-US" w:eastAsia="zh-CN"/>
        </w:rPr>
        <w:t>7.3预案评估与修订</w:t>
      </w:r>
      <w:bookmarkEnd w:id="59"/>
      <w:bookmarkEnd w:id="60"/>
    </w:p>
    <w:p w14:paraId="24C22E78">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应急预案编制单位应当建立定期评估制度，分析评价预案内容的针对性、实用性和可操作性，实现应急预案的动态优化和科学规范管理。区政府和有关部门（单位）组织的综合性应急演练评估报告，应报市政府和有关部门（单位）。</w:t>
      </w:r>
    </w:p>
    <w:p w14:paraId="58D8A992">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（2）有下列情形之一的，应当及时修订应急预案：</w:t>
      </w:r>
    </w:p>
    <w:p w14:paraId="49FFB43C">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shd w:val="clear" w:color="auto" w:fill="FFFFFF"/>
        </w:rPr>
        <w:t>①有关法律、法规、规章、标准、上位预案中的有关规定发生变化的。</w:t>
      </w:r>
    </w:p>
    <w:p w14:paraId="5B54B17C">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shd w:val="clear" w:color="auto" w:fill="FFFFFF"/>
        </w:rPr>
        <w:t>②应急指挥机构及其职责发生重大调整的。</w:t>
      </w:r>
    </w:p>
    <w:p w14:paraId="4C80C1E0">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shd w:val="clear" w:color="auto" w:fill="FFFFFF"/>
        </w:rPr>
        <w:t>③面临的风险发生重大变化的。</w:t>
      </w:r>
    </w:p>
    <w:p w14:paraId="246D642A">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shd w:val="clear" w:color="auto" w:fill="FFFFFF"/>
        </w:rPr>
        <w:t>④重要应急资源发生重大变化的。</w:t>
      </w:r>
    </w:p>
    <w:p w14:paraId="0A9ED4D8">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shd w:val="clear" w:color="auto" w:fill="FFFFFF"/>
        </w:rPr>
        <w:t>⑤预案中的其他重要信息发生变化的。</w:t>
      </w:r>
    </w:p>
    <w:p w14:paraId="59515BBF">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shd w:val="clear" w:color="auto" w:fill="FFFFFF"/>
        </w:rPr>
        <w:t>⑥在突发事件实际应对和应急演练中发现问题需要作出重大调整的。</w:t>
      </w:r>
    </w:p>
    <w:p w14:paraId="05F90EEE">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highlight w:val="none"/>
          <w:shd w:val="clear" w:color="auto" w:fill="FFFFFF"/>
        </w:rPr>
        <w:t>⑦应急预案制定单位认为应当修订的其他情况。</w:t>
      </w:r>
    </w:p>
    <w:p w14:paraId="0A728480">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lang w:val="en-US" w:eastAsia="zh-CN"/>
        </w:rPr>
      </w:pPr>
      <w:bookmarkStart w:id="61" w:name="_Toc24755"/>
      <w:bookmarkStart w:id="62" w:name="_Toc24217"/>
      <w:r>
        <w:rPr>
          <w:rFonts w:hint="eastAsia" w:ascii="楷体" w:hAnsi="楷体" w:eastAsia="楷体" w:cs="楷体"/>
          <w:b/>
          <w:bCs/>
          <w:color w:val="333333"/>
          <w:sz w:val="32"/>
          <w:szCs w:val="32"/>
          <w:shd w:val="clear" w:color="auto" w:fill="FFFFFF"/>
          <w:lang w:val="en-US" w:eastAsia="zh-CN"/>
        </w:rPr>
        <w:t>7.4宣教培训</w:t>
      </w:r>
      <w:bookmarkEnd w:id="61"/>
      <w:bookmarkEnd w:id="62"/>
    </w:p>
    <w:p w14:paraId="24E23C58">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应急管理、新闻宣传、文化、广播等有关部门要通过图书、报刊、音像制品和电子出版物、广播、电视、网络、手机等，广泛宣传应急法律法规和预防、避险、自救、互救、减灾等常识，增强公众的忧患意识、社会责任意识、公共安全和风险防范意识，提高全社会的避险能力和自救互救能力。</w:t>
      </w:r>
    </w:p>
    <w:p w14:paraId="1EDB8DC3">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（2）教育部门应当督促指导各级各类学校把安全与应急知识纳入教学内容，培养学生的安全意识和自救互救能力。</w:t>
      </w:r>
    </w:p>
    <w:p w14:paraId="11448AEE">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（3）区政府、</w:t>
      </w:r>
      <w:r>
        <w:rPr>
          <w:rFonts w:hint="eastAsia" w:ascii="仿宋_GB2312" w:hAnsi="仿宋_GB2312" w:eastAsia="仿宋_GB2312" w:cs="仿宋_GB2312"/>
          <w:color w:val="333333"/>
          <w:sz w:val="32"/>
          <w:szCs w:val="32"/>
          <w:shd w:val="clear" w:color="auto" w:fill="FFFFFF"/>
          <w:lang w:bidi="ar"/>
        </w:rPr>
        <w:t>各</w:t>
      </w:r>
      <w:r>
        <w:rPr>
          <w:rFonts w:hint="eastAsia" w:ascii="仿宋_GB2312" w:hAnsi="仿宋_GB2312" w:eastAsia="仿宋_GB2312" w:cs="仿宋_GB2312"/>
          <w:color w:val="333333"/>
          <w:sz w:val="32"/>
          <w:szCs w:val="32"/>
          <w:shd w:val="clear" w:color="auto" w:fill="FFFFFF"/>
        </w:rPr>
        <w:t>镇（街道）、开发区要建立健全突发事件应急管理培训制度，针对本地区特点定期开展突发事件应急预案的宣传教育培训工作。新闻媒体应当无偿开展突发事件预防与应急、自救与互救知识的公益宣传。企事业单位应当定期开展应急管理法律法规、安全管理制度、安全操作规程以及应急知识等的教育培训。</w:t>
      </w:r>
    </w:p>
    <w:p w14:paraId="0DFBB366">
      <w:pPr>
        <w:pStyle w:val="8"/>
        <w:widowControl/>
        <w:shd w:val="clear" w:color="auto"/>
        <w:spacing w:beforeAutospacing="0" w:afterAutospacing="0" w:line="560" w:lineRule="exact"/>
        <w:ind w:firstLine="643" w:firstLineChars="200"/>
        <w:jc w:val="both"/>
        <w:outlineLvl w:val="1"/>
        <w:rPr>
          <w:rFonts w:hint="eastAsia" w:ascii="楷体" w:hAnsi="楷体" w:eastAsia="楷体" w:cs="楷体"/>
          <w:b/>
          <w:bCs/>
          <w:color w:val="333333"/>
          <w:sz w:val="32"/>
          <w:szCs w:val="32"/>
          <w:shd w:val="clear" w:color="auto" w:fill="FFFFFF"/>
          <w:lang w:val="en-US" w:eastAsia="zh-CN"/>
        </w:rPr>
      </w:pPr>
      <w:bookmarkStart w:id="63" w:name="_Toc1695"/>
      <w:bookmarkStart w:id="64" w:name="_Toc10396"/>
      <w:r>
        <w:rPr>
          <w:rFonts w:hint="eastAsia" w:ascii="楷体" w:hAnsi="楷体" w:eastAsia="楷体" w:cs="楷体"/>
          <w:b/>
          <w:bCs/>
          <w:color w:val="333333"/>
          <w:sz w:val="32"/>
          <w:szCs w:val="32"/>
          <w:shd w:val="clear" w:color="auto" w:fill="FFFFFF"/>
          <w:lang w:val="en-US" w:eastAsia="zh-CN"/>
        </w:rPr>
        <w:t>7.5责任与奖惩</w:t>
      </w:r>
      <w:bookmarkEnd w:id="63"/>
      <w:bookmarkEnd w:id="64"/>
    </w:p>
    <w:p w14:paraId="4985B0EB">
      <w:pPr>
        <w:pStyle w:val="8"/>
        <w:widowControl/>
        <w:numPr>
          <w:ilvl w:val="0"/>
          <w:numId w:val="1"/>
        </w:numPr>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根据有关规定，建立健全应急管理工作领导负责制和责任追究制，将突发事件应对工作纳入镇（街道）、开发区及有关部门相关考核。</w:t>
      </w:r>
    </w:p>
    <w:p w14:paraId="6EADC8F1">
      <w:pPr>
        <w:pStyle w:val="8"/>
        <w:widowControl/>
        <w:numPr>
          <w:ilvl w:val="0"/>
          <w:numId w:val="1"/>
        </w:numPr>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公民按照各级人民政府要求，参加应急救援工作或者协助维护社会秩序期间，其在本单位的工资待遇和福利不变，可视情给予补助。对突发事件应急管理工作中做出突出贡献的先进集体和个人，按照有关规定给予表扬或奖励。</w:t>
      </w:r>
    </w:p>
    <w:p w14:paraId="082186BA">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（3）对迟报、谎报、瞒报和漏报突发事件重要情况，应急处置不力，或者应急管理工作中有其他失职、渎职行为的，依照有关规定给予处分；构成犯罪的，依法追究刑事责任。</w:t>
      </w:r>
    </w:p>
    <w:p w14:paraId="5A00BC6B">
      <w:pPr>
        <w:pStyle w:val="8"/>
        <w:widowControl/>
        <w:shd w:val="clear" w:color="auto"/>
        <w:spacing w:beforeAutospacing="0" w:afterAutospacing="0" w:line="560" w:lineRule="exact"/>
        <w:ind w:firstLine="640" w:firstLineChars="200"/>
        <w:jc w:val="both"/>
        <w:outlineLvl w:val="0"/>
        <w:rPr>
          <w:rFonts w:ascii="黑体" w:hAnsi="黑体" w:eastAsia="黑体" w:cs="黑体"/>
          <w:color w:val="333333"/>
          <w:sz w:val="32"/>
          <w:szCs w:val="32"/>
          <w:shd w:val="clear" w:color="auto" w:fill="FFFFFF"/>
        </w:rPr>
      </w:pPr>
      <w:bookmarkStart w:id="65" w:name="_Toc27358"/>
      <w:bookmarkStart w:id="66" w:name="_Toc1947"/>
      <w:r>
        <w:rPr>
          <w:rFonts w:hint="eastAsia" w:ascii="黑体" w:hAnsi="黑体" w:eastAsia="黑体" w:cs="黑体"/>
          <w:color w:val="333333"/>
          <w:sz w:val="32"/>
          <w:szCs w:val="32"/>
          <w:shd w:val="clear" w:color="auto" w:fill="FFFFFF"/>
          <w:lang w:val="en-US" w:eastAsia="zh-CN"/>
        </w:rPr>
        <w:t>八</w:t>
      </w:r>
      <w:r>
        <w:rPr>
          <w:rFonts w:hint="eastAsia" w:ascii="黑体" w:hAnsi="黑体" w:eastAsia="黑体" w:cs="黑体"/>
          <w:color w:val="333333"/>
          <w:sz w:val="32"/>
          <w:szCs w:val="32"/>
          <w:shd w:val="clear" w:color="auto" w:fill="FFFFFF"/>
        </w:rPr>
        <w:t>、附则</w:t>
      </w:r>
      <w:bookmarkEnd w:id="65"/>
      <w:bookmarkEnd w:id="66"/>
    </w:p>
    <w:p w14:paraId="3F1B75AE">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（1）本预案由区政府办公室负责组织实施，区应急局根据需要及时组织评估，向区政府提出修订建议。</w:t>
      </w:r>
    </w:p>
    <w:p w14:paraId="7B6C0A2B">
      <w:pPr>
        <w:pStyle w:val="8"/>
        <w:widowControl/>
        <w:shd w:val="clear" w:color="auto"/>
        <w:spacing w:beforeAutospacing="0" w:afterAutospacing="0" w:line="56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（2）各级各部门各单位要按本预案规定履行职责，并制定相应的应急预案及其支撑性文件。</w:t>
      </w:r>
    </w:p>
    <w:p w14:paraId="617A4AC7">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（3）本预案自发布之日起实施，由区政府办公室会同区应急局承担具体解释工作。</w:t>
      </w:r>
    </w:p>
    <w:p w14:paraId="2215DE26">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（4）词条解释</w:t>
      </w:r>
    </w:p>
    <w:p w14:paraId="4E4A09DC">
      <w:pPr>
        <w:pStyle w:val="8"/>
        <w:widowControl/>
        <w:shd w:val="clear" w:color="auto"/>
        <w:spacing w:beforeAutospacing="0" w:afterAutospacing="0" w:line="560" w:lineRule="exact"/>
        <w:ind w:firstLine="640" w:firstLineChars="200"/>
        <w:jc w:val="both"/>
        <w:rPr>
          <w:rFonts w:hint="default" w:ascii="仿宋_GB2312" w:hAnsi="仿宋_GB2312" w:eastAsia="仿宋_GB2312" w:cs="仿宋_GB2312"/>
          <w:color w:val="333333"/>
          <w:kern w:val="0"/>
          <w:sz w:val="32"/>
          <w:szCs w:val="32"/>
          <w:highlight w:val="none"/>
          <w:shd w:val="clear" w:color="auto" w:fill="FFFFFF"/>
          <w:lang w:val="en-US" w:eastAsia="zh-CN" w:bidi="ar"/>
        </w:rPr>
      </w:pPr>
      <w:r>
        <w:rPr>
          <w:rFonts w:hint="eastAsia" w:ascii="仿宋_GB2312" w:hAnsi="仿宋_GB2312" w:eastAsia="仿宋_GB2312" w:cs="仿宋_GB2312"/>
          <w:color w:val="333333"/>
          <w:kern w:val="0"/>
          <w:sz w:val="32"/>
          <w:szCs w:val="32"/>
          <w:highlight w:val="none"/>
          <w:shd w:val="clear" w:color="auto" w:fill="FFFFFF"/>
          <w:lang w:bidi="ar"/>
        </w:rPr>
        <w:t>巨灾保险</w:t>
      </w:r>
      <w:r>
        <w:rPr>
          <w:rFonts w:hint="eastAsia" w:ascii="仿宋_GB2312" w:hAnsi="仿宋_GB2312" w:eastAsia="仿宋_GB2312" w:cs="仿宋_GB2312"/>
          <w:color w:val="333333"/>
          <w:kern w:val="0"/>
          <w:sz w:val="32"/>
          <w:szCs w:val="32"/>
          <w:highlight w:val="none"/>
          <w:shd w:val="clear" w:color="auto" w:fill="FFFFFF"/>
          <w:vertAlign w:val="superscript"/>
          <w:lang w:bidi="ar"/>
        </w:rPr>
        <w:fldChar w:fldCharType="begin"/>
      </w:r>
      <w:r>
        <w:rPr>
          <w:rFonts w:hint="eastAsia" w:ascii="仿宋_GB2312" w:hAnsi="仿宋_GB2312" w:eastAsia="仿宋_GB2312" w:cs="仿宋_GB2312"/>
          <w:color w:val="333333"/>
          <w:kern w:val="0"/>
          <w:sz w:val="32"/>
          <w:szCs w:val="32"/>
          <w:highlight w:val="none"/>
          <w:shd w:val="clear" w:color="auto" w:fill="FFFFFF"/>
          <w:vertAlign w:val="superscript"/>
          <w:lang w:bidi="ar"/>
        </w:rPr>
        <w:instrText xml:space="preserve"> = 1 \* GB3 \* MERGEFORMAT </w:instrText>
      </w:r>
      <w:r>
        <w:rPr>
          <w:rFonts w:hint="eastAsia" w:ascii="仿宋_GB2312" w:hAnsi="仿宋_GB2312" w:eastAsia="仿宋_GB2312" w:cs="仿宋_GB2312"/>
          <w:color w:val="333333"/>
          <w:kern w:val="0"/>
          <w:sz w:val="32"/>
          <w:szCs w:val="32"/>
          <w:highlight w:val="none"/>
          <w:shd w:val="clear" w:color="auto" w:fill="FFFFFF"/>
          <w:vertAlign w:val="superscript"/>
          <w:lang w:bidi="ar"/>
        </w:rPr>
        <w:fldChar w:fldCharType="separate"/>
      </w:r>
      <w:r>
        <w:rPr>
          <w:rFonts w:hint="eastAsia" w:ascii="仿宋_GB2312" w:hAnsi="仿宋_GB2312" w:eastAsia="仿宋_GB2312" w:cs="仿宋_GB2312"/>
          <w:sz w:val="32"/>
          <w:szCs w:val="32"/>
          <w:vertAlign w:val="superscript"/>
        </w:rPr>
        <w:t>①</w:t>
      </w:r>
      <w:r>
        <w:rPr>
          <w:rFonts w:hint="eastAsia" w:ascii="仿宋_GB2312" w:hAnsi="仿宋_GB2312" w:eastAsia="仿宋_GB2312" w:cs="仿宋_GB2312"/>
          <w:color w:val="333333"/>
          <w:kern w:val="0"/>
          <w:sz w:val="32"/>
          <w:szCs w:val="32"/>
          <w:highlight w:val="none"/>
          <w:shd w:val="clear" w:color="auto" w:fill="FFFFFF"/>
          <w:vertAlign w:val="superscript"/>
          <w:lang w:bidi="ar"/>
        </w:rPr>
        <w:fldChar w:fldCharType="end"/>
      </w:r>
      <w:r>
        <w:rPr>
          <w:rFonts w:hint="eastAsia" w:ascii="仿宋_GB2312" w:hAnsi="仿宋_GB2312" w:eastAsia="仿宋_GB2312" w:cs="仿宋_GB2312"/>
          <w:color w:val="333333"/>
          <w:kern w:val="0"/>
          <w:sz w:val="32"/>
          <w:szCs w:val="32"/>
          <w:highlight w:val="none"/>
          <w:shd w:val="clear" w:color="auto" w:fill="FFFFFF"/>
          <w:lang w:eastAsia="zh-CN" w:bidi="ar"/>
        </w:rPr>
        <w:t>：</w:t>
      </w:r>
      <w:r>
        <w:rPr>
          <w:rFonts w:hint="eastAsia" w:ascii="仿宋_GB2312" w:hAnsi="仿宋_GB2312" w:eastAsia="仿宋_GB2312" w:cs="仿宋_GB2312"/>
          <w:color w:val="333333"/>
          <w:kern w:val="0"/>
          <w:sz w:val="32"/>
          <w:szCs w:val="32"/>
          <w:highlight w:val="none"/>
          <w:shd w:val="clear" w:color="auto" w:fill="FFFFFF"/>
          <w:lang w:bidi="ar"/>
        </w:rPr>
        <w:t>巨灾保险是指对因发生</w:t>
      </w:r>
      <w:r>
        <w:rPr>
          <w:rFonts w:hint="default" w:ascii="仿宋_GB2312" w:hAnsi="仿宋_GB2312" w:eastAsia="仿宋_GB2312" w:cs="仿宋_GB2312"/>
          <w:color w:val="333333"/>
          <w:kern w:val="0"/>
          <w:sz w:val="32"/>
          <w:szCs w:val="32"/>
          <w:highlight w:val="none"/>
          <w:shd w:val="clear" w:color="auto" w:fill="FFFFFF"/>
          <w:lang w:bidi="ar"/>
        </w:rPr>
        <w:fldChar w:fldCharType="begin"/>
      </w:r>
      <w:r>
        <w:rPr>
          <w:rFonts w:hint="default" w:ascii="仿宋_GB2312" w:hAnsi="仿宋_GB2312" w:eastAsia="仿宋_GB2312" w:cs="仿宋_GB2312"/>
          <w:color w:val="333333"/>
          <w:kern w:val="0"/>
          <w:sz w:val="32"/>
          <w:szCs w:val="32"/>
          <w:highlight w:val="none"/>
          <w:shd w:val="clear" w:color="auto" w:fill="FFFFFF"/>
          <w:lang w:bidi="ar"/>
        </w:rPr>
        <w:instrText xml:space="preserve"> HYPERLINK "https://baike.baidu.com/item/%E5%9C%B0%E9%9C%87/40588?fromModule=lemma_inlink" \t "https://baike.baidu.com/item/%E5%B7%A8%E7%81%BE%E4%BF%9D%E9%99%A9/_blank" </w:instrText>
      </w:r>
      <w:r>
        <w:rPr>
          <w:rFonts w:hint="default" w:ascii="仿宋_GB2312" w:hAnsi="仿宋_GB2312" w:eastAsia="仿宋_GB2312" w:cs="仿宋_GB2312"/>
          <w:color w:val="333333"/>
          <w:kern w:val="0"/>
          <w:sz w:val="32"/>
          <w:szCs w:val="32"/>
          <w:highlight w:val="none"/>
          <w:shd w:val="clear" w:color="auto" w:fill="FFFFFF"/>
          <w:lang w:bidi="ar"/>
        </w:rPr>
        <w:fldChar w:fldCharType="separate"/>
      </w:r>
      <w:r>
        <w:rPr>
          <w:rFonts w:hint="default" w:ascii="仿宋_GB2312" w:hAnsi="仿宋_GB2312" w:eastAsia="仿宋_GB2312" w:cs="仿宋_GB2312"/>
          <w:color w:val="333333"/>
          <w:kern w:val="0"/>
          <w:sz w:val="32"/>
          <w:szCs w:val="32"/>
          <w:highlight w:val="none"/>
          <w:shd w:val="clear" w:color="auto" w:fill="FFFFFF"/>
          <w:lang w:bidi="ar"/>
        </w:rPr>
        <w:t>地震</w:t>
      </w:r>
      <w:r>
        <w:rPr>
          <w:rFonts w:hint="default" w:ascii="仿宋_GB2312" w:hAnsi="仿宋_GB2312" w:eastAsia="仿宋_GB2312" w:cs="仿宋_GB2312"/>
          <w:color w:val="333333"/>
          <w:kern w:val="0"/>
          <w:sz w:val="32"/>
          <w:szCs w:val="32"/>
          <w:highlight w:val="none"/>
          <w:shd w:val="clear" w:color="auto" w:fill="FFFFFF"/>
          <w:lang w:bidi="ar"/>
        </w:rPr>
        <w:fldChar w:fldCharType="end"/>
      </w:r>
      <w:r>
        <w:rPr>
          <w:rFonts w:hint="default" w:ascii="仿宋_GB2312" w:hAnsi="仿宋_GB2312" w:eastAsia="仿宋_GB2312" w:cs="仿宋_GB2312"/>
          <w:color w:val="333333"/>
          <w:kern w:val="0"/>
          <w:sz w:val="32"/>
          <w:szCs w:val="32"/>
          <w:highlight w:val="none"/>
          <w:shd w:val="clear" w:color="auto" w:fill="FFFFFF"/>
          <w:lang w:bidi="ar"/>
        </w:rPr>
        <w:t>、</w:t>
      </w:r>
      <w:r>
        <w:rPr>
          <w:rFonts w:hint="default" w:ascii="仿宋_GB2312" w:hAnsi="仿宋_GB2312" w:eastAsia="仿宋_GB2312" w:cs="仿宋_GB2312"/>
          <w:color w:val="333333"/>
          <w:kern w:val="0"/>
          <w:sz w:val="32"/>
          <w:szCs w:val="32"/>
          <w:highlight w:val="none"/>
          <w:shd w:val="clear" w:color="auto" w:fill="FFFFFF"/>
          <w:lang w:bidi="ar"/>
        </w:rPr>
        <w:fldChar w:fldCharType="begin"/>
      </w:r>
      <w:r>
        <w:rPr>
          <w:rFonts w:hint="default" w:ascii="仿宋_GB2312" w:hAnsi="仿宋_GB2312" w:eastAsia="仿宋_GB2312" w:cs="仿宋_GB2312"/>
          <w:color w:val="333333"/>
          <w:kern w:val="0"/>
          <w:sz w:val="32"/>
          <w:szCs w:val="32"/>
          <w:highlight w:val="none"/>
          <w:shd w:val="clear" w:color="auto" w:fill="FFFFFF"/>
          <w:lang w:bidi="ar"/>
        </w:rPr>
        <w:instrText xml:space="preserve"> HYPERLINK "https://baike.baidu.com/item/%E9%A3%93%E9%A3%8E/17274?fromModule=lemma_inlink" \t "https://baike.baidu.com/item/%E5%B7%A8%E7%81%BE%E4%BF%9D%E9%99%A9/_blank" </w:instrText>
      </w:r>
      <w:r>
        <w:rPr>
          <w:rFonts w:hint="default" w:ascii="仿宋_GB2312" w:hAnsi="仿宋_GB2312" w:eastAsia="仿宋_GB2312" w:cs="仿宋_GB2312"/>
          <w:color w:val="333333"/>
          <w:kern w:val="0"/>
          <w:sz w:val="32"/>
          <w:szCs w:val="32"/>
          <w:highlight w:val="none"/>
          <w:shd w:val="clear" w:color="auto" w:fill="FFFFFF"/>
          <w:lang w:bidi="ar"/>
        </w:rPr>
        <w:fldChar w:fldCharType="separate"/>
      </w:r>
      <w:r>
        <w:rPr>
          <w:rFonts w:hint="default" w:ascii="仿宋_GB2312" w:hAnsi="仿宋_GB2312" w:eastAsia="仿宋_GB2312" w:cs="仿宋_GB2312"/>
          <w:color w:val="333333"/>
          <w:kern w:val="0"/>
          <w:sz w:val="32"/>
          <w:szCs w:val="32"/>
          <w:highlight w:val="none"/>
          <w:shd w:val="clear" w:color="auto" w:fill="FFFFFF"/>
          <w:lang w:bidi="ar"/>
        </w:rPr>
        <w:t>飓风</w:t>
      </w:r>
      <w:r>
        <w:rPr>
          <w:rFonts w:hint="default" w:ascii="仿宋_GB2312" w:hAnsi="仿宋_GB2312" w:eastAsia="仿宋_GB2312" w:cs="仿宋_GB2312"/>
          <w:color w:val="333333"/>
          <w:kern w:val="0"/>
          <w:sz w:val="32"/>
          <w:szCs w:val="32"/>
          <w:highlight w:val="none"/>
          <w:shd w:val="clear" w:color="auto" w:fill="FFFFFF"/>
          <w:lang w:bidi="ar"/>
        </w:rPr>
        <w:fldChar w:fldCharType="end"/>
      </w:r>
      <w:r>
        <w:rPr>
          <w:rFonts w:hint="default" w:ascii="仿宋_GB2312" w:hAnsi="仿宋_GB2312" w:eastAsia="仿宋_GB2312" w:cs="仿宋_GB2312"/>
          <w:color w:val="333333"/>
          <w:kern w:val="0"/>
          <w:sz w:val="32"/>
          <w:szCs w:val="32"/>
          <w:highlight w:val="none"/>
          <w:shd w:val="clear" w:color="auto" w:fill="FFFFFF"/>
          <w:lang w:bidi="ar"/>
        </w:rPr>
        <w:t>、海啸、洪水等自然灾害，可能造成巨大</w:t>
      </w:r>
      <w:r>
        <w:rPr>
          <w:rFonts w:hint="default" w:ascii="仿宋_GB2312" w:hAnsi="仿宋_GB2312" w:eastAsia="仿宋_GB2312" w:cs="仿宋_GB2312"/>
          <w:color w:val="333333"/>
          <w:kern w:val="0"/>
          <w:sz w:val="32"/>
          <w:szCs w:val="32"/>
          <w:highlight w:val="none"/>
          <w:shd w:val="clear" w:color="auto" w:fill="FFFFFF"/>
          <w:lang w:bidi="ar"/>
        </w:rPr>
        <w:fldChar w:fldCharType="begin"/>
      </w:r>
      <w:r>
        <w:rPr>
          <w:rFonts w:hint="default" w:ascii="仿宋_GB2312" w:hAnsi="仿宋_GB2312" w:eastAsia="仿宋_GB2312" w:cs="仿宋_GB2312"/>
          <w:color w:val="333333"/>
          <w:kern w:val="0"/>
          <w:sz w:val="32"/>
          <w:szCs w:val="32"/>
          <w:highlight w:val="none"/>
          <w:shd w:val="clear" w:color="auto" w:fill="FFFFFF"/>
          <w:lang w:bidi="ar"/>
        </w:rPr>
        <w:instrText xml:space="preserve"> HYPERLINK "https://baike.baidu.com/item/%E8%B4%A2%E4%BA%A7%E6%8D%9F%E5%A4%B1/8470077?fromModule=lemma_inlink" \t "https://baike.baidu.com/item/%E5%B7%A8%E7%81%BE%E4%BF%9D%E9%99%A9/_blank" </w:instrText>
      </w:r>
      <w:r>
        <w:rPr>
          <w:rFonts w:hint="default" w:ascii="仿宋_GB2312" w:hAnsi="仿宋_GB2312" w:eastAsia="仿宋_GB2312" w:cs="仿宋_GB2312"/>
          <w:color w:val="333333"/>
          <w:kern w:val="0"/>
          <w:sz w:val="32"/>
          <w:szCs w:val="32"/>
          <w:highlight w:val="none"/>
          <w:shd w:val="clear" w:color="auto" w:fill="FFFFFF"/>
          <w:lang w:bidi="ar"/>
        </w:rPr>
        <w:fldChar w:fldCharType="separate"/>
      </w:r>
      <w:r>
        <w:rPr>
          <w:rFonts w:hint="default" w:ascii="仿宋_GB2312" w:hAnsi="仿宋_GB2312" w:eastAsia="仿宋_GB2312" w:cs="仿宋_GB2312"/>
          <w:color w:val="333333"/>
          <w:kern w:val="0"/>
          <w:sz w:val="32"/>
          <w:szCs w:val="32"/>
          <w:highlight w:val="none"/>
          <w:shd w:val="clear" w:color="auto" w:fill="FFFFFF"/>
          <w:lang w:bidi="ar"/>
        </w:rPr>
        <w:t>财产损失</w:t>
      </w:r>
      <w:r>
        <w:rPr>
          <w:rFonts w:hint="default" w:ascii="仿宋_GB2312" w:hAnsi="仿宋_GB2312" w:eastAsia="仿宋_GB2312" w:cs="仿宋_GB2312"/>
          <w:color w:val="333333"/>
          <w:kern w:val="0"/>
          <w:sz w:val="32"/>
          <w:szCs w:val="32"/>
          <w:highlight w:val="none"/>
          <w:shd w:val="clear" w:color="auto" w:fill="FFFFFF"/>
          <w:lang w:bidi="ar"/>
        </w:rPr>
        <w:fldChar w:fldCharType="end"/>
      </w:r>
      <w:r>
        <w:rPr>
          <w:rFonts w:hint="default" w:ascii="仿宋_GB2312" w:hAnsi="仿宋_GB2312" w:eastAsia="仿宋_GB2312" w:cs="仿宋_GB2312"/>
          <w:color w:val="333333"/>
          <w:kern w:val="0"/>
          <w:sz w:val="32"/>
          <w:szCs w:val="32"/>
          <w:highlight w:val="none"/>
          <w:shd w:val="clear" w:color="auto" w:fill="FFFFFF"/>
          <w:lang w:bidi="ar"/>
        </w:rPr>
        <w:t>和严重人员伤亡的风险，通过</w:t>
      </w:r>
      <w:r>
        <w:rPr>
          <w:rFonts w:hint="default" w:ascii="仿宋_GB2312" w:hAnsi="仿宋_GB2312" w:eastAsia="仿宋_GB2312" w:cs="仿宋_GB2312"/>
          <w:color w:val="333333"/>
          <w:kern w:val="0"/>
          <w:sz w:val="32"/>
          <w:szCs w:val="32"/>
          <w:highlight w:val="none"/>
          <w:shd w:val="clear" w:color="auto" w:fill="FFFFFF"/>
          <w:lang w:bidi="ar"/>
        </w:rPr>
        <w:fldChar w:fldCharType="begin"/>
      </w:r>
      <w:r>
        <w:rPr>
          <w:rFonts w:hint="default" w:ascii="仿宋_GB2312" w:hAnsi="仿宋_GB2312" w:eastAsia="仿宋_GB2312" w:cs="仿宋_GB2312"/>
          <w:color w:val="333333"/>
          <w:kern w:val="0"/>
          <w:sz w:val="32"/>
          <w:szCs w:val="32"/>
          <w:highlight w:val="none"/>
          <w:shd w:val="clear" w:color="auto" w:fill="FFFFFF"/>
          <w:lang w:bidi="ar"/>
        </w:rPr>
        <w:instrText xml:space="preserve"> HYPERLINK "https://baike.baidu.com/item/%E5%B7%A8%E7%81%BE%E4%BF%9D%E9%99%A9%E5%88%B6%E5%BA%A6/1048933?fromModule=lemma_inlink" \t "https://baike.baidu.com/item/%E5%B7%A8%E7%81%BE%E4%BF%9D%E9%99%A9/_blank" </w:instrText>
      </w:r>
      <w:r>
        <w:rPr>
          <w:rFonts w:hint="default" w:ascii="仿宋_GB2312" w:hAnsi="仿宋_GB2312" w:eastAsia="仿宋_GB2312" w:cs="仿宋_GB2312"/>
          <w:color w:val="333333"/>
          <w:kern w:val="0"/>
          <w:sz w:val="32"/>
          <w:szCs w:val="32"/>
          <w:highlight w:val="none"/>
          <w:shd w:val="clear" w:color="auto" w:fill="FFFFFF"/>
          <w:lang w:bidi="ar"/>
        </w:rPr>
        <w:fldChar w:fldCharType="separate"/>
      </w:r>
      <w:r>
        <w:rPr>
          <w:rFonts w:hint="default" w:ascii="仿宋_GB2312" w:hAnsi="仿宋_GB2312" w:eastAsia="仿宋_GB2312" w:cs="仿宋_GB2312"/>
          <w:color w:val="333333"/>
          <w:kern w:val="0"/>
          <w:sz w:val="32"/>
          <w:szCs w:val="32"/>
          <w:highlight w:val="none"/>
          <w:shd w:val="clear" w:color="auto" w:fill="FFFFFF"/>
          <w:lang w:bidi="ar"/>
        </w:rPr>
        <w:t>巨灾保险制度</w:t>
      </w:r>
      <w:r>
        <w:rPr>
          <w:rFonts w:hint="default" w:ascii="仿宋_GB2312" w:hAnsi="仿宋_GB2312" w:eastAsia="仿宋_GB2312" w:cs="仿宋_GB2312"/>
          <w:color w:val="333333"/>
          <w:kern w:val="0"/>
          <w:sz w:val="32"/>
          <w:szCs w:val="32"/>
          <w:highlight w:val="none"/>
          <w:shd w:val="clear" w:color="auto" w:fill="FFFFFF"/>
          <w:lang w:bidi="ar"/>
        </w:rPr>
        <w:fldChar w:fldCharType="end"/>
      </w:r>
      <w:r>
        <w:rPr>
          <w:rFonts w:hint="default" w:ascii="仿宋_GB2312" w:hAnsi="仿宋_GB2312" w:eastAsia="仿宋_GB2312" w:cs="仿宋_GB2312"/>
          <w:color w:val="333333"/>
          <w:kern w:val="0"/>
          <w:sz w:val="32"/>
          <w:szCs w:val="32"/>
          <w:highlight w:val="none"/>
          <w:shd w:val="clear" w:color="auto" w:fill="FFFFFF"/>
          <w:lang w:bidi="ar"/>
        </w:rPr>
        <w:t>，</w:t>
      </w:r>
      <w:r>
        <w:rPr>
          <w:rFonts w:hint="default" w:ascii="仿宋_GB2312" w:hAnsi="仿宋_GB2312" w:eastAsia="仿宋_GB2312" w:cs="仿宋_GB2312"/>
          <w:color w:val="333333"/>
          <w:kern w:val="0"/>
          <w:sz w:val="32"/>
          <w:szCs w:val="32"/>
          <w:highlight w:val="none"/>
          <w:shd w:val="clear" w:color="auto" w:fill="FFFFFF"/>
          <w:lang w:bidi="ar"/>
        </w:rPr>
        <w:fldChar w:fldCharType="begin"/>
      </w:r>
      <w:r>
        <w:rPr>
          <w:rFonts w:hint="default" w:ascii="仿宋_GB2312" w:hAnsi="仿宋_GB2312" w:eastAsia="仿宋_GB2312" w:cs="仿宋_GB2312"/>
          <w:color w:val="333333"/>
          <w:kern w:val="0"/>
          <w:sz w:val="32"/>
          <w:szCs w:val="32"/>
          <w:highlight w:val="none"/>
          <w:shd w:val="clear" w:color="auto" w:fill="FFFFFF"/>
          <w:lang w:bidi="ar"/>
        </w:rPr>
        <w:instrText xml:space="preserve"> HYPERLINK "https://baike.baidu.com/item/%E5%88%86%E6%95%A3%E9%A3%8E%E9%99%A9/3657903?fromModule=lemma_inlink" \t "https://baike.baidu.com/item/%E5%B7%A8%E7%81%BE%E4%BF%9D%E9%99%A9/_blank" </w:instrText>
      </w:r>
      <w:r>
        <w:rPr>
          <w:rFonts w:hint="default" w:ascii="仿宋_GB2312" w:hAnsi="仿宋_GB2312" w:eastAsia="仿宋_GB2312" w:cs="仿宋_GB2312"/>
          <w:color w:val="333333"/>
          <w:kern w:val="0"/>
          <w:sz w:val="32"/>
          <w:szCs w:val="32"/>
          <w:highlight w:val="none"/>
          <w:shd w:val="clear" w:color="auto" w:fill="FFFFFF"/>
          <w:lang w:bidi="ar"/>
        </w:rPr>
        <w:fldChar w:fldCharType="separate"/>
      </w:r>
      <w:r>
        <w:rPr>
          <w:rFonts w:hint="default" w:ascii="仿宋_GB2312" w:hAnsi="仿宋_GB2312" w:eastAsia="仿宋_GB2312" w:cs="仿宋_GB2312"/>
          <w:color w:val="333333"/>
          <w:kern w:val="0"/>
          <w:sz w:val="32"/>
          <w:szCs w:val="32"/>
          <w:highlight w:val="none"/>
          <w:shd w:val="clear" w:color="auto" w:fill="FFFFFF"/>
          <w:lang w:bidi="ar"/>
        </w:rPr>
        <w:t>分散风险</w:t>
      </w:r>
      <w:r>
        <w:rPr>
          <w:rFonts w:hint="default" w:ascii="仿宋_GB2312" w:hAnsi="仿宋_GB2312" w:eastAsia="仿宋_GB2312" w:cs="仿宋_GB2312"/>
          <w:color w:val="333333"/>
          <w:kern w:val="0"/>
          <w:sz w:val="32"/>
          <w:szCs w:val="32"/>
          <w:highlight w:val="none"/>
          <w:shd w:val="clear" w:color="auto" w:fill="FFFFFF"/>
          <w:lang w:bidi="ar"/>
        </w:rPr>
        <w:fldChar w:fldCharType="end"/>
      </w:r>
      <w:r>
        <w:rPr>
          <w:rFonts w:hint="default" w:ascii="仿宋_GB2312" w:hAnsi="仿宋_GB2312" w:eastAsia="仿宋_GB2312" w:cs="仿宋_GB2312"/>
          <w:color w:val="333333"/>
          <w:kern w:val="0"/>
          <w:sz w:val="32"/>
          <w:szCs w:val="32"/>
          <w:highlight w:val="none"/>
          <w:shd w:val="clear" w:color="auto" w:fill="FFFFFF"/>
          <w:lang w:bidi="ar"/>
        </w:rPr>
        <w:t>。</w:t>
      </w:r>
    </w:p>
    <w:p w14:paraId="698C7FB3">
      <w:pPr>
        <w:pStyle w:val="8"/>
        <w:widowControl/>
        <w:shd w:val="clear" w:color="auto" w:fill="FFFFFF"/>
        <w:spacing w:beforeAutospacing="0" w:afterAutospacing="0" w:line="560" w:lineRule="exact"/>
        <w:ind w:firstLine="640" w:firstLineChars="200"/>
        <w:jc w:val="both"/>
        <w:outlineLvl w:val="0"/>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七、附件</w:t>
      </w:r>
      <w:bookmarkEnd w:id="0"/>
    </w:p>
    <w:p w14:paraId="7820A0AA">
      <w:pPr>
        <w:pStyle w:val="8"/>
        <w:widowControl/>
        <w:shd w:val="clear" w:color="auto" w:fill="FFFFFF"/>
        <w:spacing w:beforeAutospacing="0" w:afterAutospacing="0" w:line="560" w:lineRule="exact"/>
        <w:ind w:firstLine="640" w:firstLineChars="200"/>
        <w:jc w:val="both"/>
        <w:outlineLvl w:val="1"/>
        <w:rPr>
          <w:rFonts w:hint="eastAsia" w:ascii="楷体_GB2312" w:hAnsi="楷体_GB2312" w:eastAsia="楷体_GB2312" w:cs="楷体_GB2312"/>
          <w:color w:val="333333"/>
          <w:kern w:val="0"/>
          <w:sz w:val="32"/>
          <w:szCs w:val="32"/>
          <w:shd w:val="clear" w:color="auto" w:fill="FFFFFF"/>
          <w:lang w:val="en-US" w:eastAsia="zh-CN" w:bidi="ar"/>
        </w:rPr>
      </w:pPr>
      <w:bookmarkStart w:id="67" w:name="_Toc13570"/>
    </w:p>
    <w:p w14:paraId="52DC2905">
      <w:pPr>
        <w:pStyle w:val="8"/>
        <w:widowControl/>
        <w:shd w:val="clear" w:color="auto" w:fill="FFFFFF"/>
        <w:spacing w:beforeAutospacing="0" w:afterAutospacing="0" w:line="560" w:lineRule="exact"/>
        <w:ind w:firstLine="640" w:firstLineChars="200"/>
        <w:jc w:val="both"/>
        <w:outlineLvl w:val="1"/>
        <w:rPr>
          <w:rFonts w:hint="eastAsia" w:ascii="楷体_GB2312" w:hAnsi="楷体_GB2312" w:eastAsia="楷体_GB2312" w:cs="楷体_GB2312"/>
          <w:color w:val="333333"/>
          <w:kern w:val="0"/>
          <w:sz w:val="32"/>
          <w:szCs w:val="32"/>
          <w:shd w:val="clear" w:color="auto" w:fill="FFFFFF"/>
          <w:lang w:val="en-US" w:eastAsia="zh-CN" w:bidi="ar"/>
        </w:rPr>
      </w:pPr>
    </w:p>
    <w:p w14:paraId="77D3EEBE">
      <w:pPr>
        <w:pStyle w:val="8"/>
        <w:widowControl/>
        <w:shd w:val="clear" w:color="auto" w:fill="FFFFFF"/>
        <w:spacing w:beforeAutospacing="0" w:afterAutospacing="0" w:line="560" w:lineRule="exact"/>
        <w:ind w:firstLine="640" w:firstLineChars="200"/>
        <w:jc w:val="both"/>
        <w:outlineLvl w:val="1"/>
        <w:rPr>
          <w:rFonts w:hint="eastAsia" w:ascii="楷体_GB2312" w:hAnsi="楷体_GB2312" w:eastAsia="楷体_GB2312" w:cs="楷体_GB2312"/>
          <w:color w:val="333333"/>
          <w:kern w:val="0"/>
          <w:sz w:val="32"/>
          <w:szCs w:val="32"/>
          <w:shd w:val="clear" w:color="auto" w:fill="FFFFFF"/>
          <w:lang w:val="en-US" w:eastAsia="zh-CN" w:bidi="ar"/>
        </w:rPr>
      </w:pPr>
    </w:p>
    <w:p w14:paraId="4FE64C61">
      <w:pPr>
        <w:pStyle w:val="8"/>
        <w:widowControl/>
        <w:shd w:val="clear" w:color="auto" w:fill="FFFFFF"/>
        <w:spacing w:beforeAutospacing="0" w:afterAutospacing="0" w:line="560" w:lineRule="exact"/>
        <w:ind w:firstLine="640" w:firstLineChars="200"/>
        <w:jc w:val="both"/>
        <w:outlineLvl w:val="1"/>
        <w:rPr>
          <w:rFonts w:hint="eastAsia" w:ascii="楷体_GB2312" w:hAnsi="楷体_GB2312" w:eastAsia="楷体_GB2312" w:cs="楷体_GB2312"/>
          <w:color w:val="333333"/>
          <w:kern w:val="0"/>
          <w:sz w:val="32"/>
          <w:szCs w:val="32"/>
          <w:shd w:val="clear" w:color="auto" w:fill="FFFFFF"/>
          <w:lang w:val="en-US" w:eastAsia="zh-CN" w:bidi="ar"/>
        </w:rPr>
      </w:pPr>
    </w:p>
    <w:p w14:paraId="4F28317D">
      <w:pPr>
        <w:pStyle w:val="8"/>
        <w:widowControl/>
        <w:shd w:val="clear" w:color="auto" w:fill="FFFFFF"/>
        <w:spacing w:beforeAutospacing="0" w:afterAutospacing="0" w:line="560" w:lineRule="exact"/>
        <w:ind w:firstLine="640" w:firstLineChars="200"/>
        <w:jc w:val="both"/>
        <w:outlineLvl w:val="1"/>
        <w:rPr>
          <w:rFonts w:hint="eastAsia" w:ascii="楷体_GB2312" w:hAnsi="楷体_GB2312" w:eastAsia="楷体_GB2312" w:cs="楷体_GB2312"/>
          <w:color w:val="333333"/>
          <w:kern w:val="0"/>
          <w:sz w:val="32"/>
          <w:szCs w:val="32"/>
          <w:shd w:val="clear" w:color="auto" w:fill="FFFFFF"/>
          <w:lang w:val="en-US" w:eastAsia="zh-CN" w:bidi="ar"/>
        </w:rPr>
      </w:pPr>
    </w:p>
    <w:p w14:paraId="134C0551">
      <w:pPr>
        <w:pStyle w:val="8"/>
        <w:widowControl/>
        <w:shd w:val="clear" w:color="auto" w:fill="FFFFFF"/>
        <w:spacing w:beforeAutospacing="0" w:afterAutospacing="0" w:line="560" w:lineRule="exact"/>
        <w:ind w:firstLine="640" w:firstLineChars="200"/>
        <w:jc w:val="both"/>
        <w:outlineLvl w:val="1"/>
        <w:rPr>
          <w:rFonts w:hint="eastAsia" w:ascii="楷体_GB2312" w:hAnsi="楷体_GB2312" w:eastAsia="楷体_GB2312" w:cs="楷体_GB2312"/>
          <w:color w:val="333333"/>
          <w:kern w:val="0"/>
          <w:sz w:val="32"/>
          <w:szCs w:val="32"/>
          <w:shd w:val="clear" w:color="auto" w:fill="FFFFFF"/>
          <w:lang w:val="en-US" w:eastAsia="zh-CN" w:bidi="ar"/>
        </w:rPr>
      </w:pPr>
    </w:p>
    <w:p w14:paraId="7C114866">
      <w:pPr>
        <w:pStyle w:val="8"/>
        <w:widowControl/>
        <w:shd w:val="clear" w:color="auto" w:fill="FFFFFF"/>
        <w:spacing w:beforeAutospacing="0" w:afterAutospacing="0" w:line="560" w:lineRule="exact"/>
        <w:ind w:firstLine="640" w:firstLineChars="200"/>
        <w:jc w:val="both"/>
        <w:outlineLvl w:val="1"/>
        <w:rPr>
          <w:rFonts w:hint="eastAsia" w:ascii="楷体_GB2312" w:hAnsi="楷体_GB2312" w:eastAsia="楷体_GB2312" w:cs="楷体_GB2312"/>
          <w:color w:val="333333"/>
          <w:kern w:val="0"/>
          <w:sz w:val="32"/>
          <w:szCs w:val="32"/>
          <w:shd w:val="clear" w:color="auto" w:fill="FFFFFF"/>
          <w:lang w:val="en-US" w:eastAsia="zh-CN" w:bidi="ar"/>
        </w:rPr>
      </w:pPr>
    </w:p>
    <w:p w14:paraId="616A4F73">
      <w:pPr>
        <w:pStyle w:val="8"/>
        <w:widowControl/>
        <w:shd w:val="clear" w:color="auto" w:fill="FFFFFF"/>
        <w:spacing w:beforeAutospacing="0" w:afterAutospacing="0" w:line="560" w:lineRule="exact"/>
        <w:ind w:firstLine="640" w:firstLineChars="200"/>
        <w:jc w:val="both"/>
        <w:outlineLvl w:val="1"/>
        <w:rPr>
          <w:rFonts w:hint="eastAsia" w:ascii="楷体_GB2312" w:hAnsi="楷体_GB2312" w:eastAsia="楷体_GB2312" w:cs="楷体_GB2312"/>
          <w:color w:val="333333"/>
          <w:kern w:val="0"/>
          <w:sz w:val="32"/>
          <w:szCs w:val="32"/>
          <w:shd w:val="clear" w:color="auto" w:fill="FFFFFF"/>
          <w:lang w:val="en-US" w:eastAsia="zh-CN" w:bidi="ar"/>
        </w:rPr>
      </w:pPr>
      <w:r>
        <w:rPr>
          <w:rFonts w:hint="eastAsia" w:ascii="楷体_GB2312" w:hAnsi="楷体_GB2312" w:eastAsia="楷体_GB2312" w:cs="楷体_GB2312"/>
          <w:color w:val="333333"/>
          <w:kern w:val="0"/>
          <w:sz w:val="32"/>
          <w:szCs w:val="32"/>
          <w:shd w:val="clear" w:color="auto" w:fill="FFFFFF"/>
          <w:lang w:val="en-US" w:eastAsia="zh-CN" w:bidi="ar"/>
        </w:rPr>
        <w:t>图7-1应急管理主要工作流程示意图</w:t>
      </w:r>
      <w:bookmarkEnd w:id="67"/>
    </w:p>
    <w:p w14:paraId="4AAECEF5">
      <w:pPr>
        <w:jc w:val="center"/>
        <w:rPr>
          <w:rFonts w:hint="eastAsia" w:ascii="仿宋_GB2312" w:hAnsi="仿宋_GB2312" w:eastAsia="仿宋_GB2312" w:cs="仿宋_GB2312"/>
          <w:color w:val="333333"/>
          <w:kern w:val="0"/>
          <w:sz w:val="32"/>
          <w:szCs w:val="32"/>
          <w:shd w:val="clear" w:color="auto" w:fill="FFFFFF"/>
          <w:lang w:val="en-US" w:eastAsia="zh-CN" w:bidi="ar"/>
        </w:rPr>
      </w:pPr>
      <w:r>
        <w:rPr>
          <w:rFonts w:hint="eastAsia" w:ascii="仿宋_GB2312" w:hAnsi="仿宋_GB2312" w:eastAsia="仿宋_GB2312" w:cs="仿宋_GB2312"/>
          <w:color w:val="333333"/>
          <w:kern w:val="0"/>
          <w:sz w:val="32"/>
          <w:szCs w:val="32"/>
          <w:shd w:val="clear" w:color="auto" w:fill="FFFFFF"/>
          <w:lang w:val="en-US" w:eastAsia="zh-CN" w:bidi="ar"/>
        </w:rPr>
        <w:drawing>
          <wp:inline distT="0" distB="0" distL="114300" distR="114300">
            <wp:extent cx="5210175" cy="7285990"/>
            <wp:effectExtent l="0" t="0" r="0" b="0"/>
            <wp:docPr id="1" name="图片 1"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
                    <pic:cNvPicPr>
                      <a:picLocks noChangeAspect="1"/>
                    </pic:cNvPicPr>
                  </pic:nvPicPr>
                  <pic:blipFill>
                    <a:blip r:embed="rId5"/>
                    <a:stretch>
                      <a:fillRect/>
                    </a:stretch>
                  </pic:blipFill>
                  <pic:spPr>
                    <a:xfrm>
                      <a:off x="0" y="0"/>
                      <a:ext cx="5210175" cy="7285990"/>
                    </a:xfrm>
                    <a:prstGeom prst="rect">
                      <a:avLst/>
                    </a:prstGeom>
                  </pic:spPr>
                </pic:pic>
              </a:graphicData>
            </a:graphic>
          </wp:inline>
        </w:drawing>
      </w:r>
      <w:r>
        <w:rPr>
          <w:rFonts w:hint="eastAsia" w:ascii="仿宋_GB2312" w:hAnsi="仿宋_GB2312" w:eastAsia="仿宋_GB2312" w:cs="仿宋_GB2312"/>
          <w:color w:val="333333"/>
          <w:kern w:val="0"/>
          <w:sz w:val="32"/>
          <w:szCs w:val="32"/>
          <w:shd w:val="clear" w:color="auto" w:fill="FFFFFF"/>
          <w:lang w:val="en-US" w:eastAsia="zh-CN" w:bidi="ar"/>
        </w:rPr>
        <w:br w:type="page"/>
      </w:r>
    </w:p>
    <w:p w14:paraId="08351F6C">
      <w:pPr>
        <w:pStyle w:val="8"/>
        <w:widowControl/>
        <w:shd w:val="clear" w:color="auto" w:fill="FFFFFF"/>
        <w:spacing w:beforeAutospacing="0" w:afterAutospacing="0" w:line="560" w:lineRule="exact"/>
        <w:jc w:val="center"/>
        <w:outlineLvl w:val="1"/>
        <w:rPr>
          <w:rFonts w:hint="eastAsia" w:ascii="楷体_GB2312" w:hAnsi="楷体_GB2312" w:eastAsia="楷体_GB2312" w:cs="楷体_GB2312"/>
          <w:color w:val="333333"/>
          <w:kern w:val="0"/>
          <w:sz w:val="32"/>
          <w:szCs w:val="32"/>
          <w:shd w:val="clear" w:color="auto" w:fill="FFFFFF"/>
          <w:lang w:val="en-US" w:eastAsia="zh-CN" w:bidi="ar"/>
        </w:rPr>
      </w:pPr>
      <w:bookmarkStart w:id="68" w:name="_Toc10559"/>
      <w:r>
        <w:rPr>
          <w:rFonts w:hint="eastAsia" w:ascii="楷体_GB2312" w:hAnsi="楷体_GB2312" w:eastAsia="楷体_GB2312" w:cs="楷体_GB2312"/>
          <w:color w:val="333333"/>
          <w:kern w:val="0"/>
          <w:sz w:val="32"/>
          <w:szCs w:val="32"/>
          <w:shd w:val="clear" w:color="auto" w:fill="FFFFFF"/>
          <w:lang w:val="en-US" w:eastAsia="zh-CN" w:bidi="ar"/>
        </w:rPr>
        <w:t>表7-2突发事件专项应急预案牵头部门</w:t>
      </w:r>
      <w:bookmarkEnd w:id="68"/>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gridCol w:w="4700"/>
      </w:tblGrid>
      <w:tr w14:paraId="72F0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7C1B06EC">
            <w:pPr>
              <w:jc w:val="center"/>
              <w:rPr>
                <w:rFonts w:hint="eastAsia" w:ascii="黑体" w:hAnsi="黑体" w:eastAsia="黑体" w:cs="黑体"/>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事件类别</w:t>
            </w:r>
          </w:p>
        </w:tc>
        <w:tc>
          <w:tcPr>
            <w:tcW w:w="4700" w:type="dxa"/>
          </w:tcPr>
          <w:p w14:paraId="53701A14">
            <w:pPr>
              <w:jc w:val="center"/>
              <w:rPr>
                <w:rFonts w:hint="eastAsia" w:ascii="黑体" w:hAnsi="黑体" w:eastAsia="黑体" w:cs="黑体"/>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专项应急预案牵头部门</w:t>
            </w:r>
          </w:p>
        </w:tc>
      </w:tr>
      <w:tr w14:paraId="54FB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tcPr>
          <w:p w14:paraId="159C1DEC">
            <w:pPr>
              <w:rPr>
                <w:rFonts w:hint="eastAsia" w:ascii="黑体" w:hAnsi="黑体" w:eastAsia="黑体" w:cs="黑体"/>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一、自然灾害类</w:t>
            </w:r>
          </w:p>
        </w:tc>
      </w:tr>
      <w:tr w14:paraId="1490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654E7929">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自然灾害救助</w:t>
            </w:r>
          </w:p>
        </w:tc>
        <w:tc>
          <w:tcPr>
            <w:tcW w:w="4700" w:type="dxa"/>
          </w:tcPr>
          <w:p w14:paraId="643D5901">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区应急管理局</w:t>
            </w:r>
          </w:p>
        </w:tc>
      </w:tr>
      <w:tr w14:paraId="222F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78110933">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水旱灾害</w:t>
            </w:r>
          </w:p>
        </w:tc>
        <w:tc>
          <w:tcPr>
            <w:tcW w:w="4700" w:type="dxa"/>
          </w:tcPr>
          <w:p w14:paraId="7229941F">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w:t>
            </w:r>
            <w:r>
              <w:rPr>
                <w:rFonts w:hint="eastAsia" w:ascii="仿宋_GB2312" w:hAnsi="仿宋_GB2312" w:eastAsia="仿宋_GB2312" w:cs="仿宋_GB2312"/>
                <w:color w:val="333333"/>
                <w:kern w:val="0"/>
                <w:sz w:val="28"/>
                <w:szCs w:val="28"/>
                <w:shd w:val="clear" w:color="auto" w:fill="FFFFFF"/>
                <w:lang w:eastAsia="zh-CN" w:bidi="ar"/>
              </w:rPr>
              <w:t>农业农村水利</w:t>
            </w:r>
            <w:r>
              <w:rPr>
                <w:rFonts w:hint="eastAsia" w:ascii="仿宋_GB2312" w:hAnsi="仿宋_GB2312" w:eastAsia="仿宋_GB2312" w:cs="仿宋_GB2312"/>
                <w:color w:val="333333"/>
                <w:kern w:val="0"/>
                <w:sz w:val="28"/>
                <w:szCs w:val="28"/>
                <w:shd w:val="clear" w:color="auto" w:fill="FFFFFF"/>
                <w:lang w:bidi="ar"/>
              </w:rPr>
              <w:t>局</w:t>
            </w:r>
          </w:p>
        </w:tc>
      </w:tr>
      <w:tr w14:paraId="766F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51E28F41">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地震灾害</w:t>
            </w:r>
          </w:p>
        </w:tc>
        <w:tc>
          <w:tcPr>
            <w:tcW w:w="4700" w:type="dxa"/>
          </w:tcPr>
          <w:p w14:paraId="4BC1C80F">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区住房和城乡建设局</w:t>
            </w:r>
          </w:p>
        </w:tc>
      </w:tr>
      <w:tr w14:paraId="098F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232670C7">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地质灾害</w:t>
            </w:r>
          </w:p>
        </w:tc>
        <w:tc>
          <w:tcPr>
            <w:tcW w:w="4700" w:type="dxa"/>
          </w:tcPr>
          <w:p w14:paraId="4DB2EA87">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区自然资源和规划分局</w:t>
            </w:r>
          </w:p>
        </w:tc>
      </w:tr>
      <w:tr w14:paraId="56C0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61781004">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森林草原火灾</w:t>
            </w:r>
          </w:p>
        </w:tc>
        <w:tc>
          <w:tcPr>
            <w:tcW w:w="4700" w:type="dxa"/>
          </w:tcPr>
          <w:p w14:paraId="7184750C">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区自然资源和规划分局</w:t>
            </w:r>
          </w:p>
        </w:tc>
      </w:tr>
      <w:tr w14:paraId="5412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1847C2A6">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低温雨雪冰冻灾害</w:t>
            </w:r>
          </w:p>
        </w:tc>
        <w:tc>
          <w:tcPr>
            <w:tcW w:w="4700" w:type="dxa"/>
          </w:tcPr>
          <w:p w14:paraId="464904F3">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区应急管理局</w:t>
            </w:r>
          </w:p>
        </w:tc>
      </w:tr>
      <w:tr w14:paraId="7D3F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40948C9E">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气象灾害</w:t>
            </w:r>
          </w:p>
        </w:tc>
        <w:tc>
          <w:tcPr>
            <w:tcW w:w="4700" w:type="dxa"/>
          </w:tcPr>
          <w:p w14:paraId="4180324A">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highlight w:val="none"/>
                <w:shd w:val="clear" w:color="auto" w:fill="FFFFFF"/>
                <w:lang w:bidi="ar"/>
              </w:rPr>
              <w:t>区应急管理局</w:t>
            </w:r>
          </w:p>
        </w:tc>
      </w:tr>
      <w:tr w14:paraId="0F5E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tcPr>
          <w:p w14:paraId="62EF329C">
            <w:pPr>
              <w:rPr>
                <w:rFonts w:ascii="仿宋_GB2312" w:hAnsi="仿宋_GB2312" w:eastAsia="仿宋_GB2312" w:cs="仿宋_GB2312"/>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二、事故灾害类</w:t>
            </w:r>
          </w:p>
        </w:tc>
      </w:tr>
      <w:tr w14:paraId="7E41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36379667">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生产安全事故</w:t>
            </w:r>
          </w:p>
        </w:tc>
        <w:tc>
          <w:tcPr>
            <w:tcW w:w="4700" w:type="dxa"/>
          </w:tcPr>
          <w:p w14:paraId="228F46C9">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区应急管理局</w:t>
            </w:r>
          </w:p>
        </w:tc>
      </w:tr>
      <w:tr w14:paraId="122D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3DDFF6F1">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危险化学品生产安全事故</w:t>
            </w:r>
          </w:p>
        </w:tc>
        <w:tc>
          <w:tcPr>
            <w:tcW w:w="4700" w:type="dxa"/>
          </w:tcPr>
          <w:p w14:paraId="1DE03A1E">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区应急管理局</w:t>
            </w:r>
          </w:p>
        </w:tc>
      </w:tr>
      <w:tr w14:paraId="4A23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52DF4EA4">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大面积停电事件</w:t>
            </w:r>
          </w:p>
        </w:tc>
        <w:tc>
          <w:tcPr>
            <w:tcW w:w="4700" w:type="dxa"/>
          </w:tcPr>
          <w:p w14:paraId="4C77B66A">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区发展</w:t>
            </w:r>
            <w:r>
              <w:rPr>
                <w:rFonts w:hint="eastAsia" w:ascii="仿宋_GB2312" w:hAnsi="仿宋_GB2312" w:eastAsia="仿宋_GB2312" w:cs="仿宋_GB2312"/>
                <w:color w:val="333333"/>
                <w:kern w:val="0"/>
                <w:sz w:val="28"/>
                <w:szCs w:val="28"/>
                <w:shd w:val="clear" w:color="auto" w:fill="FFFFFF"/>
                <w:lang w:eastAsia="zh-CN" w:bidi="ar"/>
              </w:rPr>
              <w:t>和</w:t>
            </w:r>
            <w:r>
              <w:rPr>
                <w:rFonts w:hint="eastAsia" w:ascii="仿宋_GB2312" w:hAnsi="仿宋_GB2312" w:eastAsia="仿宋_GB2312" w:cs="仿宋_GB2312"/>
                <w:color w:val="333333"/>
                <w:kern w:val="0"/>
                <w:sz w:val="28"/>
                <w:szCs w:val="28"/>
                <w:shd w:val="clear" w:color="auto" w:fill="FFFFFF"/>
                <w:lang w:bidi="ar"/>
              </w:rPr>
              <w:t>改革委</w:t>
            </w:r>
          </w:p>
        </w:tc>
      </w:tr>
      <w:tr w14:paraId="36DE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32B140CD">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石油天然气长输管道安全事故</w:t>
            </w:r>
          </w:p>
        </w:tc>
        <w:tc>
          <w:tcPr>
            <w:tcW w:w="4700" w:type="dxa"/>
          </w:tcPr>
          <w:p w14:paraId="3EFFF0EA">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区发展和改革委</w:t>
            </w:r>
          </w:p>
        </w:tc>
      </w:tr>
      <w:tr w14:paraId="172A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06880642">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突发环境事件</w:t>
            </w:r>
          </w:p>
        </w:tc>
        <w:tc>
          <w:tcPr>
            <w:tcW w:w="4700" w:type="dxa"/>
          </w:tcPr>
          <w:p w14:paraId="215C41EB">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区生态环境分局</w:t>
            </w:r>
          </w:p>
        </w:tc>
      </w:tr>
      <w:tr w14:paraId="4EFE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720ED1AF">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重污染天气事件</w:t>
            </w:r>
          </w:p>
        </w:tc>
        <w:tc>
          <w:tcPr>
            <w:tcW w:w="4700" w:type="dxa"/>
          </w:tcPr>
          <w:p w14:paraId="0BDC167E">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区生态环境分局</w:t>
            </w:r>
          </w:p>
        </w:tc>
      </w:tr>
      <w:tr w14:paraId="0093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7E97C46D">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通信中断事件</w:t>
            </w:r>
          </w:p>
        </w:tc>
        <w:tc>
          <w:tcPr>
            <w:tcW w:w="4700" w:type="dxa"/>
          </w:tcPr>
          <w:p w14:paraId="52193D8D">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w:t>
            </w:r>
            <w:r>
              <w:rPr>
                <w:rFonts w:hint="eastAsia" w:ascii="仿宋_GB2312" w:hAnsi="仿宋_GB2312" w:eastAsia="仿宋_GB2312" w:cs="仿宋_GB2312"/>
                <w:color w:val="333333"/>
                <w:kern w:val="0"/>
                <w:sz w:val="28"/>
                <w:szCs w:val="28"/>
                <w:shd w:val="clear" w:color="auto" w:fill="FFFFFF"/>
                <w:lang w:eastAsia="zh-CN" w:bidi="ar"/>
              </w:rPr>
              <w:t>工业和</w:t>
            </w:r>
            <w:r>
              <w:rPr>
                <w:rFonts w:hint="eastAsia" w:ascii="仿宋_GB2312" w:hAnsi="仿宋_GB2312" w:eastAsia="仿宋_GB2312" w:cs="仿宋_GB2312"/>
                <w:color w:val="333333"/>
                <w:kern w:val="0"/>
                <w:sz w:val="28"/>
                <w:szCs w:val="28"/>
                <w:shd w:val="clear" w:color="auto" w:fill="FFFFFF"/>
                <w:lang w:bidi="ar"/>
              </w:rPr>
              <w:t>信息化局</w:t>
            </w:r>
          </w:p>
        </w:tc>
      </w:tr>
      <w:tr w14:paraId="4AF1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328DF7CD">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高速公路交通事故</w:t>
            </w:r>
          </w:p>
        </w:tc>
        <w:tc>
          <w:tcPr>
            <w:tcW w:w="4700" w:type="dxa"/>
          </w:tcPr>
          <w:p w14:paraId="0B766C82">
            <w:pPr>
              <w:rPr>
                <w:rFonts w:hint="default" w:ascii="仿宋_GB2312" w:hAnsi="仿宋_GB2312" w:eastAsia="仿宋_GB2312" w:cs="仿宋_GB2312"/>
                <w:color w:val="333333"/>
                <w:kern w:val="0"/>
                <w:sz w:val="28"/>
                <w:szCs w:val="28"/>
                <w:shd w:val="clear" w:color="auto" w:fill="FFFFFF"/>
                <w:lang w:val="en-US" w:eastAsia="zh-CN" w:bidi="ar"/>
              </w:rPr>
            </w:pPr>
            <w:r>
              <w:rPr>
                <w:rFonts w:hint="eastAsia" w:ascii="仿宋_GB2312" w:hAnsi="仿宋_GB2312" w:eastAsia="仿宋_GB2312" w:cs="仿宋_GB2312"/>
                <w:color w:val="333333"/>
                <w:kern w:val="0"/>
                <w:sz w:val="28"/>
                <w:szCs w:val="28"/>
                <w:shd w:val="clear" w:color="auto" w:fill="FFFFFF"/>
                <w:lang w:val="en-US" w:eastAsia="zh-CN" w:bidi="ar"/>
              </w:rPr>
              <w:t>区公安分局</w:t>
            </w:r>
          </w:p>
        </w:tc>
      </w:tr>
      <w:tr w14:paraId="52B8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tcPr>
          <w:p w14:paraId="48E18FF4">
            <w:pPr>
              <w:rPr>
                <w:rFonts w:ascii="仿宋_GB2312" w:hAnsi="仿宋_GB2312" w:eastAsia="仿宋_GB2312" w:cs="仿宋_GB2312"/>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三、公共卫生类</w:t>
            </w:r>
          </w:p>
        </w:tc>
      </w:tr>
      <w:tr w14:paraId="2BE3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18353BA4">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公共卫生事件</w:t>
            </w:r>
          </w:p>
        </w:tc>
        <w:tc>
          <w:tcPr>
            <w:tcW w:w="4700" w:type="dxa"/>
          </w:tcPr>
          <w:p w14:paraId="5906AB05">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区卫生健康委</w:t>
            </w:r>
          </w:p>
        </w:tc>
      </w:tr>
      <w:tr w14:paraId="6F17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34AAFA0D">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流感大流行事件</w:t>
            </w:r>
          </w:p>
        </w:tc>
        <w:tc>
          <w:tcPr>
            <w:tcW w:w="4700" w:type="dxa"/>
          </w:tcPr>
          <w:p w14:paraId="40014414">
            <w:pPr>
              <w:rPr>
                <w:rFonts w:hint="eastAsia" w:ascii="仿宋_GB2312" w:hAnsi="仿宋_GB2312" w:eastAsia="仿宋_GB2312" w:cs="仿宋_GB2312"/>
                <w:color w:val="333333"/>
                <w:kern w:val="0"/>
                <w:sz w:val="28"/>
                <w:szCs w:val="28"/>
                <w:shd w:val="clear" w:color="auto" w:fill="FFFFFF"/>
                <w:lang w:eastAsia="zh-CN" w:bidi="ar"/>
              </w:rPr>
            </w:pPr>
            <w:r>
              <w:rPr>
                <w:rFonts w:hint="eastAsia" w:ascii="仿宋_GB2312" w:hAnsi="仿宋_GB2312" w:eastAsia="仿宋_GB2312" w:cs="仿宋_GB2312"/>
                <w:color w:val="333333"/>
                <w:kern w:val="0"/>
                <w:sz w:val="28"/>
                <w:szCs w:val="28"/>
                <w:shd w:val="clear" w:color="auto" w:fill="FFFFFF"/>
                <w:lang w:eastAsia="zh-CN" w:bidi="ar"/>
              </w:rPr>
              <w:t>区卫生健康委</w:t>
            </w:r>
          </w:p>
        </w:tc>
      </w:tr>
      <w:tr w14:paraId="463C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470BCB4E">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动物疫情</w:t>
            </w:r>
          </w:p>
        </w:tc>
        <w:tc>
          <w:tcPr>
            <w:tcW w:w="4700" w:type="dxa"/>
          </w:tcPr>
          <w:p w14:paraId="1F33E1EA">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区农业农村水利局</w:t>
            </w:r>
          </w:p>
        </w:tc>
      </w:tr>
      <w:tr w14:paraId="4B14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378E7F02">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食品安全事故</w:t>
            </w:r>
          </w:p>
        </w:tc>
        <w:tc>
          <w:tcPr>
            <w:tcW w:w="4700" w:type="dxa"/>
          </w:tcPr>
          <w:p w14:paraId="2C8C9617">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区市场监管局</w:t>
            </w:r>
          </w:p>
        </w:tc>
      </w:tr>
      <w:tr w14:paraId="361C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6EF528F8">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疫苗药品和医疗器械安全事件</w:t>
            </w:r>
          </w:p>
        </w:tc>
        <w:tc>
          <w:tcPr>
            <w:tcW w:w="4700" w:type="dxa"/>
          </w:tcPr>
          <w:p w14:paraId="0ADA53A3">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区市场监管局</w:t>
            </w:r>
          </w:p>
        </w:tc>
      </w:tr>
      <w:tr w14:paraId="190E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tcPr>
          <w:p w14:paraId="360C8B5A">
            <w:pPr>
              <w:rPr>
                <w:rFonts w:ascii="仿宋_GB2312" w:hAnsi="仿宋_GB2312" w:eastAsia="仿宋_GB2312" w:cs="仿宋_GB2312"/>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四、社会安全事件类</w:t>
            </w:r>
          </w:p>
        </w:tc>
      </w:tr>
      <w:tr w14:paraId="3418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3F767D6F">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突发粮食事件</w:t>
            </w:r>
          </w:p>
        </w:tc>
        <w:tc>
          <w:tcPr>
            <w:tcW w:w="4700" w:type="dxa"/>
          </w:tcPr>
          <w:p w14:paraId="05EA7980">
            <w:pPr>
              <w:rPr>
                <w:rFonts w:hint="eastAsia" w:ascii="仿宋_GB2312" w:hAnsi="仿宋_GB2312" w:eastAsia="仿宋_GB2312" w:cs="仿宋_GB2312"/>
                <w:color w:val="333333"/>
                <w:kern w:val="0"/>
                <w:sz w:val="28"/>
                <w:szCs w:val="28"/>
                <w:shd w:val="clear" w:color="auto" w:fill="FFFFFF"/>
                <w:lang w:eastAsia="zh-CN" w:bidi="ar"/>
              </w:rPr>
            </w:pPr>
            <w:r>
              <w:rPr>
                <w:rFonts w:hint="eastAsia" w:ascii="仿宋_GB2312" w:hAnsi="仿宋_GB2312" w:eastAsia="仿宋_GB2312" w:cs="仿宋_GB2312"/>
                <w:color w:val="333333"/>
                <w:kern w:val="0"/>
                <w:sz w:val="28"/>
                <w:szCs w:val="28"/>
                <w:shd w:val="clear" w:color="auto" w:fill="FFFFFF"/>
                <w:lang w:eastAsia="zh-CN" w:bidi="ar"/>
              </w:rPr>
              <w:t>区发展和改革委</w:t>
            </w:r>
          </w:p>
        </w:tc>
      </w:tr>
      <w:tr w14:paraId="5CF3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1590FB1C">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金融突发事件</w:t>
            </w:r>
          </w:p>
        </w:tc>
        <w:tc>
          <w:tcPr>
            <w:tcW w:w="4700" w:type="dxa"/>
          </w:tcPr>
          <w:p w14:paraId="48FDB6DF">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区财政局</w:t>
            </w:r>
          </w:p>
        </w:tc>
      </w:tr>
      <w:tr w14:paraId="3741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06D26438">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大规模群体性事件</w:t>
            </w:r>
          </w:p>
        </w:tc>
        <w:tc>
          <w:tcPr>
            <w:tcW w:w="4700" w:type="dxa"/>
          </w:tcPr>
          <w:p w14:paraId="5A2B04D8">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烈山公安分局</w:t>
            </w:r>
          </w:p>
        </w:tc>
      </w:tr>
      <w:tr w14:paraId="414A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6D899A5E">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恐怖袭击事件</w:t>
            </w:r>
          </w:p>
        </w:tc>
        <w:tc>
          <w:tcPr>
            <w:tcW w:w="4700" w:type="dxa"/>
          </w:tcPr>
          <w:p w14:paraId="7026CBA7">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烈山公安分局</w:t>
            </w:r>
          </w:p>
        </w:tc>
      </w:tr>
      <w:tr w14:paraId="2B97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423A3D9D">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恶性刑事案件</w:t>
            </w:r>
          </w:p>
        </w:tc>
        <w:tc>
          <w:tcPr>
            <w:tcW w:w="4700" w:type="dxa"/>
          </w:tcPr>
          <w:p w14:paraId="131D108A">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烈山公安分局</w:t>
            </w:r>
          </w:p>
        </w:tc>
      </w:tr>
      <w:tr w14:paraId="4523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33FF6494">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涉外突发事件</w:t>
            </w:r>
          </w:p>
        </w:tc>
        <w:tc>
          <w:tcPr>
            <w:tcW w:w="4700" w:type="dxa"/>
          </w:tcPr>
          <w:p w14:paraId="27AFED14">
            <w:pPr>
              <w:rPr>
                <w:rFonts w:hint="eastAsia" w:ascii="仿宋_GB2312" w:hAnsi="仿宋_GB2312" w:eastAsia="仿宋_GB2312" w:cs="仿宋_GB2312"/>
                <w:color w:val="333333"/>
                <w:kern w:val="0"/>
                <w:sz w:val="28"/>
                <w:szCs w:val="28"/>
                <w:shd w:val="clear" w:color="auto" w:fill="FFFFFF"/>
                <w:lang w:eastAsia="zh-CN" w:bidi="ar"/>
              </w:rPr>
            </w:pPr>
            <w:r>
              <w:rPr>
                <w:rFonts w:hint="eastAsia" w:ascii="仿宋_GB2312" w:hAnsi="仿宋_GB2312" w:eastAsia="仿宋_GB2312" w:cs="仿宋_GB2312"/>
                <w:color w:val="333333"/>
                <w:kern w:val="0"/>
                <w:sz w:val="28"/>
                <w:szCs w:val="28"/>
                <w:shd w:val="clear" w:color="auto" w:fill="FFFFFF"/>
                <w:lang w:val="en-US" w:eastAsia="zh-CN" w:bidi="ar"/>
              </w:rPr>
              <w:t>区政府办公室</w:t>
            </w:r>
          </w:p>
        </w:tc>
      </w:tr>
      <w:tr w14:paraId="6953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tcPr>
          <w:p w14:paraId="38B2BF2B">
            <w:pPr>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网络安全事件</w:t>
            </w:r>
          </w:p>
        </w:tc>
        <w:tc>
          <w:tcPr>
            <w:tcW w:w="4700" w:type="dxa"/>
          </w:tcPr>
          <w:p w14:paraId="41F6194A">
            <w:pPr>
              <w:rPr>
                <w:rFonts w:hint="default" w:ascii="仿宋_GB2312" w:hAnsi="仿宋_GB2312" w:eastAsia="仿宋_GB2312" w:cs="仿宋_GB2312"/>
                <w:color w:val="333333"/>
                <w:kern w:val="0"/>
                <w:sz w:val="28"/>
                <w:szCs w:val="28"/>
                <w:shd w:val="clear" w:color="auto" w:fill="FFFFFF"/>
                <w:lang w:val="en-US" w:eastAsia="zh-CN" w:bidi="ar"/>
              </w:rPr>
            </w:pPr>
            <w:r>
              <w:rPr>
                <w:rFonts w:hint="eastAsia" w:ascii="仿宋_GB2312" w:hAnsi="仿宋_GB2312" w:eastAsia="仿宋_GB2312" w:cs="仿宋_GB2312"/>
                <w:color w:val="333333"/>
                <w:kern w:val="0"/>
                <w:sz w:val="28"/>
                <w:szCs w:val="28"/>
                <w:shd w:val="clear" w:color="auto" w:fill="FFFFFF"/>
                <w:lang w:val="en-US" w:eastAsia="zh-CN" w:bidi="ar"/>
              </w:rPr>
              <w:t>区数据资源管理局</w:t>
            </w:r>
          </w:p>
        </w:tc>
      </w:tr>
    </w:tbl>
    <w:p w14:paraId="0079C8A7">
      <w:pPr>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br w:type="page"/>
      </w:r>
    </w:p>
    <w:p w14:paraId="27E08ED6">
      <w:pPr>
        <w:pStyle w:val="8"/>
        <w:widowControl/>
        <w:shd w:val="clear" w:color="auto" w:fill="FFFFFF"/>
        <w:spacing w:beforeAutospacing="0" w:afterAutospacing="0" w:line="560" w:lineRule="exact"/>
        <w:jc w:val="center"/>
        <w:outlineLvl w:val="1"/>
        <w:rPr>
          <w:rFonts w:hint="eastAsia" w:ascii="楷体_GB2312" w:hAnsi="楷体_GB2312" w:eastAsia="楷体_GB2312" w:cs="楷体_GB2312"/>
          <w:color w:val="333333"/>
          <w:kern w:val="0"/>
          <w:sz w:val="32"/>
          <w:szCs w:val="32"/>
          <w:shd w:val="clear" w:color="auto" w:fill="FFFFFF"/>
          <w:lang w:val="en-US" w:eastAsia="zh-CN" w:bidi="ar"/>
        </w:rPr>
      </w:pPr>
      <w:bookmarkStart w:id="69" w:name="_Toc2363"/>
      <w:r>
        <w:rPr>
          <w:rFonts w:hint="eastAsia" w:ascii="楷体_GB2312" w:hAnsi="楷体_GB2312" w:eastAsia="楷体_GB2312" w:cs="楷体_GB2312"/>
          <w:color w:val="333333"/>
          <w:kern w:val="0"/>
          <w:sz w:val="32"/>
          <w:szCs w:val="32"/>
          <w:shd w:val="clear" w:color="auto" w:fill="FFFFFF"/>
          <w:lang w:val="en-US" w:eastAsia="zh-CN" w:bidi="ar"/>
        </w:rPr>
        <w:t>表7-3应急保障牵头协调和支持部门</w:t>
      </w:r>
      <w:bookmarkEnd w:id="69"/>
    </w:p>
    <w:p w14:paraId="1729BA81">
      <w:pPr>
        <w:pStyle w:val="8"/>
        <w:widowControl/>
        <w:shd w:val="clear" w:color="auto" w:fill="FFFFFF"/>
        <w:spacing w:beforeAutospacing="0" w:afterAutospacing="0" w:line="560" w:lineRule="exact"/>
        <w:jc w:val="center"/>
        <w:outlineLvl w:val="1"/>
        <w:rPr>
          <w:rFonts w:hint="eastAsia" w:ascii="楷体_GB2312" w:hAnsi="楷体_GB2312" w:eastAsia="楷体_GB2312" w:cs="楷体_GB2312"/>
          <w:color w:val="333333"/>
          <w:kern w:val="0"/>
          <w:sz w:val="32"/>
          <w:szCs w:val="32"/>
          <w:shd w:val="clear" w:color="auto" w:fill="FFFFFF"/>
          <w:lang w:val="en-US" w:eastAsia="zh-CN" w:bidi="ar"/>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2"/>
        <w:gridCol w:w="2250"/>
        <w:gridCol w:w="4309"/>
      </w:tblGrid>
      <w:tr w14:paraId="71C7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tcPr>
          <w:p w14:paraId="0C8AEE95">
            <w:pPr>
              <w:jc w:val="center"/>
              <w:rPr>
                <w:rFonts w:hint="eastAsia" w:ascii="黑体" w:hAnsi="黑体" w:eastAsia="黑体" w:cs="黑体"/>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应急保障措施</w:t>
            </w:r>
          </w:p>
        </w:tc>
        <w:tc>
          <w:tcPr>
            <w:tcW w:w="2250" w:type="dxa"/>
          </w:tcPr>
          <w:p w14:paraId="1A910819">
            <w:pPr>
              <w:jc w:val="center"/>
              <w:rPr>
                <w:rFonts w:hint="eastAsia" w:ascii="黑体" w:hAnsi="黑体" w:eastAsia="黑体" w:cs="黑体"/>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牵头协调部门</w:t>
            </w:r>
          </w:p>
        </w:tc>
        <w:tc>
          <w:tcPr>
            <w:tcW w:w="4309" w:type="dxa"/>
          </w:tcPr>
          <w:p w14:paraId="53159ABE">
            <w:pPr>
              <w:jc w:val="center"/>
              <w:rPr>
                <w:rFonts w:hint="eastAsia" w:ascii="黑体" w:hAnsi="黑体" w:eastAsia="黑体" w:cs="黑体"/>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支持部门和单位</w:t>
            </w:r>
          </w:p>
        </w:tc>
      </w:tr>
      <w:tr w14:paraId="0D7C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14:paraId="58B987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综合交通运输保障</w:t>
            </w:r>
          </w:p>
        </w:tc>
        <w:tc>
          <w:tcPr>
            <w:tcW w:w="2250" w:type="dxa"/>
            <w:vAlign w:val="center"/>
          </w:tcPr>
          <w:p w14:paraId="3B1672A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烈山道路运输管理服务中心</w:t>
            </w:r>
          </w:p>
        </w:tc>
        <w:tc>
          <w:tcPr>
            <w:tcW w:w="4309" w:type="dxa"/>
            <w:vAlign w:val="center"/>
          </w:tcPr>
          <w:p w14:paraId="0816256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烈山公安分局、市交警四大队</w:t>
            </w:r>
          </w:p>
        </w:tc>
      </w:tr>
      <w:tr w14:paraId="286C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14:paraId="72CD72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道路交通保障</w:t>
            </w:r>
          </w:p>
        </w:tc>
        <w:tc>
          <w:tcPr>
            <w:tcW w:w="2250" w:type="dxa"/>
            <w:vAlign w:val="center"/>
          </w:tcPr>
          <w:p w14:paraId="473CB37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烈山道路运输管理服务中心</w:t>
            </w:r>
          </w:p>
        </w:tc>
        <w:tc>
          <w:tcPr>
            <w:tcW w:w="4309" w:type="dxa"/>
            <w:vAlign w:val="center"/>
          </w:tcPr>
          <w:p w14:paraId="6981FF2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烈山公安分局、市交警四大队</w:t>
            </w:r>
          </w:p>
        </w:tc>
      </w:tr>
      <w:tr w14:paraId="4E53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14:paraId="5896695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医学救援保障</w:t>
            </w:r>
          </w:p>
        </w:tc>
        <w:tc>
          <w:tcPr>
            <w:tcW w:w="2250" w:type="dxa"/>
            <w:vAlign w:val="center"/>
          </w:tcPr>
          <w:p w14:paraId="2C5F347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333333"/>
                <w:kern w:val="0"/>
                <w:sz w:val="28"/>
                <w:szCs w:val="28"/>
                <w:shd w:val="clear" w:color="auto" w:fill="FFFFFF"/>
                <w:lang w:eastAsia="zh-CN" w:bidi="ar"/>
              </w:rPr>
            </w:pPr>
            <w:r>
              <w:rPr>
                <w:rFonts w:hint="eastAsia" w:ascii="仿宋_GB2312" w:hAnsi="仿宋_GB2312" w:eastAsia="仿宋_GB2312" w:cs="仿宋_GB2312"/>
                <w:color w:val="333333"/>
                <w:kern w:val="0"/>
                <w:sz w:val="28"/>
                <w:szCs w:val="28"/>
                <w:shd w:val="clear" w:color="auto" w:fill="FFFFFF"/>
                <w:lang w:eastAsia="zh-CN" w:bidi="ar"/>
              </w:rPr>
              <w:t>区卫生健康委</w:t>
            </w:r>
          </w:p>
        </w:tc>
        <w:tc>
          <w:tcPr>
            <w:tcW w:w="4309" w:type="dxa"/>
            <w:vAlign w:val="center"/>
          </w:tcPr>
          <w:p w14:paraId="26AC23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区市场监督管理局</w:t>
            </w:r>
          </w:p>
        </w:tc>
      </w:tr>
      <w:tr w14:paraId="39F8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14:paraId="14EDB9C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通信保障</w:t>
            </w:r>
          </w:p>
        </w:tc>
        <w:tc>
          <w:tcPr>
            <w:tcW w:w="2250" w:type="dxa"/>
            <w:vAlign w:val="center"/>
          </w:tcPr>
          <w:p w14:paraId="070B147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区科技经济信息化局</w:t>
            </w:r>
          </w:p>
        </w:tc>
        <w:tc>
          <w:tcPr>
            <w:tcW w:w="4309" w:type="dxa"/>
            <w:vAlign w:val="center"/>
          </w:tcPr>
          <w:p w14:paraId="47EAF18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eastAsia="zh-CN" w:bidi="ar"/>
              </w:rPr>
              <w:t>区发展和改革委</w:t>
            </w:r>
            <w:r>
              <w:rPr>
                <w:rFonts w:hint="eastAsia" w:ascii="仿宋_GB2312" w:hAnsi="仿宋_GB2312" w:eastAsia="仿宋_GB2312" w:cs="仿宋_GB2312"/>
                <w:color w:val="333333"/>
                <w:kern w:val="0"/>
                <w:sz w:val="28"/>
                <w:szCs w:val="28"/>
                <w:shd w:val="clear" w:color="auto" w:fill="FFFFFF"/>
                <w:lang w:bidi="ar"/>
              </w:rPr>
              <w:t>、电信运营企业</w:t>
            </w:r>
          </w:p>
        </w:tc>
      </w:tr>
      <w:tr w14:paraId="3388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14:paraId="0E5DEEE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抢险救援物资装备保障</w:t>
            </w:r>
          </w:p>
        </w:tc>
        <w:tc>
          <w:tcPr>
            <w:tcW w:w="2250" w:type="dxa"/>
            <w:vAlign w:val="center"/>
          </w:tcPr>
          <w:p w14:paraId="1B15C5B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区应急管理局</w:t>
            </w:r>
          </w:p>
        </w:tc>
        <w:tc>
          <w:tcPr>
            <w:tcW w:w="4309" w:type="dxa"/>
            <w:vAlign w:val="center"/>
          </w:tcPr>
          <w:p w14:paraId="7935042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eastAsia="zh-CN" w:bidi="ar"/>
              </w:rPr>
              <w:t>区发展和改革委</w:t>
            </w:r>
            <w:r>
              <w:rPr>
                <w:rFonts w:hint="eastAsia" w:ascii="仿宋_GB2312" w:hAnsi="仿宋_GB2312" w:eastAsia="仿宋_GB2312" w:cs="仿宋_GB2312"/>
                <w:color w:val="333333"/>
                <w:kern w:val="0"/>
                <w:sz w:val="28"/>
                <w:szCs w:val="28"/>
                <w:shd w:val="clear" w:color="auto" w:fill="FFFFFF"/>
                <w:lang w:bidi="ar"/>
              </w:rPr>
              <w:t>、区财政局、区住房和城乡建设局</w:t>
            </w:r>
          </w:p>
        </w:tc>
      </w:tr>
      <w:tr w14:paraId="7F65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14:paraId="04955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黑体" w:hAnsi="黑体" w:eastAsia="黑体" w:cs="黑体"/>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群众生活保障</w:t>
            </w:r>
          </w:p>
        </w:tc>
        <w:tc>
          <w:tcPr>
            <w:tcW w:w="2250" w:type="dxa"/>
            <w:vAlign w:val="center"/>
          </w:tcPr>
          <w:p w14:paraId="5F32E2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区商务局</w:t>
            </w:r>
          </w:p>
        </w:tc>
        <w:tc>
          <w:tcPr>
            <w:tcW w:w="4309" w:type="dxa"/>
            <w:vAlign w:val="center"/>
          </w:tcPr>
          <w:p w14:paraId="4458EB3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eastAsia="zh-CN" w:bidi="ar"/>
              </w:rPr>
              <w:t>区发展和改革委</w:t>
            </w:r>
            <w:r>
              <w:rPr>
                <w:rFonts w:hint="eastAsia" w:ascii="仿宋_GB2312" w:hAnsi="仿宋_GB2312" w:eastAsia="仿宋_GB2312" w:cs="仿宋_GB2312"/>
                <w:color w:val="333333"/>
                <w:kern w:val="0"/>
                <w:sz w:val="28"/>
                <w:szCs w:val="28"/>
                <w:shd w:val="clear" w:color="auto" w:fill="FFFFFF"/>
                <w:lang w:bidi="ar"/>
              </w:rPr>
              <w:t>、</w:t>
            </w:r>
            <w:r>
              <w:rPr>
                <w:rFonts w:hint="eastAsia" w:ascii="仿宋_GB2312" w:hAnsi="仿宋_GB2312" w:eastAsia="仿宋_GB2312" w:cs="仿宋_GB2312"/>
                <w:color w:val="333333"/>
                <w:kern w:val="0"/>
                <w:sz w:val="28"/>
                <w:szCs w:val="28"/>
                <w:shd w:val="clear" w:color="auto" w:fill="FFFFFF"/>
                <w:lang w:eastAsia="zh-CN" w:bidi="ar"/>
              </w:rPr>
              <w:t>区</w:t>
            </w:r>
            <w:r>
              <w:rPr>
                <w:rFonts w:hint="eastAsia" w:ascii="仿宋_GB2312" w:hAnsi="仿宋_GB2312" w:eastAsia="仿宋_GB2312" w:cs="仿宋_GB2312"/>
                <w:color w:val="333333"/>
                <w:kern w:val="0"/>
                <w:sz w:val="28"/>
                <w:szCs w:val="28"/>
                <w:shd w:val="clear" w:color="auto" w:fill="FFFFFF"/>
                <w:lang w:bidi="ar"/>
              </w:rPr>
              <w:t>财政局、</w:t>
            </w:r>
            <w:r>
              <w:rPr>
                <w:rFonts w:hint="eastAsia" w:ascii="仿宋_GB2312" w:hAnsi="仿宋_GB2312" w:eastAsia="仿宋_GB2312" w:cs="仿宋_GB2312"/>
                <w:color w:val="333333"/>
                <w:kern w:val="0"/>
                <w:sz w:val="28"/>
                <w:szCs w:val="28"/>
                <w:shd w:val="clear" w:color="auto" w:fill="FFFFFF"/>
                <w:lang w:eastAsia="zh-CN" w:bidi="ar"/>
              </w:rPr>
              <w:t>区卫生健康委</w:t>
            </w:r>
            <w:r>
              <w:rPr>
                <w:rFonts w:hint="eastAsia" w:ascii="仿宋_GB2312" w:hAnsi="仿宋_GB2312" w:eastAsia="仿宋_GB2312" w:cs="仿宋_GB2312"/>
                <w:color w:val="333333"/>
                <w:kern w:val="0"/>
                <w:sz w:val="28"/>
                <w:szCs w:val="28"/>
                <w:shd w:val="clear" w:color="auto" w:fill="FFFFFF"/>
                <w:lang w:bidi="ar"/>
              </w:rPr>
              <w:t>、区</w:t>
            </w:r>
            <w:r>
              <w:rPr>
                <w:rFonts w:hint="eastAsia" w:ascii="仿宋_GB2312" w:hAnsi="仿宋_GB2312" w:eastAsia="仿宋_GB2312" w:cs="仿宋_GB2312"/>
                <w:color w:val="333333"/>
                <w:kern w:val="0"/>
                <w:sz w:val="28"/>
                <w:szCs w:val="28"/>
                <w:shd w:val="clear" w:color="auto" w:fill="FFFFFF"/>
                <w:lang w:eastAsia="zh-CN" w:bidi="ar"/>
              </w:rPr>
              <w:t>工业和</w:t>
            </w:r>
            <w:r>
              <w:rPr>
                <w:rFonts w:hint="eastAsia" w:ascii="仿宋_GB2312" w:hAnsi="仿宋_GB2312" w:eastAsia="仿宋_GB2312" w:cs="仿宋_GB2312"/>
                <w:color w:val="333333"/>
                <w:kern w:val="0"/>
                <w:sz w:val="28"/>
                <w:szCs w:val="28"/>
                <w:shd w:val="clear" w:color="auto" w:fill="FFFFFF"/>
                <w:lang w:bidi="ar"/>
              </w:rPr>
              <w:t>信息化局、区市场监管局、区住房和城乡建设局、区民政局、区农业农村水利局</w:t>
            </w:r>
          </w:p>
        </w:tc>
      </w:tr>
      <w:tr w14:paraId="2132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14:paraId="4EFD7C38">
            <w:pPr>
              <w:jc w:val="left"/>
              <w:rPr>
                <w:rFonts w:hint="eastAsia" w:ascii="黑体" w:hAnsi="黑体" w:eastAsia="黑体" w:cs="黑体"/>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社会秩序保障</w:t>
            </w:r>
          </w:p>
        </w:tc>
        <w:tc>
          <w:tcPr>
            <w:tcW w:w="2250" w:type="dxa"/>
            <w:vAlign w:val="center"/>
          </w:tcPr>
          <w:p w14:paraId="4E52190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烈山公安分局</w:t>
            </w:r>
          </w:p>
        </w:tc>
        <w:tc>
          <w:tcPr>
            <w:tcW w:w="4309" w:type="dxa"/>
            <w:vAlign w:val="center"/>
          </w:tcPr>
          <w:p w14:paraId="6A5A0D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区人武部</w:t>
            </w:r>
          </w:p>
        </w:tc>
      </w:tr>
      <w:tr w14:paraId="2A7E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2" w:type="dxa"/>
            <w:vAlign w:val="center"/>
          </w:tcPr>
          <w:p w14:paraId="6991E6BD">
            <w:pPr>
              <w:jc w:val="left"/>
              <w:rPr>
                <w:rFonts w:hint="eastAsia" w:ascii="黑体" w:hAnsi="黑体" w:eastAsia="黑体" w:cs="黑体"/>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新闻保障</w:t>
            </w:r>
          </w:p>
        </w:tc>
        <w:tc>
          <w:tcPr>
            <w:tcW w:w="2250" w:type="dxa"/>
            <w:vAlign w:val="center"/>
          </w:tcPr>
          <w:p w14:paraId="0C931C9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333333"/>
                <w:kern w:val="0"/>
                <w:sz w:val="28"/>
                <w:szCs w:val="28"/>
                <w:shd w:val="clear" w:color="auto" w:fill="FFFFFF"/>
                <w:lang w:eastAsia="zh-CN" w:bidi="ar"/>
              </w:rPr>
            </w:pPr>
            <w:r>
              <w:rPr>
                <w:rFonts w:hint="eastAsia" w:ascii="仿宋_GB2312" w:hAnsi="仿宋_GB2312" w:eastAsia="仿宋_GB2312" w:cs="仿宋_GB2312"/>
                <w:color w:val="333333"/>
                <w:kern w:val="0"/>
                <w:sz w:val="28"/>
                <w:szCs w:val="28"/>
                <w:shd w:val="clear" w:color="auto" w:fill="FFFFFF"/>
                <w:lang w:bidi="ar"/>
              </w:rPr>
              <w:t>区宣传</w:t>
            </w:r>
            <w:r>
              <w:rPr>
                <w:rFonts w:hint="eastAsia" w:ascii="仿宋_GB2312" w:hAnsi="仿宋_GB2312" w:eastAsia="仿宋_GB2312" w:cs="仿宋_GB2312"/>
                <w:color w:val="333333"/>
                <w:kern w:val="0"/>
                <w:sz w:val="28"/>
                <w:szCs w:val="28"/>
                <w:shd w:val="clear" w:color="auto" w:fill="FFFFFF"/>
                <w:lang w:eastAsia="zh-CN" w:bidi="ar"/>
              </w:rPr>
              <w:t>部</w:t>
            </w:r>
          </w:p>
        </w:tc>
        <w:tc>
          <w:tcPr>
            <w:tcW w:w="4309" w:type="dxa"/>
            <w:vAlign w:val="center"/>
          </w:tcPr>
          <w:p w14:paraId="3419669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区文化旅游体育局</w:t>
            </w:r>
          </w:p>
        </w:tc>
      </w:tr>
      <w:tr w14:paraId="6CCC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502" w:type="dxa"/>
            <w:vAlign w:val="center"/>
          </w:tcPr>
          <w:p w14:paraId="0E38C648">
            <w:pPr>
              <w:jc w:val="left"/>
              <w:rPr>
                <w:rFonts w:hint="eastAsia" w:ascii="黑体" w:hAnsi="黑体" w:eastAsia="黑体" w:cs="黑体"/>
                <w:color w:val="333333"/>
                <w:kern w:val="0"/>
                <w:sz w:val="28"/>
                <w:szCs w:val="28"/>
                <w:shd w:val="clear" w:color="auto" w:fill="FFFFFF"/>
                <w:lang w:bidi="ar"/>
              </w:rPr>
            </w:pPr>
            <w:r>
              <w:rPr>
                <w:rFonts w:hint="eastAsia" w:ascii="黑体" w:hAnsi="黑体" w:eastAsia="黑体" w:cs="黑体"/>
                <w:color w:val="333333"/>
                <w:kern w:val="0"/>
                <w:sz w:val="28"/>
                <w:szCs w:val="28"/>
                <w:shd w:val="clear" w:color="auto" w:fill="FFFFFF"/>
                <w:lang w:bidi="ar"/>
              </w:rPr>
              <w:t>专家技术保障</w:t>
            </w:r>
          </w:p>
        </w:tc>
        <w:tc>
          <w:tcPr>
            <w:tcW w:w="2250" w:type="dxa"/>
            <w:vAlign w:val="center"/>
          </w:tcPr>
          <w:p w14:paraId="675D77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_GB2312" w:hAnsi="仿宋_GB2312" w:eastAsia="仿宋_GB2312" w:cs="仿宋_GB2312"/>
                <w:color w:val="333333"/>
                <w:kern w:val="0"/>
                <w:sz w:val="28"/>
                <w:szCs w:val="28"/>
                <w:shd w:val="clear" w:color="auto" w:fill="FFFFFF"/>
                <w:lang w:bidi="ar"/>
              </w:rPr>
            </w:pPr>
            <w:r>
              <w:rPr>
                <w:rFonts w:hint="eastAsia" w:ascii="仿宋_GB2312" w:hAnsi="仿宋_GB2312" w:eastAsia="仿宋_GB2312" w:cs="仿宋_GB2312"/>
                <w:color w:val="333333"/>
                <w:kern w:val="0"/>
                <w:sz w:val="28"/>
                <w:szCs w:val="28"/>
                <w:shd w:val="clear" w:color="auto" w:fill="FFFFFF"/>
                <w:lang w:bidi="ar"/>
              </w:rPr>
              <w:t>事件应对牵头部门</w:t>
            </w:r>
          </w:p>
        </w:tc>
        <w:tc>
          <w:tcPr>
            <w:tcW w:w="4309" w:type="dxa"/>
            <w:vAlign w:val="center"/>
          </w:tcPr>
          <w:p w14:paraId="15AABA8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color w:val="333333"/>
                <w:kern w:val="0"/>
                <w:sz w:val="28"/>
                <w:szCs w:val="28"/>
                <w:shd w:val="clear" w:color="auto" w:fill="FFFFFF"/>
                <w:lang w:eastAsia="zh-CN" w:bidi="ar"/>
              </w:rPr>
            </w:pPr>
            <w:r>
              <w:rPr>
                <w:rFonts w:hint="eastAsia" w:ascii="仿宋_GB2312" w:hAnsi="仿宋_GB2312" w:eastAsia="仿宋_GB2312" w:cs="仿宋_GB2312"/>
                <w:color w:val="333333"/>
                <w:kern w:val="0"/>
                <w:sz w:val="28"/>
                <w:szCs w:val="28"/>
                <w:shd w:val="clear" w:color="auto" w:fill="FFFFFF"/>
                <w:lang w:bidi="ar"/>
              </w:rPr>
              <w:t>区</w:t>
            </w:r>
            <w:r>
              <w:rPr>
                <w:rFonts w:hint="eastAsia" w:ascii="仿宋_GB2312" w:hAnsi="仿宋_GB2312" w:eastAsia="仿宋_GB2312" w:cs="仿宋_GB2312"/>
                <w:color w:val="333333"/>
                <w:kern w:val="0"/>
                <w:sz w:val="28"/>
                <w:szCs w:val="28"/>
                <w:shd w:val="clear" w:color="auto" w:fill="FFFFFF"/>
                <w:lang w:eastAsia="zh-CN" w:bidi="ar"/>
              </w:rPr>
              <w:t>工业和</w:t>
            </w:r>
            <w:r>
              <w:rPr>
                <w:rFonts w:hint="eastAsia" w:ascii="仿宋_GB2312" w:hAnsi="仿宋_GB2312" w:eastAsia="仿宋_GB2312" w:cs="仿宋_GB2312"/>
                <w:color w:val="333333"/>
                <w:kern w:val="0"/>
                <w:sz w:val="28"/>
                <w:szCs w:val="28"/>
                <w:shd w:val="clear" w:color="auto" w:fill="FFFFFF"/>
                <w:lang w:bidi="ar"/>
              </w:rPr>
              <w:t>信息化局、区教育局</w:t>
            </w:r>
            <w:r>
              <w:rPr>
                <w:rFonts w:hint="eastAsia" w:ascii="仿宋_GB2312" w:hAnsi="仿宋_GB2312" w:eastAsia="仿宋_GB2312" w:cs="仿宋_GB2312"/>
                <w:color w:val="333333"/>
                <w:kern w:val="0"/>
                <w:sz w:val="28"/>
                <w:szCs w:val="28"/>
                <w:shd w:val="clear" w:color="auto" w:fill="FFFFFF"/>
                <w:lang w:eastAsia="zh-CN" w:bidi="ar"/>
              </w:rPr>
              <w:t>等</w:t>
            </w:r>
          </w:p>
        </w:tc>
      </w:tr>
    </w:tbl>
    <w:p w14:paraId="364E1539">
      <w:pPr>
        <w:pStyle w:val="9"/>
        <w:ind w:left="0" w:leftChars="0" w:firstLine="0" w:firstLineChars="0"/>
      </w:pPr>
    </w:p>
    <w:p w14:paraId="0EDA31E7">
      <w:pPr>
        <w:pStyle w:val="9"/>
        <w:ind w:left="0" w:leftChars="0" w:firstLine="0" w:firstLineChars="0"/>
      </w:pPr>
    </w:p>
    <w:p w14:paraId="005237C1">
      <w:pPr>
        <w:pStyle w:val="9"/>
        <w:ind w:left="0" w:leftChars="0" w:firstLine="0" w:firstLineChars="0"/>
      </w:pPr>
    </w:p>
    <w:p w14:paraId="24124729">
      <w:pPr>
        <w:pStyle w:val="9"/>
        <w:ind w:left="0" w:leftChars="0" w:firstLine="0" w:firstLineChars="0"/>
      </w:pPr>
    </w:p>
    <w:p w14:paraId="4C2F7AD5">
      <w:pPr>
        <w:pStyle w:val="9"/>
        <w:ind w:left="0" w:leftChars="0" w:firstLine="0" w:firstLineChars="0"/>
      </w:pPr>
    </w:p>
    <w:p w14:paraId="67BC14D5">
      <w:pPr>
        <w:pStyle w:val="9"/>
        <w:ind w:left="0" w:leftChars="0" w:firstLine="0" w:firstLineChars="0"/>
      </w:pPr>
    </w:p>
    <w:p w14:paraId="0F8AD3EC">
      <w:pPr>
        <w:shd w:val="clear"/>
        <w:jc w:val="center"/>
        <w:rPr>
          <w:rFonts w:hint="eastAsia" w:ascii="楷体_GB2312" w:hAnsi="楷体_GB2312" w:eastAsia="楷体_GB2312" w:cs="楷体_GB2312"/>
          <w:color w:val="333333"/>
          <w:kern w:val="0"/>
          <w:sz w:val="32"/>
          <w:szCs w:val="32"/>
          <w:shd w:val="clear" w:color="auto" w:fill="FFFFFF"/>
          <w:lang w:val="en-US" w:eastAsia="zh-CN" w:bidi="ar"/>
        </w:rPr>
      </w:pPr>
      <w:r>
        <w:rPr>
          <w:rFonts w:hint="eastAsia" w:ascii="楷体_GB2312" w:hAnsi="楷体_GB2312" w:eastAsia="楷体_GB2312" w:cs="楷体_GB2312"/>
          <w:color w:val="333333"/>
          <w:kern w:val="0"/>
          <w:sz w:val="32"/>
          <w:szCs w:val="32"/>
          <w:shd w:val="clear" w:color="auto" w:fill="FFFFFF"/>
          <w:lang w:val="en-US" w:eastAsia="zh-CN" w:bidi="ar"/>
        </w:rPr>
        <w:t>表7-4《烈山区突发事件总体应急预案（征求意见稿）》起草</w:t>
      </w:r>
    </w:p>
    <w:p w14:paraId="4EA9F0DC">
      <w:pPr>
        <w:shd w:val="clear"/>
        <w:jc w:val="center"/>
        <w:rPr>
          <w:rFonts w:hint="eastAsia" w:ascii="楷体_GB2312" w:hAnsi="楷体_GB2312" w:eastAsia="楷体_GB2312" w:cs="楷体_GB2312"/>
          <w:color w:val="333333"/>
          <w:kern w:val="0"/>
          <w:sz w:val="32"/>
          <w:szCs w:val="32"/>
          <w:shd w:val="clear" w:color="auto" w:fill="FFFFFF"/>
          <w:lang w:val="en-US" w:eastAsia="zh-CN" w:bidi="ar"/>
        </w:rPr>
      </w:pPr>
      <w:r>
        <w:rPr>
          <w:rFonts w:hint="eastAsia" w:ascii="楷体_GB2312" w:hAnsi="楷体_GB2312" w:eastAsia="楷体_GB2312" w:cs="楷体_GB2312"/>
          <w:color w:val="333333"/>
          <w:kern w:val="0"/>
          <w:sz w:val="32"/>
          <w:szCs w:val="32"/>
          <w:shd w:val="clear" w:color="auto" w:fill="FFFFFF"/>
          <w:lang w:val="en-US" w:eastAsia="zh-CN" w:bidi="ar"/>
        </w:rPr>
        <w:t>情况说明</w:t>
      </w:r>
    </w:p>
    <w:p w14:paraId="4DEFF525">
      <w:pPr>
        <w:shd w:val="clear"/>
        <w:spacing w:line="560" w:lineRule="exact"/>
        <w:rPr>
          <w:rFonts w:ascii="仿宋_GB2312" w:hAnsi="仿宋_GB2312" w:eastAsia="仿宋_GB2312" w:cs="仿宋_GB2312"/>
          <w:kern w:val="0"/>
          <w:sz w:val="32"/>
          <w:szCs w:val="32"/>
          <w:lang w:bidi="ar"/>
        </w:rPr>
      </w:pPr>
    </w:p>
    <w:p w14:paraId="771246DD">
      <w:pPr>
        <w:shd w:val="clear"/>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根据《安徽省</w:t>
      </w:r>
      <w:r>
        <w:rPr>
          <w:rFonts w:hint="eastAsia" w:ascii="仿宋_GB2312" w:hAnsi="宋体" w:eastAsia="仿宋_GB2312" w:cs="宋体"/>
          <w:color w:val="333333"/>
          <w:kern w:val="0"/>
          <w:sz w:val="32"/>
          <w:szCs w:val="32"/>
          <w:lang w:val="en-US" w:eastAsia="zh-CN"/>
        </w:rPr>
        <w:t>突发事件总体</w:t>
      </w:r>
      <w:r>
        <w:rPr>
          <w:rFonts w:hint="eastAsia" w:ascii="仿宋_GB2312" w:hAnsi="宋体" w:eastAsia="仿宋_GB2312" w:cs="宋体"/>
          <w:color w:val="333333"/>
          <w:kern w:val="0"/>
          <w:sz w:val="32"/>
          <w:szCs w:val="32"/>
        </w:rPr>
        <w:t>应急预案》</w:t>
      </w:r>
      <w:r>
        <w:rPr>
          <w:rFonts w:hint="eastAsia" w:eastAsia="仿宋_GB2312"/>
          <w:sz w:val="32"/>
          <w:szCs w:val="32"/>
        </w:rPr>
        <w:t>《淮北</w:t>
      </w:r>
      <w:r>
        <w:rPr>
          <w:rFonts w:hint="eastAsia" w:ascii="仿宋_GB2312" w:hAnsi="仿宋_GB2312" w:eastAsia="仿宋_GB2312" w:cs="仿宋_GB2312"/>
          <w:kern w:val="0"/>
          <w:sz w:val="32"/>
          <w:szCs w:val="32"/>
          <w:lang w:bidi="ar"/>
        </w:rPr>
        <w:t>市</w:t>
      </w:r>
      <w:r>
        <w:rPr>
          <w:rFonts w:hint="eastAsia" w:ascii="仿宋_GB2312" w:hAnsi="宋体" w:eastAsia="仿宋_GB2312" w:cs="宋体"/>
          <w:color w:val="333333"/>
          <w:kern w:val="0"/>
          <w:sz w:val="32"/>
          <w:szCs w:val="32"/>
          <w:lang w:val="en-US" w:eastAsia="zh-CN"/>
        </w:rPr>
        <w:t>突发事件总体</w:t>
      </w:r>
      <w:r>
        <w:rPr>
          <w:rFonts w:hint="eastAsia" w:ascii="仿宋_GB2312" w:hAnsi="仿宋_GB2312" w:eastAsia="仿宋_GB2312" w:cs="仿宋_GB2312"/>
          <w:kern w:val="0"/>
          <w:sz w:val="32"/>
          <w:szCs w:val="32"/>
          <w:lang w:bidi="ar"/>
        </w:rPr>
        <w:t>应</w:t>
      </w:r>
      <w:r>
        <w:rPr>
          <w:rFonts w:hint="eastAsia" w:ascii="仿宋_GB2312" w:hAnsi="宋体" w:eastAsia="仿宋_GB2312" w:cs="宋体"/>
          <w:color w:val="333333"/>
          <w:kern w:val="0"/>
          <w:sz w:val="32"/>
          <w:szCs w:val="32"/>
        </w:rPr>
        <w:t>急</w:t>
      </w:r>
      <w:r>
        <w:rPr>
          <w:rFonts w:hint="eastAsia" w:eastAsia="仿宋_GB2312"/>
          <w:sz w:val="32"/>
          <w:szCs w:val="32"/>
        </w:rPr>
        <w:t>预案》</w:t>
      </w:r>
      <w:r>
        <w:rPr>
          <w:rFonts w:hint="eastAsia" w:ascii="仿宋_GB2312" w:hAnsi="仿宋_GB2312" w:eastAsia="仿宋_GB2312" w:cs="仿宋_GB2312"/>
          <w:kern w:val="0"/>
          <w:sz w:val="32"/>
          <w:szCs w:val="32"/>
          <w:lang w:bidi="ar"/>
        </w:rPr>
        <w:t>等预案修订和管理要求，结合我区区级机构调整，烈山区应急管理局组织编制了《</w:t>
      </w:r>
      <w:bookmarkStart w:id="70" w:name="_Hlk107213767"/>
      <w:r>
        <w:rPr>
          <w:rFonts w:hint="eastAsia" w:ascii="仿宋_GB2312" w:hAnsi="仿宋_GB2312" w:eastAsia="仿宋_GB2312" w:cs="仿宋_GB2312"/>
          <w:kern w:val="0"/>
          <w:sz w:val="32"/>
          <w:szCs w:val="32"/>
          <w:lang w:bidi="ar"/>
        </w:rPr>
        <w:t>烈山区</w:t>
      </w:r>
      <w:r>
        <w:rPr>
          <w:rFonts w:hint="eastAsia" w:ascii="仿宋_GB2312" w:hAnsi="宋体" w:eastAsia="仿宋_GB2312" w:cs="宋体"/>
          <w:color w:val="333333"/>
          <w:kern w:val="0"/>
          <w:sz w:val="32"/>
          <w:szCs w:val="32"/>
          <w:lang w:val="en-US" w:eastAsia="zh-CN"/>
        </w:rPr>
        <w:t>突发事件总体</w:t>
      </w:r>
      <w:r>
        <w:rPr>
          <w:rFonts w:hint="eastAsia" w:ascii="仿宋_GB2312" w:hAnsi="仿宋_GB2312" w:eastAsia="仿宋_GB2312" w:cs="仿宋_GB2312"/>
          <w:kern w:val="0"/>
          <w:sz w:val="32"/>
          <w:szCs w:val="32"/>
          <w:lang w:bidi="ar"/>
        </w:rPr>
        <w:t>应急预案</w:t>
      </w:r>
      <w:bookmarkEnd w:id="70"/>
      <w:r>
        <w:rPr>
          <w:rFonts w:hint="eastAsia" w:ascii="仿宋_GB2312" w:hAnsi="仿宋_GB2312" w:eastAsia="仿宋_GB2312" w:cs="仿宋_GB2312"/>
          <w:kern w:val="0"/>
          <w:sz w:val="32"/>
          <w:szCs w:val="32"/>
          <w:lang w:bidi="ar"/>
        </w:rPr>
        <w:t>》，形成了《烈山区</w:t>
      </w:r>
      <w:r>
        <w:rPr>
          <w:rFonts w:hint="eastAsia" w:ascii="仿宋_GB2312" w:hAnsi="宋体" w:eastAsia="仿宋_GB2312" w:cs="宋体"/>
          <w:color w:val="333333"/>
          <w:kern w:val="0"/>
          <w:sz w:val="32"/>
          <w:szCs w:val="32"/>
          <w:lang w:val="en-US" w:eastAsia="zh-CN"/>
        </w:rPr>
        <w:t>突发事件总体</w:t>
      </w:r>
      <w:r>
        <w:rPr>
          <w:rFonts w:hint="eastAsia" w:ascii="仿宋_GB2312" w:hAnsi="仿宋_GB2312" w:eastAsia="仿宋_GB2312" w:cs="仿宋_GB2312"/>
          <w:kern w:val="0"/>
          <w:sz w:val="32"/>
          <w:szCs w:val="32"/>
          <w:lang w:bidi="ar"/>
        </w:rPr>
        <w:t>应急预案（征求意见稿）》，现将起草情况简要汇报如下。</w:t>
      </w:r>
    </w:p>
    <w:p w14:paraId="2061D899">
      <w:pPr>
        <w:shd w:val="clear"/>
        <w:spacing w:line="560" w:lineRule="exact"/>
        <w:ind w:firstLine="640" w:firstLineChars="200"/>
        <w:rPr>
          <w:rFonts w:hint="eastAsia" w:ascii="仿宋_GB2312" w:hAnsi="仿宋_GB2312" w:eastAsia="黑体" w:cs="仿宋_GB2312"/>
          <w:kern w:val="0"/>
          <w:sz w:val="32"/>
          <w:szCs w:val="32"/>
          <w:lang w:eastAsia="zh-CN" w:bidi="ar"/>
        </w:rPr>
      </w:pPr>
      <w:r>
        <w:rPr>
          <w:rFonts w:hint="eastAsia" w:ascii="黑体" w:hAnsi="宋体" w:eastAsia="黑体"/>
          <w:sz w:val="32"/>
          <w:szCs w:val="32"/>
        </w:rPr>
        <w:t>一、</w:t>
      </w:r>
      <w:r>
        <w:rPr>
          <w:rFonts w:hint="eastAsia" w:ascii="黑体" w:hAnsi="宋体" w:eastAsia="黑体"/>
          <w:sz w:val="32"/>
          <w:szCs w:val="32"/>
          <w:lang w:val="en-US" w:eastAsia="zh-CN"/>
        </w:rPr>
        <w:t>起草背景</w:t>
      </w:r>
    </w:p>
    <w:p w14:paraId="4B4950C8">
      <w:pPr>
        <w:shd w:val="clear"/>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《烈山区</w:t>
      </w:r>
      <w:r>
        <w:rPr>
          <w:rFonts w:hint="eastAsia" w:ascii="仿宋_GB2312" w:hAnsi="仿宋_GB2312" w:eastAsia="仿宋_GB2312" w:cs="仿宋_GB2312"/>
          <w:kern w:val="0"/>
          <w:sz w:val="32"/>
          <w:szCs w:val="32"/>
          <w:lang w:val="en-US" w:eastAsia="zh-CN" w:bidi="ar"/>
        </w:rPr>
        <w:t>突发事件总体</w:t>
      </w:r>
      <w:r>
        <w:rPr>
          <w:rFonts w:hint="eastAsia" w:ascii="仿宋_GB2312" w:hAnsi="仿宋_GB2312" w:eastAsia="仿宋_GB2312" w:cs="仿宋_GB2312"/>
          <w:kern w:val="0"/>
          <w:sz w:val="32"/>
          <w:szCs w:val="32"/>
          <w:lang w:bidi="ar"/>
        </w:rPr>
        <w:t>应急预案》（以下简称预案）自20</w:t>
      </w:r>
      <w:r>
        <w:rPr>
          <w:rFonts w:hint="eastAsia" w:ascii="仿宋_GB2312" w:hAnsi="仿宋_GB2312" w:eastAsia="仿宋_GB2312" w:cs="仿宋_GB2312"/>
          <w:kern w:val="0"/>
          <w:sz w:val="32"/>
          <w:szCs w:val="32"/>
          <w:lang w:val="en-US" w:eastAsia="zh-CN" w:bidi="ar"/>
        </w:rPr>
        <w:t>22</w:t>
      </w:r>
      <w:r>
        <w:rPr>
          <w:rFonts w:hint="eastAsia" w:ascii="仿宋_GB2312" w:hAnsi="仿宋_GB2312" w:eastAsia="仿宋_GB2312" w:cs="仿宋_GB2312"/>
          <w:kern w:val="0"/>
          <w:sz w:val="32"/>
          <w:szCs w:val="32"/>
          <w:lang w:bidi="ar"/>
        </w:rPr>
        <w:t>年12月印发实施以来，在全</w:t>
      </w:r>
      <w:r>
        <w:rPr>
          <w:rFonts w:hint="eastAsia" w:ascii="仿宋_GB2312" w:hAnsi="仿宋_GB2312" w:eastAsia="仿宋_GB2312" w:cs="仿宋_GB2312"/>
          <w:kern w:val="0"/>
          <w:sz w:val="32"/>
          <w:szCs w:val="32"/>
          <w:lang w:val="en-US" w:eastAsia="zh-CN" w:bidi="ar"/>
        </w:rPr>
        <w:t>区</w:t>
      </w:r>
      <w:r>
        <w:rPr>
          <w:rFonts w:hint="eastAsia" w:ascii="仿宋_GB2312" w:hAnsi="仿宋_GB2312" w:eastAsia="仿宋_GB2312" w:cs="仿宋_GB2312"/>
          <w:kern w:val="0"/>
          <w:sz w:val="32"/>
          <w:szCs w:val="32"/>
          <w:lang w:bidi="ar"/>
        </w:rPr>
        <w:t>突发事件应对工作实践中发挥了重要作用。但随着应急管理工作不断深化，该预案已不适应当前工作，亟需修订。一是</w:t>
      </w:r>
      <w:r>
        <w:rPr>
          <w:rFonts w:hint="eastAsia" w:ascii="仿宋_GB2312" w:hAnsi="仿宋_GB2312" w:eastAsia="仿宋_GB2312" w:cs="仿宋_GB2312"/>
          <w:kern w:val="0"/>
          <w:sz w:val="32"/>
          <w:szCs w:val="32"/>
          <w:lang w:val="en-US" w:eastAsia="zh-CN" w:bidi="ar"/>
        </w:rPr>
        <w:t>2025年</w:t>
      </w:r>
      <w:r>
        <w:rPr>
          <w:rFonts w:hint="eastAsia" w:ascii="仿宋_GB2312" w:hAnsi="仿宋_GB2312" w:eastAsia="仿宋_GB2312" w:cs="仿宋_GB2312"/>
          <w:kern w:val="0"/>
          <w:sz w:val="32"/>
          <w:szCs w:val="32"/>
          <w:lang w:bidi="ar"/>
        </w:rPr>
        <w:t>中共中央、国务院印发了《国家突发事件总体应急预案》</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二是</w:t>
      </w:r>
      <w:r>
        <w:rPr>
          <w:rFonts w:hint="eastAsia" w:ascii="仿宋_GB2312" w:hAnsi="仿宋_GB2312" w:eastAsia="仿宋_GB2312" w:cs="仿宋_GB2312"/>
          <w:kern w:val="0"/>
          <w:sz w:val="32"/>
          <w:szCs w:val="32"/>
          <w:lang w:bidi="ar"/>
        </w:rPr>
        <w:t>突发事件应对法律法规明确要求，地方各级人民政府及其有关部门要制定并适时修订应急预案。</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是机构</w:t>
      </w:r>
      <w:r>
        <w:rPr>
          <w:rFonts w:hint="eastAsia" w:ascii="仿宋_GB2312" w:hAnsi="仿宋_GB2312" w:eastAsia="仿宋_GB2312" w:cs="仿宋_GB2312"/>
          <w:kern w:val="0"/>
          <w:sz w:val="32"/>
          <w:szCs w:val="32"/>
          <w:lang w:val="en-US" w:eastAsia="zh-CN" w:bidi="ar"/>
        </w:rPr>
        <w:t>调整</w:t>
      </w:r>
      <w:r>
        <w:rPr>
          <w:rFonts w:hint="eastAsia" w:ascii="仿宋_GB2312" w:hAnsi="仿宋_GB2312" w:eastAsia="仿宋_GB2312" w:cs="仿宋_GB2312"/>
          <w:kern w:val="0"/>
          <w:sz w:val="32"/>
          <w:szCs w:val="32"/>
          <w:lang w:bidi="ar"/>
        </w:rPr>
        <w:t>后政府相关部门职能配置、</w:t>
      </w:r>
      <w:r>
        <w:rPr>
          <w:rFonts w:hint="eastAsia" w:ascii="仿宋_GB2312" w:hAnsi="仿宋_GB2312" w:eastAsia="仿宋_GB2312" w:cs="仿宋_GB2312"/>
          <w:kern w:val="0"/>
          <w:sz w:val="32"/>
          <w:szCs w:val="32"/>
          <w:lang w:val="en-US" w:eastAsia="zh-CN" w:bidi="ar"/>
        </w:rPr>
        <w:t>专项</w:t>
      </w:r>
      <w:r>
        <w:rPr>
          <w:rFonts w:hint="eastAsia" w:ascii="仿宋_GB2312" w:hAnsi="仿宋_GB2312" w:eastAsia="仿宋_GB2312" w:cs="仿宋_GB2312"/>
          <w:kern w:val="0"/>
          <w:sz w:val="32"/>
          <w:szCs w:val="32"/>
          <w:lang w:bidi="ar"/>
        </w:rPr>
        <w:t>应急指挥机构发生调整。</w:t>
      </w:r>
    </w:p>
    <w:p w14:paraId="7A98C667">
      <w:pPr>
        <w:widowControl/>
        <w:shd w:val="clear" w:color="auto"/>
        <w:spacing w:line="560" w:lineRule="exact"/>
        <w:ind w:firstLine="640"/>
        <w:rPr>
          <w:rFonts w:ascii="黑体" w:hAnsi="宋体" w:eastAsia="黑体"/>
          <w:sz w:val="32"/>
          <w:szCs w:val="32"/>
        </w:rPr>
      </w:pPr>
      <w:r>
        <w:rPr>
          <w:rFonts w:hint="eastAsia" w:ascii="黑体" w:hAnsi="宋体" w:eastAsia="黑体"/>
          <w:sz w:val="32"/>
          <w:szCs w:val="32"/>
        </w:rPr>
        <w:t>二、总体框架</w:t>
      </w:r>
    </w:p>
    <w:p w14:paraId="535E444C">
      <w:pPr>
        <w:widowControl/>
        <w:shd w:val="clear" w:color="auto"/>
        <w:spacing w:line="560" w:lineRule="exact"/>
        <w:ind w:firstLine="640"/>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在内容结构上，《烈山区生产安全事故应急预案》共分为八个部分。分别为：总则、</w:t>
      </w:r>
      <w:bookmarkStart w:id="71" w:name="_Hlk107213911"/>
      <w:r>
        <w:rPr>
          <w:rFonts w:hint="eastAsia" w:ascii="仿宋_GB2312" w:hAnsi="宋体" w:eastAsia="仿宋_GB2312" w:cs="宋体"/>
          <w:color w:val="333333"/>
          <w:kern w:val="0"/>
          <w:sz w:val="32"/>
          <w:szCs w:val="32"/>
        </w:rPr>
        <w:t>组织指挥体系</w:t>
      </w:r>
      <w:bookmarkEnd w:id="71"/>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val="en-US" w:eastAsia="zh-CN"/>
        </w:rPr>
        <w:t>风险防控与监测预警</w:t>
      </w:r>
      <w:r>
        <w:rPr>
          <w:rFonts w:hint="eastAsia" w:ascii="仿宋_GB2312" w:hAnsi="宋体" w:eastAsia="仿宋_GB2312" w:cs="宋体"/>
          <w:color w:val="333333"/>
          <w:kern w:val="0"/>
          <w:sz w:val="32"/>
          <w:szCs w:val="32"/>
        </w:rPr>
        <w:t>、应急处置与救援、</w:t>
      </w:r>
      <w:bookmarkStart w:id="72" w:name="_Hlk107213957"/>
      <w:r>
        <w:rPr>
          <w:rFonts w:hint="eastAsia" w:ascii="仿宋_GB2312" w:hAnsi="宋体" w:eastAsia="仿宋_GB2312" w:cs="宋体"/>
          <w:color w:val="333333"/>
          <w:kern w:val="0"/>
          <w:sz w:val="32"/>
          <w:szCs w:val="32"/>
          <w:lang w:val="en-US" w:eastAsia="zh-CN"/>
        </w:rPr>
        <w:t>恢复与重建</w:t>
      </w:r>
      <w:r>
        <w:rPr>
          <w:rFonts w:hint="eastAsia" w:ascii="仿宋_GB2312" w:hAnsi="宋体" w:eastAsia="仿宋_GB2312" w:cs="宋体"/>
          <w:color w:val="333333"/>
          <w:kern w:val="0"/>
          <w:sz w:val="32"/>
          <w:szCs w:val="32"/>
        </w:rPr>
        <w:t>、</w:t>
      </w:r>
      <w:bookmarkEnd w:id="72"/>
      <w:r>
        <w:rPr>
          <w:rFonts w:hint="eastAsia" w:ascii="仿宋_GB2312" w:hAnsi="宋体" w:eastAsia="仿宋_GB2312" w:cs="宋体"/>
          <w:color w:val="333333"/>
          <w:kern w:val="0"/>
          <w:sz w:val="32"/>
          <w:szCs w:val="32"/>
          <w:lang w:val="en-US" w:eastAsia="zh-CN"/>
        </w:rPr>
        <w:t>应急保障</w:t>
      </w:r>
      <w:r>
        <w:rPr>
          <w:rFonts w:hint="eastAsia" w:ascii="仿宋_GB2312" w:hAnsi="宋体" w:eastAsia="仿宋_GB2312" w:cs="宋体"/>
          <w:color w:val="333333"/>
          <w:kern w:val="0"/>
          <w:sz w:val="32"/>
          <w:szCs w:val="32"/>
        </w:rPr>
        <w:t>、预案管理、附则。其中：</w:t>
      </w:r>
    </w:p>
    <w:p w14:paraId="141C7C9C">
      <w:pPr>
        <w:widowControl/>
        <w:shd w:val="clear" w:color="auto"/>
        <w:spacing w:line="560" w:lineRule="exact"/>
        <w:ind w:firstLine="640"/>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第一部分是总则，明确了</w:t>
      </w:r>
      <w:r>
        <w:rPr>
          <w:rFonts w:hint="eastAsia" w:ascii="仿宋_GB2312" w:hAnsi="宋体" w:eastAsia="仿宋_GB2312" w:cs="宋体"/>
          <w:color w:val="333333"/>
          <w:kern w:val="0"/>
          <w:sz w:val="32"/>
          <w:szCs w:val="32"/>
          <w:lang w:val="en-US" w:eastAsia="zh-CN"/>
        </w:rPr>
        <w:t>总体要求</w:t>
      </w:r>
      <w:r>
        <w:rPr>
          <w:rFonts w:hint="eastAsia" w:ascii="仿宋_GB2312" w:hAnsi="宋体" w:eastAsia="仿宋_GB2312" w:cs="宋体"/>
          <w:color w:val="333333"/>
          <w:kern w:val="0"/>
          <w:sz w:val="32"/>
          <w:szCs w:val="32"/>
        </w:rPr>
        <w:t>、编制依据、适用范围、</w:t>
      </w:r>
      <w:r>
        <w:rPr>
          <w:rFonts w:hint="eastAsia" w:ascii="仿宋_GB2312" w:hAnsi="宋体" w:eastAsia="仿宋_GB2312" w:cs="宋体"/>
          <w:color w:val="333333"/>
          <w:kern w:val="0"/>
          <w:sz w:val="32"/>
          <w:szCs w:val="32"/>
          <w:lang w:val="en-US" w:eastAsia="zh-CN"/>
        </w:rPr>
        <w:t>突发事件分类分级应对</w:t>
      </w:r>
      <w:r>
        <w:rPr>
          <w:rFonts w:hint="eastAsia" w:ascii="仿宋_GB2312" w:hAnsi="宋体" w:eastAsia="仿宋_GB2312" w:cs="宋体"/>
          <w:color w:val="333333"/>
          <w:kern w:val="0"/>
          <w:sz w:val="32"/>
          <w:szCs w:val="32"/>
        </w:rPr>
        <w:t>和应急预案体系。</w:t>
      </w:r>
    </w:p>
    <w:p w14:paraId="40A45596">
      <w:pPr>
        <w:widowControl/>
        <w:shd w:val="clear" w:color="auto"/>
        <w:spacing w:line="560" w:lineRule="exact"/>
        <w:ind w:firstLine="640"/>
        <w:rPr>
          <w:rFonts w:ascii="仿宋_GB2312" w:hAnsi="宋体" w:eastAsia="仿宋_GB2312" w:cs="宋体"/>
          <w:color w:val="FF0000"/>
          <w:kern w:val="0"/>
          <w:sz w:val="32"/>
          <w:szCs w:val="32"/>
        </w:rPr>
      </w:pPr>
      <w:r>
        <w:rPr>
          <w:rFonts w:hint="eastAsia" w:ascii="仿宋_GB2312" w:hAnsi="宋体" w:eastAsia="仿宋_GB2312" w:cs="宋体"/>
          <w:color w:val="333333"/>
          <w:kern w:val="0"/>
          <w:sz w:val="32"/>
          <w:szCs w:val="32"/>
        </w:rPr>
        <w:t>第二部分是组织指挥体系，包括区级组织指挥</w:t>
      </w:r>
      <w:r>
        <w:rPr>
          <w:rFonts w:hint="eastAsia" w:ascii="仿宋_GB2312" w:hAnsi="宋体" w:eastAsia="仿宋_GB2312" w:cs="宋体"/>
          <w:color w:val="333333"/>
          <w:kern w:val="0"/>
          <w:sz w:val="32"/>
          <w:szCs w:val="32"/>
          <w:lang w:val="en-US" w:eastAsia="zh-CN"/>
        </w:rPr>
        <w:t>体系</w:t>
      </w:r>
      <w:r>
        <w:rPr>
          <w:rFonts w:hint="eastAsia" w:ascii="仿宋_GB2312" w:hAnsi="宋体" w:eastAsia="仿宋_GB2312" w:cs="宋体"/>
          <w:color w:val="333333"/>
          <w:kern w:val="0"/>
          <w:sz w:val="32"/>
          <w:szCs w:val="32"/>
        </w:rPr>
        <w:t>、区以下组织指挥</w:t>
      </w:r>
      <w:r>
        <w:rPr>
          <w:rFonts w:hint="eastAsia" w:ascii="仿宋_GB2312" w:hAnsi="宋体" w:eastAsia="仿宋_GB2312" w:cs="宋体"/>
          <w:color w:val="333333"/>
          <w:kern w:val="0"/>
          <w:sz w:val="32"/>
          <w:szCs w:val="32"/>
          <w:lang w:val="en-US" w:eastAsia="zh-CN"/>
        </w:rPr>
        <w:t>体系</w:t>
      </w:r>
      <w:r>
        <w:rPr>
          <w:rFonts w:hint="eastAsia" w:ascii="仿宋_GB2312" w:hAnsi="宋体" w:eastAsia="仿宋_GB2312" w:cs="宋体"/>
          <w:color w:val="333333"/>
          <w:kern w:val="0"/>
          <w:sz w:val="32"/>
          <w:szCs w:val="32"/>
        </w:rPr>
        <w:t>和专家组。</w:t>
      </w:r>
      <w:r>
        <w:rPr>
          <w:rFonts w:hint="eastAsia" w:ascii="仿宋_GB2312" w:hAnsi="宋体" w:eastAsia="仿宋_GB2312" w:cs="宋体"/>
          <w:color w:val="333333"/>
          <w:kern w:val="0"/>
          <w:sz w:val="32"/>
          <w:szCs w:val="32"/>
          <w:lang w:val="en-US" w:eastAsia="zh-CN"/>
        </w:rPr>
        <w:t>确立党对应急管理的全面领导，明确区政府为全区突发事案件应对领导机构</w:t>
      </w:r>
      <w:r>
        <w:rPr>
          <w:rFonts w:hint="eastAsia" w:ascii="仿宋_GB2312" w:hAnsi="宋体" w:eastAsia="仿宋_GB2312" w:cs="宋体"/>
          <w:color w:val="333333"/>
          <w:kern w:val="0"/>
          <w:sz w:val="32"/>
          <w:szCs w:val="32"/>
          <w:lang w:eastAsia="zh-CN"/>
        </w:rPr>
        <w:t>，</w:t>
      </w:r>
      <w:r>
        <w:rPr>
          <w:rFonts w:hint="eastAsia" w:ascii="仿宋_GB2312" w:hAnsi="宋体" w:eastAsia="仿宋_GB2312" w:cs="宋体"/>
          <w:color w:val="333333"/>
          <w:kern w:val="0"/>
          <w:sz w:val="32"/>
          <w:szCs w:val="32"/>
          <w:lang w:val="en-US" w:eastAsia="zh-CN"/>
        </w:rPr>
        <w:t>明确区安全生产（防灾减灾救灾）委员会和区专项应急指挥机构职责与组成；</w:t>
      </w:r>
      <w:r>
        <w:rPr>
          <w:rFonts w:hint="eastAsia" w:ascii="仿宋_GB2312" w:hAnsi="宋体" w:eastAsia="仿宋_GB2312" w:cs="宋体"/>
          <w:color w:val="333333"/>
          <w:kern w:val="0"/>
          <w:sz w:val="32"/>
          <w:szCs w:val="32"/>
        </w:rPr>
        <w:t>确保紧急状态下应急救援工作的有序开展，使各项应急救援任务真正落到实处。</w:t>
      </w:r>
    </w:p>
    <w:p w14:paraId="23559E40">
      <w:pPr>
        <w:widowControl/>
        <w:shd w:val="clear" w:color="auto"/>
        <w:spacing w:line="560" w:lineRule="exact"/>
        <w:ind w:firstLine="640"/>
        <w:rPr>
          <w:rFonts w:hint="default" w:ascii="仿宋_GB2312" w:hAnsi="宋体" w:eastAsia="仿宋_GB2312" w:cs="宋体"/>
          <w:color w:val="FF0000"/>
          <w:kern w:val="0"/>
          <w:sz w:val="32"/>
          <w:szCs w:val="32"/>
          <w:lang w:val="en-US" w:eastAsia="zh-CN"/>
        </w:rPr>
      </w:pPr>
      <w:r>
        <w:rPr>
          <w:rFonts w:hint="eastAsia" w:ascii="仿宋_GB2312" w:hAnsi="宋体" w:eastAsia="仿宋_GB2312" w:cs="宋体"/>
          <w:color w:val="333333"/>
          <w:kern w:val="0"/>
          <w:sz w:val="32"/>
          <w:szCs w:val="32"/>
        </w:rPr>
        <w:t>第三部分是</w:t>
      </w:r>
      <w:r>
        <w:rPr>
          <w:rFonts w:hint="eastAsia" w:ascii="仿宋_GB2312" w:hAnsi="宋体" w:eastAsia="仿宋_GB2312" w:cs="宋体"/>
          <w:color w:val="333333"/>
          <w:kern w:val="0"/>
          <w:sz w:val="32"/>
          <w:szCs w:val="32"/>
          <w:lang w:val="en-US" w:eastAsia="zh-CN"/>
        </w:rPr>
        <w:t>风险防控与监测预警</w:t>
      </w:r>
      <w:r>
        <w:rPr>
          <w:rFonts w:hint="eastAsia" w:ascii="仿宋_GB2312" w:hAnsi="宋体" w:eastAsia="仿宋_GB2312" w:cs="宋体"/>
          <w:color w:val="333333"/>
          <w:kern w:val="0"/>
          <w:sz w:val="32"/>
          <w:szCs w:val="32"/>
        </w:rPr>
        <w:t>，包括风险</w:t>
      </w:r>
      <w:r>
        <w:rPr>
          <w:rFonts w:hint="eastAsia" w:ascii="仿宋_GB2312" w:hAnsi="宋体" w:eastAsia="仿宋_GB2312" w:cs="宋体"/>
          <w:color w:val="333333"/>
          <w:kern w:val="0"/>
          <w:sz w:val="32"/>
          <w:szCs w:val="32"/>
          <w:lang w:val="en-US" w:eastAsia="zh-CN"/>
        </w:rPr>
        <w:t>防</w:t>
      </w:r>
      <w:r>
        <w:rPr>
          <w:rFonts w:hint="eastAsia" w:ascii="仿宋_GB2312" w:hAnsi="宋体" w:eastAsia="仿宋_GB2312" w:cs="宋体"/>
          <w:color w:val="333333"/>
          <w:kern w:val="0"/>
          <w:sz w:val="32"/>
          <w:szCs w:val="32"/>
        </w:rPr>
        <w:t>控、</w:t>
      </w:r>
      <w:r>
        <w:rPr>
          <w:rFonts w:hint="eastAsia" w:ascii="仿宋_GB2312" w:hAnsi="宋体" w:eastAsia="仿宋_GB2312" w:cs="宋体"/>
          <w:color w:val="333333"/>
          <w:kern w:val="0"/>
          <w:sz w:val="32"/>
          <w:szCs w:val="32"/>
          <w:lang w:val="en-US" w:eastAsia="zh-CN"/>
        </w:rPr>
        <w:t>监测预警</w:t>
      </w:r>
      <w:r>
        <w:rPr>
          <w:rFonts w:hint="eastAsia" w:ascii="仿宋_GB2312" w:hAnsi="宋体" w:eastAsia="仿宋_GB2312" w:cs="宋体"/>
          <w:color w:val="333333"/>
          <w:kern w:val="0"/>
          <w:sz w:val="32"/>
          <w:szCs w:val="32"/>
          <w:lang w:eastAsia="zh-CN"/>
        </w:rPr>
        <w:t>、</w:t>
      </w:r>
      <w:r>
        <w:rPr>
          <w:rFonts w:hint="eastAsia" w:ascii="仿宋_GB2312" w:hAnsi="宋体" w:eastAsia="仿宋_GB2312" w:cs="宋体"/>
          <w:color w:val="333333"/>
          <w:kern w:val="0"/>
          <w:sz w:val="32"/>
          <w:szCs w:val="32"/>
          <w:lang w:val="en-US" w:eastAsia="zh-CN"/>
        </w:rPr>
        <w:t>预警和应急响应衔接三个方面</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val="en-US" w:eastAsia="zh-CN"/>
        </w:rPr>
        <w:t>要求各级政府建立风险调查评估制度，对关键基础设施强化风险管控，建立网格化防控体系；明确预警分级为四级，通过多渠道传播预警信息并对特殊群体、区域精准通知，预警发布后需采取对应响应措施，危险消除后解除预警或启动应急响应。</w:t>
      </w:r>
    </w:p>
    <w:p w14:paraId="7F61B217">
      <w:pPr>
        <w:widowControl/>
        <w:shd w:val="clear" w:color="auto"/>
        <w:spacing w:line="560" w:lineRule="exact"/>
        <w:ind w:firstLine="640"/>
        <w:rPr>
          <w:rFonts w:hint="default" w:ascii="仿宋_GB2312" w:hAnsi="宋体" w:eastAsia="仿宋_GB2312" w:cs="宋体"/>
          <w:color w:val="333333"/>
          <w:kern w:val="0"/>
          <w:sz w:val="32"/>
          <w:szCs w:val="32"/>
          <w:lang w:val="en-US" w:eastAsia="zh-CN"/>
        </w:rPr>
      </w:pPr>
      <w:r>
        <w:rPr>
          <w:rFonts w:hint="eastAsia" w:ascii="仿宋_GB2312" w:hAnsi="宋体" w:eastAsia="仿宋_GB2312" w:cs="宋体"/>
          <w:color w:val="333333"/>
          <w:kern w:val="0"/>
          <w:sz w:val="32"/>
          <w:szCs w:val="32"/>
        </w:rPr>
        <w:t>第四部分是</w:t>
      </w:r>
      <w:r>
        <w:rPr>
          <w:rFonts w:hint="eastAsia" w:ascii="仿宋_GB2312" w:hAnsi="仿宋_GB2312" w:eastAsia="仿宋_GB2312" w:cs="仿宋_GB2312"/>
          <w:sz w:val="28"/>
          <w:szCs w:val="28"/>
          <w:shd w:val="clear" w:color="auto" w:fill="FFFFFF"/>
        </w:rPr>
        <w:t>应急处置与救援</w:t>
      </w:r>
      <w:r>
        <w:rPr>
          <w:rFonts w:hint="eastAsia" w:ascii="仿宋_GB2312" w:hAnsi="宋体" w:eastAsia="仿宋_GB2312" w:cs="宋体"/>
          <w:color w:val="333333"/>
          <w:kern w:val="0"/>
          <w:sz w:val="32"/>
          <w:szCs w:val="32"/>
        </w:rPr>
        <w:t>。包含</w:t>
      </w:r>
      <w:r>
        <w:rPr>
          <w:rFonts w:hint="eastAsia" w:ascii="仿宋_GB2312" w:hAnsi="宋体" w:eastAsia="仿宋_GB2312" w:cs="宋体"/>
          <w:color w:val="333333"/>
          <w:kern w:val="0"/>
          <w:sz w:val="32"/>
          <w:szCs w:val="32"/>
          <w:lang w:val="en-US" w:eastAsia="zh-CN"/>
        </w:rPr>
        <w:t>先期处置、信息报告、启动相应、指挥协调、处置措施、信息发布与舆论引导、响应变更与终止。突发事件发生后，涉事单位、事发地政府需立即开展先期处置并按规定报告信息；确立分级与专业结合的指挥机制，现场指挥需统一调度应急力量；针对不同类型事件明确相应处置措施。</w:t>
      </w:r>
    </w:p>
    <w:p w14:paraId="66333DB6">
      <w:pPr>
        <w:widowControl/>
        <w:shd w:val="clear" w:color="auto"/>
        <w:spacing w:line="560" w:lineRule="exact"/>
        <w:ind w:firstLine="640"/>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第五部分是</w:t>
      </w:r>
      <w:r>
        <w:rPr>
          <w:rFonts w:hint="eastAsia" w:ascii="仿宋_GB2312" w:hAnsi="宋体" w:eastAsia="仿宋_GB2312" w:cs="宋体"/>
          <w:color w:val="333333"/>
          <w:kern w:val="0"/>
          <w:sz w:val="32"/>
          <w:szCs w:val="32"/>
          <w:lang w:val="en-US" w:eastAsia="zh-CN"/>
        </w:rPr>
        <w:t>恢复与重建</w:t>
      </w:r>
      <w:r>
        <w:rPr>
          <w:rFonts w:hint="eastAsia" w:ascii="仿宋_GB2312" w:hAnsi="宋体" w:eastAsia="仿宋_GB2312" w:cs="宋体"/>
          <w:color w:val="333333"/>
          <w:kern w:val="0"/>
          <w:sz w:val="32"/>
          <w:szCs w:val="32"/>
        </w:rPr>
        <w:t>，包括善后处置、</w:t>
      </w:r>
      <w:r>
        <w:rPr>
          <w:rFonts w:hint="eastAsia" w:ascii="仿宋_GB2312" w:hAnsi="宋体" w:eastAsia="仿宋_GB2312" w:cs="宋体"/>
          <w:color w:val="333333"/>
          <w:kern w:val="0"/>
          <w:sz w:val="32"/>
          <w:szCs w:val="32"/>
          <w:lang w:val="en-US" w:eastAsia="zh-CN"/>
        </w:rPr>
        <w:t>调查与</w:t>
      </w:r>
      <w:r>
        <w:rPr>
          <w:rFonts w:hint="eastAsia" w:ascii="仿宋_GB2312" w:hAnsi="宋体" w:eastAsia="仿宋_GB2312" w:cs="宋体"/>
          <w:color w:val="333333"/>
          <w:kern w:val="0"/>
          <w:sz w:val="32"/>
          <w:szCs w:val="32"/>
        </w:rPr>
        <w:t>评估</w:t>
      </w:r>
      <w:r>
        <w:rPr>
          <w:rFonts w:hint="eastAsia" w:ascii="仿宋_GB2312" w:hAnsi="宋体" w:eastAsia="仿宋_GB2312" w:cs="宋体"/>
          <w:color w:val="333333"/>
          <w:kern w:val="0"/>
          <w:sz w:val="32"/>
          <w:szCs w:val="32"/>
          <w:lang w:eastAsia="zh-CN"/>
        </w:rPr>
        <w:t>、</w:t>
      </w:r>
      <w:r>
        <w:rPr>
          <w:rFonts w:hint="eastAsia" w:ascii="仿宋_GB2312" w:hAnsi="宋体" w:eastAsia="仿宋_GB2312" w:cs="宋体"/>
          <w:color w:val="333333"/>
          <w:kern w:val="0"/>
          <w:sz w:val="32"/>
          <w:szCs w:val="32"/>
          <w:lang w:val="en-US" w:eastAsia="zh-CN"/>
        </w:rPr>
        <w:t>恢复与重建</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val="en-US" w:eastAsia="zh-CN"/>
        </w:rPr>
        <w:t>明确恢复重建由事发地政府负责，应急处置后制定重建计划，上级政府提供资金、物质和技术支持</w:t>
      </w:r>
      <w:r>
        <w:rPr>
          <w:rFonts w:hint="eastAsia" w:ascii="仿宋_GB2312" w:hAnsi="宋体" w:eastAsia="仿宋_GB2312" w:cs="宋体"/>
          <w:color w:val="333333"/>
          <w:kern w:val="0"/>
          <w:sz w:val="32"/>
          <w:szCs w:val="32"/>
        </w:rPr>
        <w:t>。</w:t>
      </w:r>
    </w:p>
    <w:p w14:paraId="32D97F4B">
      <w:pPr>
        <w:widowControl/>
        <w:shd w:val="clear" w:color="auto"/>
        <w:spacing w:line="560" w:lineRule="exact"/>
        <w:rPr>
          <w:rFonts w:hint="default" w:ascii="仿宋_GB2312" w:hAnsi="宋体" w:eastAsia="仿宋_GB2312" w:cs="宋体"/>
          <w:color w:val="333333"/>
          <w:kern w:val="0"/>
          <w:sz w:val="32"/>
          <w:szCs w:val="32"/>
          <w:lang w:val="en-US" w:eastAsia="zh-CN"/>
        </w:rPr>
      </w:pPr>
      <w:r>
        <w:rPr>
          <w:rFonts w:hint="eastAsia" w:ascii="仿宋_GB2312" w:hAnsi="宋体" w:eastAsia="仿宋_GB2312" w:cs="宋体"/>
          <w:color w:val="333333"/>
          <w:kern w:val="0"/>
          <w:sz w:val="32"/>
          <w:szCs w:val="32"/>
        </w:rPr>
        <w:t xml:space="preserve"> </w:t>
      </w:r>
      <w:r>
        <w:rPr>
          <w:rFonts w:ascii="仿宋_GB2312" w:hAnsi="宋体" w:eastAsia="仿宋_GB2312" w:cs="宋体"/>
          <w:color w:val="333333"/>
          <w:kern w:val="0"/>
          <w:sz w:val="32"/>
          <w:szCs w:val="32"/>
        </w:rPr>
        <w:t xml:space="preserve">   </w:t>
      </w:r>
      <w:r>
        <w:rPr>
          <w:rFonts w:hint="eastAsia" w:ascii="仿宋_GB2312" w:hAnsi="宋体" w:eastAsia="仿宋_GB2312" w:cs="宋体"/>
          <w:color w:val="333333"/>
          <w:kern w:val="0"/>
          <w:sz w:val="32"/>
          <w:szCs w:val="32"/>
        </w:rPr>
        <w:t>第六部分是</w:t>
      </w:r>
      <w:r>
        <w:rPr>
          <w:rFonts w:hint="eastAsia" w:ascii="仿宋_GB2312" w:hAnsi="宋体" w:eastAsia="仿宋_GB2312" w:cs="宋体"/>
          <w:color w:val="333333"/>
          <w:kern w:val="0"/>
          <w:sz w:val="32"/>
          <w:szCs w:val="32"/>
          <w:lang w:val="en-US" w:eastAsia="zh-CN"/>
        </w:rPr>
        <w:t>应急保障</w:t>
      </w:r>
      <w:r>
        <w:rPr>
          <w:rFonts w:hint="eastAsia" w:ascii="仿宋_GB2312" w:hAnsi="宋体" w:eastAsia="仿宋_GB2312" w:cs="宋体"/>
          <w:color w:val="333333"/>
          <w:kern w:val="0"/>
          <w:sz w:val="32"/>
          <w:szCs w:val="32"/>
        </w:rPr>
        <w:t>。包含</w:t>
      </w:r>
      <w:r>
        <w:rPr>
          <w:rFonts w:hint="eastAsia" w:ascii="仿宋_GB2312" w:hAnsi="宋体" w:eastAsia="仿宋_GB2312" w:cs="宋体"/>
          <w:color w:val="333333"/>
          <w:kern w:val="0"/>
          <w:sz w:val="32"/>
          <w:szCs w:val="32"/>
          <w:lang w:val="en-US" w:eastAsia="zh-CN"/>
        </w:rPr>
        <w:t>人力资源、财力支持、物资装备、应急避难场所、科技支撑</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val="en-US" w:eastAsia="zh-CN"/>
        </w:rPr>
        <w:t>明确国家综合性消防救援队伍、</w:t>
      </w:r>
      <w:r>
        <w:rPr>
          <w:rFonts w:hint="eastAsia" w:ascii="仿宋_GB2312" w:hAnsi="仿宋_GB2312" w:eastAsia="仿宋_GB2312" w:cs="仿宋_GB2312"/>
          <w:color w:val="333333"/>
          <w:sz w:val="32"/>
          <w:szCs w:val="32"/>
          <w:shd w:val="clear" w:color="auto" w:fill="FFFFFF"/>
        </w:rPr>
        <w:t>专业应急队伍</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解放军和武警部队</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基层应急队伍</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社会应急力量</w:t>
      </w:r>
      <w:r>
        <w:rPr>
          <w:rFonts w:hint="eastAsia" w:ascii="仿宋_GB2312" w:hAnsi="仿宋_GB2312" w:eastAsia="仿宋_GB2312" w:cs="仿宋_GB2312"/>
          <w:color w:val="333333"/>
          <w:sz w:val="32"/>
          <w:szCs w:val="32"/>
          <w:shd w:val="clear" w:color="auto" w:fill="FFFFFF"/>
          <w:lang w:val="en-US" w:eastAsia="zh-CN"/>
        </w:rPr>
        <w:t>的应急角色与协作要求；实行应急经费分级负担，鼓励社会捐赠，建立灾害风险保险体系，建设应急避难场所并储备应急物资；推动应急科技应用与应急指挥平台建设。</w:t>
      </w:r>
    </w:p>
    <w:p w14:paraId="2A60D9F0">
      <w:pPr>
        <w:widowControl/>
        <w:shd w:val="clear" w:color="auto"/>
        <w:spacing w:line="560" w:lineRule="exact"/>
        <w:ind w:left="-180" w:firstLine="640"/>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 xml:space="preserve"> 第七部分是</w:t>
      </w:r>
      <w:r>
        <w:rPr>
          <w:rFonts w:hint="eastAsia" w:ascii="仿宋_GB2312" w:hAnsi="宋体" w:eastAsia="仿宋_GB2312" w:cs="宋体"/>
          <w:color w:val="333333"/>
          <w:kern w:val="0"/>
          <w:sz w:val="32"/>
          <w:szCs w:val="32"/>
          <w:lang w:val="en-US" w:eastAsia="zh-CN"/>
        </w:rPr>
        <w:t>预案管理。包括预案编制与审批、预案演练、预案评估与修订、宣教培训、责任与奖惩。明确各级政府需结合风险指定预案，确保预案上下协调；相关机构需制定演练计划并组织实施；各级政府及部门开展应急知识普及及培训工作。</w:t>
      </w:r>
      <w:r>
        <w:rPr>
          <w:rFonts w:ascii="仿宋_GB2312" w:hAnsi="宋体" w:eastAsia="仿宋_GB2312" w:cs="宋体"/>
          <w:color w:val="333333"/>
          <w:kern w:val="0"/>
          <w:sz w:val="32"/>
          <w:szCs w:val="32"/>
        </w:rPr>
        <w:t xml:space="preserve">                                </w:t>
      </w:r>
    </w:p>
    <w:p w14:paraId="760215C5">
      <w:pPr>
        <w:pStyle w:val="8"/>
        <w:widowControl/>
        <w:shd w:val="clear" w:color="auto"/>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lang w:eastAsia="zh-CN"/>
        </w:rPr>
      </w:pPr>
      <w:r>
        <w:rPr>
          <w:rFonts w:hint="eastAsia" w:ascii="仿宋_GB2312" w:hAnsi="宋体" w:eastAsia="仿宋_GB2312" w:cs="宋体"/>
          <w:color w:val="333333"/>
          <w:kern w:val="0"/>
          <w:sz w:val="32"/>
          <w:szCs w:val="32"/>
        </w:rPr>
        <w:t>第八部分是附则</w:t>
      </w:r>
      <w:r>
        <w:rPr>
          <w:rFonts w:hint="eastAsia" w:ascii="仿宋_GB2312" w:hAnsi="宋体" w:eastAsia="仿宋_GB2312" w:cs="宋体"/>
          <w:color w:val="333333"/>
          <w:kern w:val="0"/>
          <w:sz w:val="32"/>
          <w:szCs w:val="32"/>
          <w:lang w:eastAsia="zh-CN"/>
        </w:rPr>
        <w:t>。</w:t>
      </w:r>
      <w:r>
        <w:rPr>
          <w:rFonts w:hint="eastAsia" w:ascii="仿宋_GB2312" w:hAnsi="宋体" w:eastAsia="仿宋_GB2312" w:cs="宋体"/>
          <w:color w:val="333333"/>
          <w:kern w:val="0"/>
          <w:sz w:val="32"/>
          <w:szCs w:val="32"/>
          <w:lang w:val="en-US" w:eastAsia="zh-CN"/>
        </w:rPr>
        <w:t>明确</w:t>
      </w:r>
      <w:r>
        <w:rPr>
          <w:rFonts w:hint="eastAsia" w:ascii="仿宋_GB2312" w:hAnsi="仿宋_GB2312" w:eastAsia="仿宋_GB2312" w:cs="仿宋_GB2312"/>
          <w:color w:val="333333"/>
          <w:sz w:val="32"/>
          <w:szCs w:val="32"/>
          <w:shd w:val="clear" w:color="auto" w:fill="FFFFFF"/>
        </w:rPr>
        <w:t>预案由区政府办公室会同区应急局承担具体解释工作</w:t>
      </w:r>
      <w:r>
        <w:rPr>
          <w:rFonts w:hint="eastAsia" w:ascii="仿宋_GB2312" w:hAnsi="仿宋_GB2312" w:eastAsia="仿宋_GB2312" w:cs="仿宋_GB2312"/>
          <w:color w:val="333333"/>
          <w:sz w:val="32"/>
          <w:szCs w:val="32"/>
          <w:shd w:val="clear" w:color="auto" w:fill="FFFFFF"/>
          <w:lang w:val="en-US" w:eastAsia="zh-CN"/>
        </w:rPr>
        <w:t>并</w:t>
      </w:r>
      <w:r>
        <w:rPr>
          <w:rFonts w:hint="eastAsia" w:ascii="仿宋_GB2312" w:hAnsi="仿宋_GB2312" w:eastAsia="仿宋_GB2312" w:cs="仿宋_GB2312"/>
          <w:color w:val="333333"/>
          <w:sz w:val="32"/>
          <w:szCs w:val="32"/>
          <w:shd w:val="clear" w:color="auto" w:fill="FFFFFF"/>
        </w:rPr>
        <w:t>自发布之日起实施</w:t>
      </w:r>
      <w:r>
        <w:rPr>
          <w:rFonts w:hint="eastAsia" w:ascii="仿宋_GB2312" w:hAnsi="仿宋_GB2312" w:eastAsia="仿宋_GB2312" w:cs="仿宋_GB2312"/>
          <w:color w:val="333333"/>
          <w:sz w:val="32"/>
          <w:szCs w:val="32"/>
          <w:shd w:val="clear" w:color="auto" w:fill="FFFFFF"/>
          <w:lang w:eastAsia="zh-CN"/>
        </w:rPr>
        <w:t>。</w:t>
      </w:r>
    </w:p>
    <w:p w14:paraId="3A8E6556">
      <w:pPr>
        <w:shd w:val="clear"/>
        <w:spacing w:line="560" w:lineRule="exact"/>
        <w:ind w:firstLine="640" w:firstLineChars="200"/>
        <w:rPr>
          <w:rFonts w:ascii="黑体" w:hAnsi="宋体" w:eastAsia="黑体"/>
          <w:sz w:val="32"/>
          <w:szCs w:val="32"/>
        </w:rPr>
      </w:pPr>
      <w:bookmarkStart w:id="73" w:name="_Hlk102638209"/>
      <w:r>
        <w:rPr>
          <w:rFonts w:hint="eastAsia" w:ascii="黑体" w:hAnsi="宋体" w:eastAsia="黑体"/>
          <w:sz w:val="32"/>
          <w:szCs w:val="32"/>
        </w:rPr>
        <w:t>三、主要修订内容</w:t>
      </w:r>
    </w:p>
    <w:bookmarkEnd w:id="73"/>
    <w:p w14:paraId="6F9E03B7">
      <w:pPr>
        <w:widowControl/>
        <w:shd w:val="clear" w:color="auto"/>
        <w:spacing w:line="560" w:lineRule="exact"/>
        <w:ind w:left="-180" w:firstLine="640"/>
        <w:rPr>
          <w:rFonts w:hint="eastAsia" w:ascii="仿宋_GB2312" w:hAnsi="宋体" w:eastAsia="仿宋_GB2312" w:cs="宋体"/>
          <w:color w:val="333333"/>
          <w:kern w:val="0"/>
          <w:sz w:val="32"/>
          <w:szCs w:val="32"/>
          <w:lang w:val="en-US" w:eastAsia="zh-CN"/>
        </w:rPr>
      </w:pPr>
      <w:r>
        <w:rPr>
          <w:rFonts w:hint="eastAsia" w:ascii="仿宋_GB2312" w:hAnsi="宋体" w:eastAsia="仿宋_GB2312" w:cs="宋体"/>
          <w:color w:val="333333"/>
          <w:kern w:val="0"/>
          <w:sz w:val="32"/>
          <w:szCs w:val="32"/>
          <w:lang w:val="en-US" w:eastAsia="zh-CN"/>
        </w:rPr>
        <w:t>一是修订了总体要求。增加了习近平总书记关于应急管理工作的新要求。</w:t>
      </w:r>
    </w:p>
    <w:p w14:paraId="237AACA7">
      <w:pPr>
        <w:widowControl/>
        <w:shd w:val="clear" w:color="auto"/>
        <w:spacing w:line="560" w:lineRule="exact"/>
        <w:ind w:left="-180" w:firstLine="640"/>
        <w:rPr>
          <w:rFonts w:hint="eastAsia" w:ascii="仿宋_GB2312" w:hAnsi="宋体" w:eastAsia="仿宋_GB2312" w:cs="宋体"/>
          <w:color w:val="333333"/>
          <w:kern w:val="0"/>
          <w:sz w:val="32"/>
          <w:szCs w:val="32"/>
          <w:lang w:val="en-US" w:eastAsia="zh-CN"/>
        </w:rPr>
      </w:pPr>
      <w:r>
        <w:rPr>
          <w:rFonts w:hint="eastAsia" w:ascii="仿宋_GB2312" w:hAnsi="宋体" w:eastAsia="仿宋_GB2312" w:cs="宋体"/>
          <w:color w:val="333333"/>
          <w:kern w:val="0"/>
          <w:sz w:val="32"/>
          <w:szCs w:val="32"/>
          <w:lang w:val="en-US" w:eastAsia="zh-CN"/>
        </w:rPr>
        <w:t>二是规范了突发事件分级应对原则。明确一般突发事件，由事发地区人民政府负责应对；较大以上突发事件由市人民政府负责应对。</w:t>
      </w:r>
    </w:p>
    <w:p w14:paraId="160940A5">
      <w:pPr>
        <w:widowControl/>
        <w:shd w:val="clear" w:color="auto"/>
        <w:spacing w:line="560" w:lineRule="exact"/>
        <w:ind w:left="-180" w:firstLine="640"/>
        <w:rPr>
          <w:rFonts w:hint="eastAsia" w:ascii="仿宋_GB2312" w:hAnsi="宋体" w:eastAsia="仿宋_GB2312" w:cs="宋体"/>
          <w:color w:val="333333"/>
          <w:kern w:val="0"/>
          <w:sz w:val="32"/>
          <w:szCs w:val="32"/>
          <w:lang w:val="en-US" w:eastAsia="zh-CN"/>
        </w:rPr>
      </w:pPr>
      <w:r>
        <w:rPr>
          <w:rFonts w:hint="eastAsia" w:ascii="仿宋_GB2312" w:hAnsi="宋体" w:eastAsia="仿宋_GB2312" w:cs="宋体"/>
          <w:color w:val="333333"/>
          <w:kern w:val="0"/>
          <w:sz w:val="32"/>
          <w:szCs w:val="32"/>
          <w:lang w:val="en-US" w:eastAsia="zh-CN"/>
        </w:rPr>
        <w:t>三是完善了应急处置与救援。对先期处置、信息报告、启动响应、指挥协调、处置措施、信息发布与舆论引导等方面提出新的要求；进一步细化了针对不同灾害的处置措施。</w:t>
      </w:r>
    </w:p>
    <w:p w14:paraId="15DFD692">
      <w:pPr>
        <w:widowControl/>
        <w:shd w:val="clear" w:color="auto"/>
        <w:spacing w:line="560" w:lineRule="exact"/>
        <w:ind w:left="-180" w:firstLine="640"/>
        <w:rPr>
          <w:rFonts w:hint="default" w:ascii="仿宋_GB2312" w:hAnsi="宋体" w:eastAsia="仿宋_GB2312" w:cs="宋体"/>
          <w:color w:val="333333"/>
          <w:kern w:val="0"/>
          <w:sz w:val="32"/>
          <w:szCs w:val="32"/>
          <w:lang w:val="en-US" w:eastAsia="zh-CN"/>
        </w:rPr>
      </w:pPr>
      <w:r>
        <w:rPr>
          <w:rFonts w:hint="eastAsia" w:ascii="仿宋_GB2312" w:hAnsi="宋体" w:eastAsia="仿宋_GB2312" w:cs="宋体"/>
          <w:color w:val="333333"/>
          <w:kern w:val="0"/>
          <w:sz w:val="32"/>
          <w:szCs w:val="32"/>
          <w:lang w:val="en-US" w:eastAsia="zh-CN"/>
        </w:rPr>
        <w:t>四是规范了应急预案管理。对应急预案编制、审批、备案、演练、评估、修订、培训等环节明确了程序流程和具体要求。</w:t>
      </w:r>
    </w:p>
    <w:p w14:paraId="3082F8E9">
      <w:pPr>
        <w:pStyle w:val="9"/>
        <w:ind w:left="0" w:leftChars="0" w:firstLine="0" w:firstLineChars="0"/>
      </w:pPr>
    </w:p>
    <w:sectPr>
      <w:footerReference r:id="rId3" w:type="default"/>
      <w:pgSz w:w="11906" w:h="16838"/>
      <w:pgMar w:top="2098" w:right="1474" w:bottom="1984" w:left="158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2000019F" w:csb1="4F01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610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6A349">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346A349">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4EAA3"/>
    <w:multiLevelType w:val="singleLevel"/>
    <w:tmpl w:val="A174EA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5Y2YxYjk0N2I0YWQ4NDk4NjliZjZjMjYxMzdiZTQifQ=="/>
    <w:docVar w:name="KSO_WPS_MARK_KEY" w:val="1d99777d-ab97-4baa-a6ff-ef145c34663b"/>
  </w:docVars>
  <w:rsids>
    <w:rsidRoot w:val="00954BB9"/>
    <w:rsid w:val="00081DC3"/>
    <w:rsid w:val="00192ACB"/>
    <w:rsid w:val="00283863"/>
    <w:rsid w:val="0034531E"/>
    <w:rsid w:val="00476119"/>
    <w:rsid w:val="004D384F"/>
    <w:rsid w:val="00514052"/>
    <w:rsid w:val="00550B99"/>
    <w:rsid w:val="00954BB9"/>
    <w:rsid w:val="00A11C98"/>
    <w:rsid w:val="00A97537"/>
    <w:rsid w:val="00C3076D"/>
    <w:rsid w:val="00C30E76"/>
    <w:rsid w:val="00C736AA"/>
    <w:rsid w:val="00EF7C6F"/>
    <w:rsid w:val="00F171F7"/>
    <w:rsid w:val="0114156A"/>
    <w:rsid w:val="030B4DF5"/>
    <w:rsid w:val="030B567A"/>
    <w:rsid w:val="075C49BE"/>
    <w:rsid w:val="0AB318FB"/>
    <w:rsid w:val="0BCA797E"/>
    <w:rsid w:val="0BE72F3F"/>
    <w:rsid w:val="11F935EB"/>
    <w:rsid w:val="1E8766AF"/>
    <w:rsid w:val="1EBF336C"/>
    <w:rsid w:val="25112FDF"/>
    <w:rsid w:val="28225752"/>
    <w:rsid w:val="305E250C"/>
    <w:rsid w:val="3E183D9C"/>
    <w:rsid w:val="3EE820D2"/>
    <w:rsid w:val="47FC66B6"/>
    <w:rsid w:val="48D506CF"/>
    <w:rsid w:val="4F421473"/>
    <w:rsid w:val="56690B98"/>
    <w:rsid w:val="5AA52A3E"/>
    <w:rsid w:val="5B5828EC"/>
    <w:rsid w:val="5DAE0627"/>
    <w:rsid w:val="5F344A27"/>
    <w:rsid w:val="650519DD"/>
    <w:rsid w:val="6E4D3F77"/>
    <w:rsid w:val="6E5174E6"/>
    <w:rsid w:val="70BF5B5F"/>
    <w:rsid w:val="7B2D56A2"/>
    <w:rsid w:val="7D66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Indent 2"/>
    <w:basedOn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39"/>
    <w:pPr>
      <w:spacing w:after="104" w:line="0" w:lineRule="atLeast"/>
      <w:jc w:val="left"/>
    </w:pPr>
  </w:style>
  <w:style w:type="paragraph" w:styleId="7">
    <w:name w:val="toc 2"/>
    <w:basedOn w:val="1"/>
    <w:next w:val="1"/>
    <w:qFormat/>
    <w:uiPriority w:val="39"/>
    <w:pPr>
      <w:ind w:left="420" w:leftChars="200"/>
    </w:p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2"/>
    <w:link w:val="16"/>
    <w:unhideWhenUsed/>
    <w:qFormat/>
    <w:uiPriority w:val="0"/>
    <w:pPr>
      <w:ind w:firstLine="420" w:firstLineChars="200"/>
    </w:pPr>
    <w:rPr>
      <w:rFonts w:ascii="仿宋_GB2312" w:hAnsi="微软雅黑" w:eastAsia="仿宋_GB2312" w:cs="华文中宋"/>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99"/>
    <w:rPr>
      <w:color w:val="0000FF"/>
      <w:u w:val="single"/>
    </w:rPr>
  </w:style>
  <w:style w:type="paragraph" w:customStyle="1" w:styleId="14">
    <w:name w:val="WPSOffice手动目录 1"/>
    <w:qFormat/>
    <w:uiPriority w:val="0"/>
    <w:rPr>
      <w:rFonts w:ascii="Times New Roman" w:hAnsi="Times New Roman" w:eastAsia="宋体" w:cs="Times New Roman"/>
      <w:lang w:val="en-US" w:eastAsia="zh-CN" w:bidi="ar-SA"/>
    </w:rPr>
  </w:style>
  <w:style w:type="paragraph" w:customStyle="1" w:styleId="1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6">
    <w:name w:val="正文文本首行缩进 2 字符"/>
    <w:basedOn w:val="12"/>
    <w:link w:val="9"/>
    <w:qFormat/>
    <w:uiPriority w:val="0"/>
    <w:rPr>
      <w:rFonts w:ascii="仿宋_GB2312" w:hAnsi="微软雅黑" w:eastAsia="仿宋_GB2312" w:cs="华文中宋"/>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13507</Words>
  <Characters>13801</Characters>
  <Lines>133</Lines>
  <Paragraphs>37</Paragraphs>
  <TotalTime>9</TotalTime>
  <ScaleCrop>false</ScaleCrop>
  <LinksUpToDate>false</LinksUpToDate>
  <CharactersWithSpaces>13931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2022-11-13T15:02:00Z</dcterms:created>
  <dc:creator>Administrator</dc:creator>
  <cp:lastModifiedBy>王君汇</cp:lastModifiedBy>
  <cp:lastPrinted>2022-12-06T02:30:00Z</cp:lastPrinted>
  <dcterms:modified xsi:type="dcterms:W3CDTF">2026-02-02T01:40:55Z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D9113DC46CCE4BFABBE36B24D677A5AA_13</vt:lpwstr>
  </property>
  <property fmtid="{D5CDD505-2E9C-101B-9397-08002B2CF9AE}" pid="4" name="KSOTemplateDocerSaveRecord">
    <vt:lpwstr>eyJoZGlkIjoiZTJjZTIxZjdjNDQ1YWVlOTExYTRkOTA3ZDMxNWZkN2IiLCJ1c2VySWQiOiI2ODk5MzMzNjgifQ==</vt:lpwstr>
  </property>
</Properties>
</file>