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烈山区古饶镇卫生院2026</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部门预算构成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hint="eastAsia" w:ascii="TimesNewRoman" w:hAnsi="TimesNewRoman" w:eastAsia="仿宋_GB2312" w:cs="TimesNewRoman"/>
          <w:bCs/>
          <w:sz w:val="32"/>
          <w:szCs w:val="32"/>
        </w:rPr>
        <w:t>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hint="eastAsia" w:ascii="TimesNewRoman" w:hAnsi="TimesNewRoman" w:eastAsia="仿宋_GB2312" w:cs="TimesNewRoman"/>
          <w:bCs/>
          <w:sz w:val="32"/>
          <w:szCs w:val="32"/>
        </w:rPr>
        <w:t>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hint="eastAsia" w:ascii="TimesNewRoman" w:hAnsi="TimesNewRoman" w:eastAsia="仿宋_GB2312" w:cs="TimesNewRoman"/>
          <w:bCs/>
          <w:sz w:val="32"/>
          <w:szCs w:val="32"/>
        </w:rPr>
        <w:t>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w:t>
      </w:r>
      <w:bookmarkStart w:id="0" w:name="_GoBack"/>
      <w:r>
        <w:rPr>
          <w:rFonts w:hint="eastAsia" w:ascii="TimesNewRoman" w:hAnsi="TimesNewRoman" w:eastAsia="仿宋_GB2312" w:cs="TimesNewRoman"/>
          <w:bCs/>
          <w:sz w:val="32"/>
          <w:szCs w:val="32"/>
          <w:lang w:eastAsia="zh-CN"/>
        </w:rPr>
        <w:t>年度</w:t>
      </w:r>
      <w:bookmarkEnd w:id="0"/>
      <w:r>
        <w:rPr>
          <w:rFonts w:hint="eastAsia" w:ascii="TimesNewRoman" w:hAnsi="TimesNewRoman" w:eastAsia="仿宋_GB2312" w:cs="TimesNewRoman"/>
          <w:bCs/>
          <w:sz w:val="32"/>
          <w:szCs w:val="32"/>
        </w:rPr>
        <w:t>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hint="eastAsia" w:ascii="TimesNewRoman" w:hAnsi="TimesNewRoman" w:eastAsia="仿宋_GB2312" w:cs="TimesNewRoman"/>
          <w:bCs/>
          <w:sz w:val="32"/>
          <w:szCs w:val="32"/>
        </w:rPr>
        <w:t>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hint="eastAsia" w:ascii="TimesNewRoman" w:hAnsi="TimesNewRoman" w:eastAsia="仿宋_GB2312" w:cs="TimesNewRoman"/>
          <w:bCs/>
          <w:sz w:val="32"/>
          <w:szCs w:val="32"/>
        </w:rPr>
        <w:t>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hint="eastAsia" w:ascii="TimesNewRoman" w:hAnsi="TimesNewRoman" w:eastAsia="仿宋_GB2312" w:cs="TimesNewRoman"/>
          <w:bCs/>
          <w:sz w:val="32"/>
          <w:szCs w:val="32"/>
        </w:rPr>
        <w:t>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hint="eastAsia" w:ascii="TimesNewRoman" w:hAnsi="TimesNewRoman" w:eastAsia="仿宋_GB2312" w:cs="TimesNewRoman"/>
          <w:bCs/>
          <w:sz w:val="32"/>
          <w:szCs w:val="32"/>
        </w:rPr>
        <w:t>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ascii="TimesNewRoman" w:hAnsi="TimesNewRoman" w:eastAsia="仿宋_GB2312" w:cs="TimesNewRoman"/>
          <w:bCs/>
          <w:sz w:val="32"/>
          <w:szCs w:val="32"/>
        </w:rPr>
        <w:t>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Style w:val="6"/>
          <w:woUserID w:val="0"/>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211A5206">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关于202</w:t>
      </w:r>
      <w:r>
        <w:rPr>
          <w:rFonts w:hint="eastAsia" w:ascii="TimesNewRoman" w:hAnsi="TimesNewRoman" w:eastAsia="仿宋_GB2312" w:cs="TimesNewRoman"/>
          <w:bCs/>
          <w:sz w:val="32"/>
          <w:szCs w:val="32"/>
          <w:lang w:val="en-US" w:eastAsia="zh-CN"/>
        </w:rPr>
        <w:t>6</w:t>
      </w:r>
      <w:r>
        <w:rPr>
          <w:rFonts w:hint="eastAsia" w:ascii="TimesNewRoman" w:hAnsi="TimesNewRoman" w:eastAsia="仿宋_GB2312" w:cs="TimesNewRoman"/>
          <w:bCs/>
          <w:sz w:val="32"/>
          <w:szCs w:val="32"/>
        </w:rPr>
        <w:t>年通用资产配置支出表的说明</w:t>
      </w:r>
    </w:p>
    <w:p w14:paraId="65E9611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13、</w:t>
      </w:r>
      <w:r>
        <w:rPr>
          <w:rFonts w:hint="eastAsia" w:ascii="TimesNewRoman" w:hAnsi="TimesNewRoman" w:eastAsia="仿宋_GB2312" w:cs="TimesNewRoman"/>
          <w:bCs/>
          <w:sz w:val="32"/>
          <w:szCs w:val="32"/>
        </w:rPr>
        <w:t>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烈山区古饶镇卫生院2026年度</w:t>
      </w:r>
      <w:r>
        <w:rPr>
          <w:rFonts w:hint="eastAsia" w:ascii="TimesNewRoman" w:hAnsi="TimesNewRoman" w:eastAsia="仿宋_GB2312" w:cs="TimesNewRoman"/>
          <w:bCs/>
          <w:sz w:val="32"/>
          <w:szCs w:val="32"/>
        </w:rPr>
        <w:t>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烈山区古饶镇卫生院2026</w:t>
      </w:r>
      <w:r>
        <w:rPr>
          <w:rFonts w:hint="eastAsia" w:ascii="TimesNewRoman" w:hAnsi="TimesNewRoman" w:eastAsia="仿宋_GB2312" w:cs="TimesNewRoman"/>
          <w:bCs/>
          <w:sz w:val="32"/>
          <w:szCs w:val="32"/>
        </w:rPr>
        <w:t>年部门预算专项资金管理清单（专栏公开）</w:t>
      </w:r>
    </w:p>
    <w:p w14:paraId="7E456C19">
      <w:pPr>
        <w:pStyle w:val="4"/>
        <w:adjustRightInd w:val="0"/>
        <w:snapToGrid w:val="0"/>
        <w:spacing w:line="400" w:lineRule="exact"/>
        <w:ind w:firstLine="800" w:firstLineChars="250"/>
        <w:rPr>
          <w:rFonts w:ascii="TimesNewRoman" w:hAnsi="TimesNewRoman" w:eastAsia="仿宋_GB2312" w:cs="TimesNewRoman"/>
          <w:bCs/>
          <w:sz w:val="32"/>
          <w:szCs w:val="32"/>
        </w:rPr>
      </w:pP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394F046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215C7670">
      <w:pPr>
        <w:pStyle w:val="4"/>
        <w:adjustRightInd w:val="0"/>
        <w:snapToGrid w:val="0"/>
        <w:spacing w:line="560" w:lineRule="exact"/>
        <w:ind w:firstLine="548" w:firstLineChars="196"/>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医疗卫生服务对地区能提供全面、连续的医疗护理、预防保健，承担地区内的常见病、多发病诊治任务；承担辖区内居民的基本医疗和公共卫生服务。</w:t>
      </w:r>
      <w:r>
        <w:rPr>
          <w:rFonts w:hint="eastAsia" w:ascii="仿宋_GB2312" w:hAnsi="仿宋_GB2312" w:eastAsia="仿宋_GB2312" w:cs="仿宋_GB2312"/>
          <w:color w:val="000000"/>
          <w:sz w:val="28"/>
          <w:szCs w:val="28"/>
        </w:rPr>
        <w:t>贯彻落实新时期我国卫生与健康工作方针，坚持以人民健康为中心，强化以患者为中心</w:t>
      </w:r>
      <w:r>
        <w:rPr>
          <w:rFonts w:hint="eastAsia" w:ascii="仿宋_GB2312" w:hAnsi="仿宋_GB2312" w:eastAsia="仿宋_GB2312" w:cs="仿宋_GB2312"/>
          <w:color w:val="000000"/>
          <w:sz w:val="28"/>
          <w:szCs w:val="28"/>
          <w:lang w:eastAsia="zh-CN"/>
        </w:rPr>
        <w:t>,以</w:t>
      </w:r>
      <w:r>
        <w:rPr>
          <w:rFonts w:hint="eastAsia" w:ascii="仿宋_GB2312" w:hAnsi="仿宋_GB2312" w:eastAsia="仿宋_GB2312" w:cs="仿宋_GB2312"/>
          <w:color w:val="000000"/>
          <w:sz w:val="28"/>
          <w:szCs w:val="28"/>
        </w:rPr>
        <w:t>服务为主的办院模式和服务功能，以救死扶伤、防病治病</w:t>
      </w:r>
      <w:r>
        <w:rPr>
          <w:rFonts w:hint="eastAsia" w:ascii="仿宋_GB2312" w:hAnsi="仿宋_GB2312" w:eastAsia="仿宋_GB2312" w:cs="仿宋_GB2312"/>
          <w:color w:val="000000"/>
          <w:sz w:val="28"/>
          <w:szCs w:val="28"/>
          <w:lang w:eastAsia="zh-CN"/>
        </w:rPr>
        <w:t>为目的，</w:t>
      </w:r>
      <w:r>
        <w:rPr>
          <w:rFonts w:hint="eastAsia" w:ascii="仿宋_GB2312" w:hAnsi="仿宋_GB2312" w:eastAsia="仿宋_GB2312" w:cs="仿宋_GB2312"/>
          <w:color w:val="000000"/>
          <w:sz w:val="28"/>
          <w:szCs w:val="28"/>
        </w:rPr>
        <w:t>提高人民健康水平</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促进卫生院创新发展。</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427802A0">
      <w:pPr>
        <w:pStyle w:val="4"/>
        <w:widowControl/>
        <w:shd w:val="clear" w:color="auto" w:fill="FFFFFF"/>
        <w:spacing w:before="0" w:beforeAutospacing="0" w:after="0" w:afterAutospacing="0" w:line="600" w:lineRule="exact"/>
        <w:ind w:firstLine="627"/>
        <w:jc w:val="both"/>
        <w:rPr>
          <w:rFonts w:hint="eastAsia" w:ascii="仿宋_GB2312" w:hAnsi="仿宋" w:eastAsia="仿宋_GB2312" w:cs="仿宋"/>
          <w:sz w:val="32"/>
          <w:szCs w:val="32"/>
        </w:rPr>
      </w:pPr>
      <w:r>
        <w:rPr>
          <w:rFonts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bCs/>
          <w:sz w:val="32"/>
          <w:szCs w:val="32"/>
          <w:lang w:val="en-US" w:eastAsia="zh-CN"/>
        </w:rPr>
        <w:t>2026</w:t>
      </w:r>
      <w:r>
        <w:rPr>
          <w:rFonts w:hint="eastAsia" w:ascii="仿宋_GB2312" w:hAnsi="仿宋" w:eastAsia="仿宋_GB2312" w:cs="仿宋"/>
          <w:sz w:val="32"/>
          <w:szCs w:val="32"/>
          <w:shd w:val="clear" w:color="auto" w:fill="FFFFFF"/>
        </w:rPr>
        <w:t>年度部门预算包括</w:t>
      </w:r>
      <w:r>
        <w:rPr>
          <w:rFonts w:hint="eastAsia" w:ascii="仿宋_GB2312" w:hAnsi="仿宋" w:eastAsia="仿宋_GB2312" w:cs="仿宋"/>
          <w:sz w:val="32"/>
          <w:szCs w:val="32"/>
          <w:shd w:val="clear" w:color="auto" w:fill="FFFFFF"/>
          <w:lang w:eastAsia="zh-CN"/>
        </w:rPr>
        <w:t>卫生院</w:t>
      </w:r>
      <w:r>
        <w:rPr>
          <w:rFonts w:hint="eastAsia" w:ascii="仿宋_GB2312" w:hAnsi="仿宋" w:eastAsia="仿宋_GB2312" w:cs="仿宋"/>
          <w:sz w:val="32"/>
          <w:szCs w:val="32"/>
          <w:shd w:val="clear" w:color="auto" w:fill="FFFFFF"/>
        </w:rPr>
        <w:t>本级预算</w:t>
      </w:r>
      <w:r>
        <w:rPr>
          <w:rFonts w:hint="eastAsia" w:ascii="仿宋_GB2312" w:hAnsi="仿宋" w:eastAsia="仿宋_GB2312" w:cs="仿宋"/>
          <w:sz w:val="32"/>
          <w:szCs w:val="32"/>
          <w:shd w:val="clear" w:color="auto" w:fill="FFFFFF"/>
          <w:lang w:eastAsia="zh-CN"/>
        </w:rPr>
        <w:t>，</w:t>
      </w:r>
      <w:r>
        <w:rPr>
          <w:rFonts w:ascii="仿宋" w:hAnsi="仿宋" w:eastAsia="仿宋" w:cs="仿宋"/>
          <w:color w:val="000000"/>
          <w:sz w:val="32"/>
          <w:szCs w:val="32"/>
          <w:shd w:val="clear" w:fill="FFFFFF"/>
        </w:rPr>
        <w:t>无其他下属预算单位。</w:t>
      </w:r>
      <w:r>
        <w:rPr>
          <w:rFonts w:hint="eastAsia" w:ascii="仿宋_GB2312" w:hAnsi="仿宋" w:eastAsia="仿宋_GB2312" w:cs="仿宋"/>
          <w:sz w:val="32"/>
          <w:szCs w:val="32"/>
          <w:shd w:val="clear" w:color="auto" w:fill="FFFFFF"/>
        </w:rPr>
        <w:t>具体情况见下表。</w:t>
      </w:r>
    </w:p>
    <w:tbl>
      <w:tblPr>
        <w:tblStyle w:val="5"/>
        <w:tblW w:w="8540" w:type="dxa"/>
        <w:jc w:val="center"/>
        <w:tblLayout w:type="fixed"/>
        <w:tblCellMar>
          <w:top w:w="0" w:type="dxa"/>
          <w:left w:w="0" w:type="dxa"/>
          <w:bottom w:w="0" w:type="dxa"/>
          <w:right w:w="0" w:type="dxa"/>
        </w:tblCellMar>
      </w:tblPr>
      <w:tblGrid>
        <w:gridCol w:w="854"/>
        <w:gridCol w:w="3416"/>
        <w:gridCol w:w="4270"/>
      </w:tblGrid>
      <w:tr w14:paraId="6B811EF2">
        <w:tblPrEx>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A6A7B1">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F240DB">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445BA7C9">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14:paraId="44AA924F">
        <w:tblPrEx>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D893E9">
            <w:pPr>
              <w:adjustRightInd w:val="0"/>
              <w:snapToGrid w:val="0"/>
              <w:spacing w:line="360" w:lineRule="auto"/>
              <w:jc w:val="center"/>
              <w:rPr>
                <w:rFonts w:hint="eastAsia" w:ascii="TimesNewRoman" w:hAnsi="TimesNewRoman" w:cs="TimesNewRoman" w:eastAsiaTheme="minorEastAsia"/>
                <w:sz w:val="24"/>
                <w:lang w:eastAsia="zh-CN"/>
              </w:rPr>
            </w:pPr>
            <w:r>
              <w:rPr>
                <w:rFonts w:hint="eastAsia" w:ascii="仿宋_GB2312" w:hAnsi="仿宋_GB2312" w:cs="仿宋_GB2312"/>
                <w:color w:val="0C0C0C"/>
                <w:sz w:val="24"/>
                <w:u w:val="single"/>
                <w:lang w:val="en-US" w:eastAsia="zh-CN"/>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1ECF2D">
            <w:pPr>
              <w:adjustRightInd w:val="0"/>
              <w:snapToGrid w:val="0"/>
              <w:spacing w:line="360" w:lineRule="auto"/>
              <w:rPr>
                <w:rFonts w:ascii="TimesNewRoman" w:hAnsi="TimesNewRoman" w:cs="TimesNewRoman"/>
                <w:sz w:val="24"/>
                <w:u w:val="single"/>
              </w:rPr>
            </w:pPr>
            <w:r>
              <w:rPr>
                <w:rFonts w:hint="eastAsia" w:ascii="仿宋_GB2312" w:hAnsi="仿宋_GB2312" w:cs="仿宋_GB2312"/>
                <w:color w:val="0C0C0C"/>
                <w:kern w:val="0"/>
                <w:sz w:val="24"/>
              </w:rPr>
              <w:t>古饶镇卫生院</w:t>
            </w:r>
          </w:p>
        </w:tc>
        <w:tc>
          <w:tcPr>
            <w:tcW w:w="4270" w:type="dxa"/>
            <w:tcBorders>
              <w:top w:val="nil"/>
              <w:left w:val="nil"/>
              <w:bottom w:val="single" w:color="auto" w:sz="8" w:space="0"/>
              <w:right w:val="single" w:color="auto" w:sz="8" w:space="0"/>
            </w:tcBorders>
            <w:shd w:val="clear" w:color="auto" w:fill="FFFFFF"/>
            <w:vAlign w:val="top"/>
          </w:tcPr>
          <w:p w14:paraId="24094D06">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rPr>
              <w:t>公益</w:t>
            </w:r>
            <w:r>
              <w:rPr>
                <w:rFonts w:hint="eastAsia" w:ascii="仿宋_GB2312" w:hAnsi="仿宋_GB2312" w:cs="仿宋_GB2312"/>
                <w:bCs/>
                <w:color w:val="0C0C0C"/>
                <w:sz w:val="24"/>
                <w:lang w:eastAsia="zh-CN"/>
              </w:rPr>
              <w:t>二</w:t>
            </w:r>
            <w:r>
              <w:rPr>
                <w:rFonts w:hint="eastAsia" w:ascii="仿宋_GB2312" w:hAnsi="仿宋_GB2312" w:cs="仿宋_GB2312"/>
                <w:bCs/>
                <w:color w:val="0C0C0C"/>
                <w:sz w:val="24"/>
              </w:rPr>
              <w:t>类事业单位</w:t>
            </w:r>
          </w:p>
        </w:tc>
      </w:tr>
    </w:tbl>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212F13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（一）医疗质量。</w:t>
      </w:r>
      <w:r>
        <w:rPr>
          <w:rFonts w:hint="eastAsia" w:ascii="仿宋_GB2312" w:hAnsi="仿宋_GB2312" w:eastAsia="仿宋_GB2312" w:cs="仿宋_GB2312"/>
          <w:sz w:val="32"/>
          <w:szCs w:val="32"/>
          <w:lang w:val="en-US" w:eastAsia="zh-CN"/>
        </w:rPr>
        <w:t>门诊、住院诊疗规范率达98%以上，病历甲级率≥95%，处方合格率≥98%，无医疗纠纷，无重大医疗安全事故发生。</w:t>
      </w:r>
    </w:p>
    <w:p w14:paraId="62473D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（二）公共卫生。</w:t>
      </w:r>
      <w:r>
        <w:rPr>
          <w:rFonts w:hint="eastAsia" w:ascii="仿宋_GB2312" w:hAnsi="仿宋_GB2312" w:eastAsia="仿宋_GB2312" w:cs="仿宋_GB2312"/>
          <w:sz w:val="32"/>
          <w:szCs w:val="32"/>
          <w:lang w:val="en-US" w:eastAsia="zh-CN"/>
        </w:rPr>
        <w:t>基本公共卫生服务项目考核达标，重点人群规范管理率稳步提升，居民健康档案动态更新率达98%，传染病防控零失误，居民健康素养水平提升至32%。</w:t>
      </w:r>
    </w:p>
    <w:p w14:paraId="7F2082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（三）服务提升。</w:t>
      </w:r>
      <w:r>
        <w:rPr>
          <w:rFonts w:hint="eastAsia" w:ascii="仿宋_GB2312" w:hAnsi="仿宋_GB2312" w:eastAsia="仿宋_GB2312" w:cs="仿宋_GB2312"/>
          <w:sz w:val="32"/>
          <w:szCs w:val="32"/>
          <w:lang w:val="en-US" w:eastAsia="zh-CN"/>
        </w:rPr>
        <w:t>门诊患者满意度≥95%，住院患者满意度≥95%，群众对公共卫生服务满意度≥95%，优化就医流程，缩短患者候诊时间。</w:t>
      </w:r>
    </w:p>
    <w:p w14:paraId="7FC8D7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（四）人才建设。</w:t>
      </w:r>
      <w:r>
        <w:rPr>
          <w:rFonts w:hint="eastAsia" w:ascii="仿宋_GB2312" w:hAnsi="仿宋_GB2312" w:eastAsia="仿宋_GB2312" w:cs="仿宋_GB2312"/>
          <w:sz w:val="32"/>
          <w:szCs w:val="32"/>
          <w:lang w:val="en-US" w:eastAsia="zh-CN"/>
        </w:rPr>
        <w:t>医务人员业务培训覆盖率达100%，新增1-2名中级职称人员，提升队伍专业素养。</w:t>
      </w:r>
    </w:p>
    <w:p w14:paraId="69C082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（五）特色发展。</w:t>
      </w:r>
      <w:r>
        <w:rPr>
          <w:rFonts w:hint="eastAsia" w:ascii="仿宋_GB2312" w:hAnsi="仿宋_GB2312" w:eastAsia="仿宋_GB2312" w:cs="仿宋_GB2312"/>
          <w:sz w:val="32"/>
          <w:szCs w:val="32"/>
          <w:lang w:val="en-US" w:eastAsia="zh-CN"/>
        </w:rPr>
        <w:t>拓展中医适宜技术服务范围，年度中医药服务量同比增长30%。</w:t>
      </w:r>
    </w:p>
    <w:p w14:paraId="58B3A5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（六）管理规范。</w:t>
      </w:r>
      <w:r>
        <w:rPr>
          <w:rFonts w:hint="eastAsia" w:ascii="仿宋_GB2312" w:hAnsi="仿宋_GB2312" w:eastAsia="仿宋_GB2312" w:cs="仿宋_GB2312"/>
          <w:sz w:val="32"/>
          <w:szCs w:val="32"/>
          <w:lang w:val="en-US" w:eastAsia="zh-CN"/>
        </w:rPr>
        <w:t>健全各项管理制度，落实绩效考核，推进信息化建设，实现医疗、公卫、行政工作规范化、精细化管理。</w:t>
      </w:r>
    </w:p>
    <w:p w14:paraId="65A94820"/>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4A22B434">
      <w:pPr>
        <w:pStyle w:val="4"/>
        <w:adjustRightInd w:val="0"/>
        <w:snapToGrid w:val="0"/>
        <w:spacing w:line="560" w:lineRule="exact"/>
        <w:ind w:firstLine="627" w:firstLineChars="196"/>
        <w:jc w:val="center"/>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rPr>
        <w:t>见附件</w:t>
      </w:r>
      <w:r>
        <w:rPr>
          <w:rFonts w:hint="eastAsia" w:ascii="TimesNewRoman" w:hAnsi="TimesNewRoman" w:eastAsia="仿宋_GB2312" w:cs="TimesNewRoman"/>
          <w:bCs/>
          <w:sz w:val="32"/>
          <w:szCs w:val="32"/>
          <w:lang w:val="en-US" w:eastAsia="zh-CN"/>
        </w:rPr>
        <w:t>1-2：部门</w:t>
      </w:r>
      <w:r>
        <w:rPr>
          <w:rFonts w:hint="eastAsia" w:ascii="TimesNewRoman" w:hAnsi="TimesNewRoman" w:eastAsia="仿宋_GB2312" w:cs="TimesNewRoman"/>
          <w:bCs/>
          <w:sz w:val="32"/>
          <w:szCs w:val="32"/>
        </w:rPr>
        <w:t>预算公开表</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3AA79D80">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sz w:val="32"/>
          <w:szCs w:val="32"/>
        </w:rPr>
        <w:t>所有收入和支出均纳入部门预算管理。</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2975.37</w:t>
      </w:r>
      <w:r>
        <w:rPr>
          <w:rFonts w:hint="eastAsia" w:ascii="TimesNewRoman" w:hAnsi="TimesNewRoman" w:eastAsia="仿宋_GB2312" w:cs="TimesNewRoman"/>
          <w:sz w:val="32"/>
          <w:szCs w:val="32"/>
        </w:rPr>
        <w:t>万元，收入包括</w:t>
      </w:r>
      <w:r>
        <w:rPr>
          <w:rFonts w:hint="eastAsia" w:ascii="TimesNewRoman" w:hAnsi="TimesNewRoman" w:eastAsia="仿宋_GB2312" w:cs="TimesNewRoman"/>
          <w:sz w:val="32"/>
          <w:szCs w:val="32"/>
          <w:lang w:eastAsia="zh-CN"/>
        </w:rPr>
        <w:t>一般公共预算财政拨款</w:t>
      </w:r>
      <w:r>
        <w:rPr>
          <w:rFonts w:hint="eastAsia" w:ascii="TimesNewRoman" w:hAnsi="TimesNewRoman" w:eastAsia="仿宋_GB2312" w:cs="TimesNewRoman"/>
          <w:sz w:val="32"/>
          <w:szCs w:val="32"/>
        </w:rPr>
        <w:t>收入</w:t>
      </w:r>
      <w:r>
        <w:rPr>
          <w:rFonts w:hint="eastAsia" w:ascii="TimesNewRoman" w:hAnsi="TimesNewRoman" w:eastAsia="仿宋_GB2312" w:cs="TimesNewRoman"/>
          <w:sz w:val="32"/>
          <w:szCs w:val="32"/>
          <w:lang w:val="en-US" w:eastAsia="zh-CN"/>
        </w:rPr>
        <w:t>2210.37万元</w:t>
      </w:r>
      <w:r>
        <w:rPr>
          <w:rFonts w:hint="eastAsia" w:ascii="TimesNewRoman" w:hAnsi="TimesNewRoman" w:eastAsia="仿宋_GB2312" w:cs="TimesNewRoman"/>
          <w:sz w:val="32"/>
          <w:szCs w:val="32"/>
        </w:rPr>
        <w:t>、事业收入</w:t>
      </w:r>
      <w:r>
        <w:rPr>
          <w:rFonts w:hint="eastAsia" w:ascii="TimesNewRoman" w:hAnsi="TimesNewRoman" w:eastAsia="仿宋_GB2312" w:cs="TimesNewRoman"/>
          <w:sz w:val="32"/>
          <w:szCs w:val="32"/>
          <w:lang w:val="en-US" w:eastAsia="zh-CN"/>
        </w:rPr>
        <w:t>765</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支出包括：社会保障和就业支出</w:t>
      </w:r>
      <w:r>
        <w:rPr>
          <w:rFonts w:hint="eastAsia" w:ascii="TimesNewRoman" w:hAnsi="TimesNewRoman" w:eastAsia="仿宋_GB2312" w:cs="TimesNewRoman"/>
          <w:sz w:val="32"/>
          <w:szCs w:val="32"/>
          <w:lang w:val="en-US" w:eastAsia="zh-CN"/>
        </w:rPr>
        <w:t>461.29</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2199.09</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314.99</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2975.37</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2975.37</w:t>
      </w:r>
      <w:r>
        <w:rPr>
          <w:rFonts w:hint="eastAsia" w:ascii="TimesNewRoman" w:hAnsi="TimesNewRoman" w:eastAsia="仿宋_GB2312" w:cs="TimesNewRoman"/>
          <w:kern w:val="0"/>
          <w:sz w:val="32"/>
          <w:szCs w:val="32"/>
        </w:rPr>
        <w:t>万元。</w:t>
      </w:r>
    </w:p>
    <w:p w14:paraId="5A8D888D">
      <w:pPr>
        <w:pStyle w:val="4"/>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2975.37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收入</w:t>
      </w:r>
      <w:r>
        <w:rPr>
          <w:rFonts w:hint="eastAsia" w:ascii="TimesNewRoman" w:hAnsi="TimesNewRoman" w:eastAsia="仿宋_GB2312" w:cs="TimesNewRoman"/>
          <w:kern w:val="0"/>
          <w:sz w:val="32"/>
          <w:szCs w:val="32"/>
          <w:lang w:val="en-US" w:eastAsia="zh-CN"/>
        </w:rPr>
        <w:t>2210.37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74.29</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149.68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7.26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sz w:val="32"/>
          <w:szCs w:val="32"/>
          <w:lang w:val="en-US" w:eastAsia="zh-CN"/>
        </w:rPr>
        <w:t>工资标准提高</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ascii="仿宋_GB2312" w:hAnsi="宋体" w:eastAsia="仿宋_GB2312" w:cs="仿宋_GB2312"/>
          <w:color w:val="000000"/>
          <w:sz w:val="32"/>
          <w:szCs w:val="32"/>
        </w:rPr>
        <w:t>占0%，比2024年预算增加0万元，增长0%，原因主要是2025年和2024年都没有政府性基金预算拨款收入</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ascii="仿宋_GB2312" w:hAnsi="宋体" w:eastAsia="仿宋_GB2312" w:cs="仿宋_GB2312"/>
          <w:color w:val="000000"/>
          <w:sz w:val="32"/>
          <w:szCs w:val="32"/>
        </w:rPr>
        <w:t>202</w:t>
      </w:r>
      <w:r>
        <w:rPr>
          <w:rFonts w:hint="eastAsia" w:ascii="仿宋_GB2312" w:hAnsi="宋体" w:eastAsia="仿宋_GB2312" w:cs="仿宋_GB2312"/>
          <w:color w:val="000000"/>
          <w:sz w:val="32"/>
          <w:szCs w:val="32"/>
          <w:lang w:val="en-US" w:eastAsia="zh-CN"/>
        </w:rPr>
        <w:t>6</w:t>
      </w:r>
      <w:r>
        <w:rPr>
          <w:rFonts w:ascii="仿宋_GB2312" w:hAnsi="宋体" w:eastAsia="仿宋_GB2312" w:cs="仿宋_GB2312"/>
          <w:color w:val="000000"/>
          <w:sz w:val="32"/>
          <w:szCs w:val="32"/>
        </w:rPr>
        <w:t>年和202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年都没有财政专户管理资金收入</w:t>
      </w:r>
      <w:r>
        <w:rPr>
          <w:rFonts w:hint="eastAsia" w:ascii="TimesNewRoman" w:hAnsi="TimesNewRoman" w:eastAsia="仿宋_GB2312" w:cs="TimesNewRoman"/>
          <w:kern w:val="0"/>
          <w:sz w:val="32"/>
          <w:szCs w:val="32"/>
        </w:rPr>
        <w:t>。</w:t>
      </w:r>
      <w:r>
        <w:rPr>
          <w:rFonts w:hint="eastAsia" w:ascii="TimesNewRoman" w:hAnsi="TimesNewRoman" w:eastAsia="仿宋_GB2312" w:cs="TimesNewRoman"/>
          <w:sz w:val="32"/>
          <w:szCs w:val="32"/>
        </w:rPr>
        <w:t>事业资金收入</w:t>
      </w:r>
      <w:r>
        <w:rPr>
          <w:rFonts w:hint="eastAsia" w:ascii="TimesNewRoman" w:hAnsi="TimesNewRoman" w:eastAsia="仿宋_GB2312" w:cs="TimesNewRoman"/>
          <w:sz w:val="32"/>
          <w:szCs w:val="32"/>
          <w:lang w:val="en-US" w:eastAsia="zh-CN"/>
        </w:rPr>
        <w:t>765</w:t>
      </w:r>
      <w:r>
        <w:rPr>
          <w:rFonts w:hint="eastAsia"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25.71</w:t>
      </w:r>
      <w:r>
        <w:rPr>
          <w:rFonts w:hint="eastAsia"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130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14.53</w:t>
      </w:r>
      <w:r>
        <w:rPr>
          <w:rFonts w:hint="eastAsia"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rPr>
        <w:t xml:space="preserve">医疗收入。 </w:t>
      </w:r>
    </w:p>
    <w:p w14:paraId="0F1AB234">
      <w:pPr>
        <w:pStyle w:val="4"/>
        <w:adjustRightInd w:val="0"/>
        <w:snapToGrid w:val="0"/>
        <w:spacing w:line="560" w:lineRule="exact"/>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pStyle w:val="4"/>
        <w:adjustRightInd w:val="0"/>
        <w:snapToGrid w:val="0"/>
        <w:spacing w:line="560" w:lineRule="exact"/>
        <w:ind w:firstLine="627" w:firstLineChars="196"/>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2975.37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149.68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74.29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sz w:val="32"/>
          <w:szCs w:val="32"/>
          <w:lang w:val="en-US" w:eastAsia="zh-CN"/>
        </w:rPr>
        <w:t>工资标准提高</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2156.73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72.49</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818.64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27.51</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sz w:val="32"/>
          <w:szCs w:val="32"/>
        </w:rPr>
        <w:t>保障运转、</w:t>
      </w:r>
      <w:r>
        <w:rPr>
          <w:rFonts w:hint="eastAsia" w:ascii="TimesNewRoman" w:hAnsi="TimesNewRoman" w:eastAsia="仿宋_GB2312" w:cs="TimesNewRoman"/>
          <w:sz w:val="32"/>
          <w:szCs w:val="32"/>
          <w:lang w:eastAsia="zh-CN"/>
        </w:rPr>
        <w:t>村医养老保险和村卫生室运行</w:t>
      </w:r>
      <w:r>
        <w:rPr>
          <w:rFonts w:hint="eastAsia" w:ascii="TimesNewRoman" w:hAnsi="TimesNewRoman" w:eastAsia="仿宋_GB2312" w:cs="TimesNewRoman"/>
          <w:sz w:val="32"/>
          <w:szCs w:val="32"/>
        </w:rPr>
        <w:t>项目支出。</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7FDED5D3">
      <w:pPr>
        <w:pStyle w:val="4"/>
        <w:adjustRightInd w:val="0"/>
        <w:snapToGrid w:val="0"/>
        <w:spacing w:line="56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2210.37</w:t>
      </w:r>
      <w:r>
        <w:rPr>
          <w:rFonts w:hint="eastAsia" w:ascii="TimesNewRoman" w:hAnsi="TimesNewRoman" w:eastAsia="仿宋_GB2312" w:cs="TimesNewRoman"/>
          <w:kern w:val="0"/>
          <w:sz w:val="32"/>
          <w:szCs w:val="32"/>
        </w:rPr>
        <w:t>万元。收入按资金来源分为：</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lang w:val="en-US" w:eastAsia="zh-CN"/>
        </w:rPr>
        <w:t>2210.37</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2210.37</w:t>
      </w:r>
      <w:r>
        <w:rPr>
          <w:rFonts w:hint="eastAsia" w:ascii="TimesNewRoman" w:hAnsi="TimesNewRoman" w:eastAsia="仿宋_GB2312" w:cs="TimesNewRoman"/>
          <w:kern w:val="0"/>
          <w:sz w:val="32"/>
          <w:szCs w:val="32"/>
        </w:rPr>
        <w:t>万元。支出按功能分类分为：</w:t>
      </w:r>
      <w:r>
        <w:rPr>
          <w:rFonts w:ascii="TimesNewRoman" w:hAnsi="TimesNewRoman" w:eastAsia="仿宋_GB2312" w:cs="TimesNewRoman"/>
          <w:sz w:val="32"/>
          <w:szCs w:val="32"/>
        </w:rPr>
        <w:t>社会保障和就业支出</w:t>
      </w:r>
      <w:r>
        <w:rPr>
          <w:rFonts w:hint="eastAsia" w:ascii="TimesNewRoman" w:hAnsi="TimesNewRoman" w:eastAsia="仿宋_GB2312" w:cs="TimesNewRoman"/>
          <w:sz w:val="32"/>
          <w:szCs w:val="32"/>
          <w:lang w:val="en-US" w:eastAsia="zh-CN"/>
        </w:rPr>
        <w:t>461.29</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20.87</w:t>
      </w:r>
      <w:r>
        <w:rPr>
          <w:rFonts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1434.09</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64.88</w:t>
      </w:r>
      <w:r>
        <w:rPr>
          <w:rFonts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314.99</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14.25</w:t>
      </w:r>
      <w:r>
        <w:rPr>
          <w:rFonts w:ascii="TimesNewRoman" w:hAnsi="TimesNewRoman" w:eastAsia="仿宋_GB2312" w:cs="TimesNewRoman"/>
          <w:sz w:val="32"/>
          <w:szCs w:val="32"/>
        </w:rPr>
        <w:t>%。</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2210.37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149.67</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7.26</w:t>
      </w:r>
      <w:r>
        <w:rPr>
          <w:rFonts w:hint="eastAsia" w:ascii="TimesNewRoman" w:hAnsi="TimesNewRoman" w:eastAsia="仿宋_GB2312" w:cs="TimesNewRoman"/>
          <w:kern w:val="0"/>
          <w:sz w:val="32"/>
          <w:szCs w:val="32"/>
        </w:rPr>
        <w:t>%，主要原因是</w:t>
      </w:r>
      <w:r>
        <w:rPr>
          <w:rFonts w:hint="eastAsia" w:ascii="TimesNewRoman" w:hAnsi="TimesNewRoman" w:eastAsia="仿宋_GB2312" w:cs="TimesNewRoman"/>
          <w:sz w:val="32"/>
          <w:szCs w:val="32"/>
          <w:lang w:val="en-US" w:eastAsia="zh-CN"/>
        </w:rPr>
        <w:t>工资标准提高</w:t>
      </w:r>
      <w:r>
        <w:rPr>
          <w:rFonts w:hint="eastAsia" w:ascii="TimesNewRoman" w:hAnsi="TimesNewRoman" w:eastAsia="仿宋_GB2312" w:cs="TimesNewRoman"/>
          <w:kern w:val="0"/>
          <w:sz w:val="32"/>
          <w:szCs w:val="32"/>
        </w:rPr>
        <w:t>。</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461.29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20.87</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1434.09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64.88</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314.99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14.25</w:t>
      </w:r>
      <w:r>
        <w:rPr>
          <w:rFonts w:hint="eastAsia" w:ascii="TimesNewRoman" w:hAnsi="TimesNewRoman" w:eastAsia="仿宋_GB2312" w:cs="TimesNewRoman"/>
          <w:kern w:val="0"/>
          <w:sz w:val="32"/>
          <w:szCs w:val="32"/>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78F4EAE8">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1.</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事业</w:t>
      </w:r>
      <w:r>
        <w:rPr>
          <w:rFonts w:ascii="TimesNewRoman" w:hAnsi="TimesNewRoman" w:eastAsia="仿宋_GB2312" w:cs="TimesNewRoman"/>
          <w:sz w:val="32"/>
          <w:szCs w:val="32"/>
        </w:rPr>
        <w:t>单位离退休（项）202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224.67</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lang w:val="en-US" w:eastAsia="zh-CN"/>
        </w:rPr>
        <w:t>4.89</w:t>
      </w:r>
      <w:r>
        <w:rPr>
          <w:rFonts w:ascii="TimesNewRoman" w:hAnsi="TimesNewRoman" w:eastAsia="仿宋_GB2312" w:cs="TimesNewRoman"/>
          <w:sz w:val="32"/>
          <w:szCs w:val="32"/>
        </w:rPr>
        <w:t>万元，增长</w:t>
      </w:r>
      <w:r>
        <w:rPr>
          <w:rFonts w:hint="eastAsia" w:ascii="TimesNewRoman" w:hAnsi="TimesNewRoman" w:eastAsia="仿宋_GB2312" w:cs="TimesNewRoman"/>
          <w:sz w:val="32"/>
          <w:szCs w:val="32"/>
          <w:lang w:val="en-US" w:eastAsia="zh-CN"/>
        </w:rPr>
        <w:t>2.22</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增加退休人员</w:t>
      </w:r>
      <w:r>
        <w:rPr>
          <w:rFonts w:ascii="TimesNewRoman" w:hAnsi="TimesNewRoman" w:eastAsia="仿宋_GB2312" w:cs="TimesNewRoman"/>
          <w:sz w:val="32"/>
          <w:szCs w:val="32"/>
        </w:rPr>
        <w:t>。</w:t>
      </w:r>
    </w:p>
    <w:p w14:paraId="72CB9316">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2.</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机关事业单位基本养老保险缴费支出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151.9</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8.28</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5.77</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w:t>
      </w:r>
      <w:r>
        <w:rPr>
          <w:rFonts w:hint="eastAsia" w:ascii="TimesNewRoman" w:hAnsi="TimesNewRoman" w:eastAsia="仿宋_GB2312" w:cs="TimesNewRoman"/>
          <w:sz w:val="32"/>
          <w:szCs w:val="32"/>
        </w:rPr>
        <w:t>养老基数</w:t>
      </w:r>
      <w:r>
        <w:rPr>
          <w:rFonts w:hint="eastAsia" w:ascii="TimesNewRoman" w:hAnsi="TimesNewRoman" w:eastAsia="仿宋_GB2312" w:cs="TimesNewRoman"/>
          <w:sz w:val="32"/>
          <w:szCs w:val="32"/>
          <w:lang w:eastAsia="zh-CN"/>
        </w:rPr>
        <w:t>调整</w:t>
      </w:r>
      <w:r>
        <w:rPr>
          <w:rFonts w:hint="eastAsia" w:ascii="TimesNewRoman" w:hAnsi="TimesNewRoman" w:eastAsia="仿宋_GB2312" w:cs="TimesNewRoman"/>
          <w:sz w:val="32"/>
          <w:szCs w:val="32"/>
        </w:rPr>
        <w:t>。</w:t>
      </w:r>
    </w:p>
    <w:p w14:paraId="27A65A6E">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3.</w:t>
      </w:r>
      <w:r>
        <w:rPr>
          <w:rFonts w:ascii="TimesNewRoman" w:hAnsi="TimesNewRoman" w:eastAsia="仿宋_GB2312" w:cs="TimesNewRoman"/>
          <w:sz w:val="32"/>
          <w:szCs w:val="32"/>
        </w:rPr>
        <w:t>社会保障和就业支出（类）行政事业单位</w:t>
      </w:r>
      <w:r>
        <w:rPr>
          <w:rFonts w:hint="eastAsia" w:ascii="TimesNewRoman" w:hAnsi="TimesNewRoman" w:eastAsia="仿宋_GB2312" w:cs="TimesNewRoman"/>
          <w:sz w:val="32"/>
          <w:szCs w:val="32"/>
        </w:rPr>
        <w:t>养老支出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机关事业单位职业年金缴费</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75.95</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4.14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5.77</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w:t>
      </w:r>
      <w:r>
        <w:rPr>
          <w:rFonts w:hint="eastAsia" w:ascii="TimesNewRoman" w:hAnsi="TimesNewRoman" w:eastAsia="仿宋_GB2312" w:cs="TimesNewRoman"/>
          <w:sz w:val="32"/>
          <w:szCs w:val="32"/>
        </w:rPr>
        <w:t>职业年金基数</w:t>
      </w:r>
      <w:r>
        <w:rPr>
          <w:rFonts w:hint="eastAsia" w:ascii="TimesNewRoman" w:hAnsi="TimesNewRoman" w:eastAsia="仿宋_GB2312" w:cs="TimesNewRoman"/>
          <w:sz w:val="32"/>
          <w:szCs w:val="32"/>
          <w:lang w:eastAsia="zh-CN"/>
        </w:rPr>
        <w:t>调整</w:t>
      </w:r>
      <w:r>
        <w:rPr>
          <w:rFonts w:hint="eastAsia" w:ascii="TimesNewRoman" w:hAnsi="TimesNewRoman" w:eastAsia="仿宋_GB2312" w:cs="TimesNewRoman"/>
          <w:sz w:val="32"/>
          <w:szCs w:val="32"/>
        </w:rPr>
        <w:t>。</w:t>
      </w:r>
    </w:p>
    <w:p w14:paraId="2FC4402E">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4.</w:t>
      </w:r>
      <w:r>
        <w:rPr>
          <w:rFonts w:ascii="TimesNewRoman" w:hAnsi="TimesNewRoman" w:eastAsia="仿宋_GB2312" w:cs="TimesNewRoman"/>
          <w:sz w:val="32"/>
          <w:szCs w:val="32"/>
        </w:rPr>
        <w:t>社会保障和就业支出（类）</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其他社会保障和就业支出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8.77</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增加</w:t>
      </w:r>
      <w:r>
        <w:rPr>
          <w:rFonts w:hint="eastAsia" w:ascii="TimesNewRoman" w:hAnsi="TimesNewRoman" w:eastAsia="仿宋_GB2312" w:cs="TimesNewRoman"/>
          <w:sz w:val="32"/>
          <w:szCs w:val="32"/>
          <w:lang w:val="en-US" w:eastAsia="zh-CN"/>
        </w:rPr>
        <w:t>0.36</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4.28</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社保基数调整</w:t>
      </w:r>
      <w:r>
        <w:rPr>
          <w:rFonts w:ascii="TimesNewRoman" w:hAnsi="TimesNewRoman" w:eastAsia="仿宋_GB2312" w:cs="TimesNewRoman"/>
          <w:sz w:val="32"/>
          <w:szCs w:val="32"/>
        </w:rPr>
        <w:t>。</w:t>
      </w:r>
    </w:p>
    <w:p w14:paraId="1C7805C5">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5.</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基层医疗卫生机构</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乡镇卫生院</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1327.24</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55.88</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4.4</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是工资标准提高</w:t>
      </w:r>
      <w:r>
        <w:rPr>
          <w:rFonts w:ascii="TimesNewRoman" w:hAnsi="TimesNewRoman" w:eastAsia="仿宋_GB2312" w:cs="TimesNewRoman"/>
          <w:sz w:val="32"/>
          <w:szCs w:val="32"/>
        </w:rPr>
        <w:t>。</w:t>
      </w:r>
    </w:p>
    <w:p w14:paraId="28C1C553">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6.</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公务员医疗补助</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28.48</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1.55</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5.76</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人员变动</w:t>
      </w:r>
      <w:r>
        <w:rPr>
          <w:rFonts w:hint="eastAsia" w:ascii="TimesNewRoman" w:hAnsi="TimesNewRoman" w:eastAsia="仿宋_GB2312" w:cs="TimesNewRoman"/>
          <w:sz w:val="32"/>
          <w:szCs w:val="32"/>
        </w:rPr>
        <w:t>。</w:t>
      </w:r>
    </w:p>
    <w:p w14:paraId="3488E108">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7.</w:t>
      </w:r>
      <w:r>
        <w:rPr>
          <w:rFonts w:hint="eastAsia" w:ascii="TimesNewRoman" w:hAnsi="TimesNewRoman" w:eastAsia="仿宋_GB2312" w:cs="TimesNewRoman"/>
          <w:sz w:val="32"/>
          <w:szCs w:val="32"/>
        </w:rPr>
        <w:t>卫生健康</w:t>
      </w:r>
      <w:r>
        <w:rPr>
          <w:rFonts w:ascii="TimesNewRoman" w:hAnsi="TimesNewRoman" w:eastAsia="仿宋_GB2312" w:cs="TimesNewRoman"/>
          <w:sz w:val="32"/>
          <w:szCs w:val="32"/>
        </w:rPr>
        <w:t>支出（类）</w:t>
      </w:r>
      <w:r>
        <w:rPr>
          <w:rFonts w:hint="eastAsia" w:ascii="TimesNewRoman" w:hAnsi="TimesNewRoman" w:eastAsia="仿宋_GB2312" w:cs="TimesNewRoman"/>
          <w:sz w:val="32"/>
          <w:szCs w:val="32"/>
        </w:rPr>
        <w:t>行政事业单位医疗（</w:t>
      </w:r>
      <w:r>
        <w:rPr>
          <w:rFonts w:ascii="TimesNewRoman" w:hAnsi="TimesNewRoman" w:eastAsia="仿宋_GB2312" w:cs="TimesNewRoman"/>
          <w:sz w:val="32"/>
          <w:szCs w:val="32"/>
        </w:rPr>
        <w:t>款）</w:t>
      </w:r>
      <w:r>
        <w:rPr>
          <w:rFonts w:hint="eastAsia" w:ascii="TimesNewRoman" w:hAnsi="TimesNewRoman" w:eastAsia="仿宋_GB2312" w:cs="TimesNewRoman"/>
          <w:sz w:val="32"/>
          <w:szCs w:val="32"/>
        </w:rPr>
        <w:t>事业单位医疗支出</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78.36</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年预算增加</w:t>
      </w:r>
      <w:r>
        <w:rPr>
          <w:rFonts w:hint="eastAsia" w:ascii="TimesNewRoman" w:hAnsi="TimesNewRoman" w:eastAsia="仿宋_GB2312" w:cs="TimesNewRoman"/>
          <w:sz w:val="32"/>
          <w:szCs w:val="32"/>
          <w:lang w:val="en-US" w:eastAsia="zh-CN"/>
        </w:rPr>
        <w:t>4.13</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增长</w:t>
      </w:r>
      <w:r>
        <w:rPr>
          <w:rFonts w:hint="eastAsia" w:ascii="TimesNewRoman" w:hAnsi="TimesNewRoman" w:eastAsia="仿宋_GB2312" w:cs="TimesNewRoman"/>
          <w:sz w:val="32"/>
          <w:szCs w:val="32"/>
          <w:lang w:val="en-US" w:eastAsia="zh-CN"/>
        </w:rPr>
        <w:t>5.56</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基数调整</w:t>
      </w:r>
      <w:r>
        <w:rPr>
          <w:rFonts w:ascii="TimesNewRoman" w:hAnsi="TimesNewRoman" w:eastAsia="仿宋_GB2312" w:cs="TimesNewRoman"/>
          <w:sz w:val="32"/>
          <w:szCs w:val="32"/>
        </w:rPr>
        <w:t>。</w:t>
      </w:r>
    </w:p>
    <w:p w14:paraId="72F5D753">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8.</w:t>
      </w:r>
      <w:r>
        <w:rPr>
          <w:rFonts w:ascii="TimesNewRoman" w:hAnsi="TimesNewRoman" w:eastAsia="仿宋_GB2312" w:cs="TimesNewRoman"/>
          <w:sz w:val="32"/>
          <w:szCs w:val="32"/>
        </w:rPr>
        <w:t>住房保障支出（类）住房改革支出（款）住房公积金（项）202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271.45</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26.89</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增长</w:t>
      </w:r>
      <w:r>
        <w:rPr>
          <w:rFonts w:hint="eastAsia" w:ascii="TimesNewRoman" w:hAnsi="TimesNewRoman" w:eastAsia="仿宋_GB2312" w:cs="TimesNewRoman"/>
          <w:sz w:val="32"/>
          <w:szCs w:val="32"/>
          <w:lang w:val="en-US" w:eastAsia="zh-CN"/>
        </w:rPr>
        <w:t>10.99</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公积金基数</w:t>
      </w:r>
      <w:r>
        <w:rPr>
          <w:rFonts w:hint="eastAsia" w:ascii="TimesNewRoman" w:hAnsi="TimesNewRoman" w:eastAsia="仿宋_GB2312" w:cs="TimesNewRoman"/>
          <w:sz w:val="32"/>
          <w:szCs w:val="32"/>
          <w:lang w:eastAsia="zh-CN"/>
        </w:rPr>
        <w:t>标准上调</w:t>
      </w:r>
      <w:r>
        <w:rPr>
          <w:rFonts w:ascii="TimesNewRoman" w:hAnsi="TimesNewRoman" w:eastAsia="仿宋_GB2312" w:cs="TimesNewRoman"/>
          <w:sz w:val="32"/>
          <w:szCs w:val="32"/>
        </w:rPr>
        <w:t>。</w:t>
      </w:r>
    </w:p>
    <w:p w14:paraId="35472CE5">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lang w:val="en-US" w:eastAsia="zh-CN"/>
        </w:rPr>
        <w:t>9.</w:t>
      </w:r>
      <w:r>
        <w:rPr>
          <w:rFonts w:ascii="TimesNewRoman" w:hAnsi="TimesNewRoman" w:eastAsia="仿宋_GB2312" w:cs="TimesNewRoman"/>
          <w:sz w:val="32"/>
          <w:szCs w:val="32"/>
        </w:rPr>
        <w:t>住房保障支出（类）住房改革支出（款）</w:t>
      </w:r>
      <w:r>
        <w:rPr>
          <w:rFonts w:hint="eastAsia" w:ascii="TimesNewRoman" w:hAnsi="TimesNewRoman" w:eastAsia="仿宋_GB2312" w:cs="TimesNewRoman"/>
          <w:sz w:val="32"/>
          <w:szCs w:val="32"/>
          <w:lang w:eastAsia="zh-CN"/>
        </w:rPr>
        <w:t>提租补贴</w:t>
      </w:r>
      <w:r>
        <w:rPr>
          <w:rFonts w:ascii="TimesNewRoman" w:hAnsi="TimesNewRoman" w:eastAsia="仿宋_GB2312" w:cs="TimesNewRoman"/>
          <w:sz w:val="32"/>
          <w:szCs w:val="32"/>
        </w:rPr>
        <w:t>（项）202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43.54</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增加</w:t>
      </w:r>
      <w:r>
        <w:rPr>
          <w:rFonts w:hint="eastAsia" w:ascii="TimesNewRoman" w:hAnsi="TimesNewRoman" w:eastAsia="仿宋_GB2312" w:cs="TimesNewRoman"/>
          <w:sz w:val="32"/>
          <w:szCs w:val="32"/>
          <w:lang w:val="en-US" w:eastAsia="zh-CN"/>
        </w:rPr>
        <w:t>43.54</w:t>
      </w:r>
      <w:r>
        <w:rPr>
          <w:rFonts w:ascii="TimesNewRoman" w:hAnsi="TimesNewRoman" w:eastAsia="仿宋_GB2312" w:cs="TimesNewRoman"/>
          <w:sz w:val="32"/>
          <w:szCs w:val="32"/>
        </w:rPr>
        <w:t>万元，原因主要是</w:t>
      </w:r>
      <w:r>
        <w:rPr>
          <w:rFonts w:hint="eastAsia" w:ascii="TimesNewRoman" w:hAnsi="TimesNewRoman" w:eastAsia="仿宋_GB2312" w:cs="TimesNewRoman"/>
          <w:sz w:val="32"/>
          <w:szCs w:val="32"/>
          <w:lang w:val="en-US" w:eastAsia="zh-CN"/>
        </w:rPr>
        <w:t>2026年新增提租补贴</w:t>
      </w:r>
      <w:r>
        <w:rPr>
          <w:rFonts w:ascii="TimesNewRoman" w:hAnsi="TimesNewRoman" w:eastAsia="仿宋_GB2312" w:cs="TimesNewRoman"/>
          <w:sz w:val="32"/>
          <w:szCs w:val="32"/>
        </w:rPr>
        <w:t>。</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2210.37</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2156.73</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，项目支出</w:t>
      </w:r>
      <w:r>
        <w:rPr>
          <w:rFonts w:hint="eastAsia" w:ascii="TimesNewRoman" w:hAnsi="TimesNewRoman" w:eastAsia="仿宋_GB2312" w:cs="TimesNewRoman"/>
          <w:kern w:val="0"/>
          <w:sz w:val="32"/>
          <w:szCs w:val="32"/>
          <w:lang w:val="en-US" w:eastAsia="zh-CN"/>
        </w:rPr>
        <w:t>53.64万元</w:t>
      </w:r>
      <w:r>
        <w:rPr>
          <w:rFonts w:hint="eastAsia" w:ascii="TimesNewRoman" w:hAnsi="TimesNewRoman" w:eastAsia="仿宋_GB2312" w:cs="TimesNewRoman"/>
          <w:kern w:val="0"/>
          <w:sz w:val="32"/>
          <w:szCs w:val="32"/>
        </w:rPr>
        <w:t>。</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2156.73</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基本工资、津贴补贴、奖金、伙食补助费、绩效工资、机关事业单位基本养老保险费、职业年金缴费、职工基本医疗保险缴费、公务员医疗补助缴费、其他社会保障缴费、福利费、住房公积金、医疗费、其他工资福利支出、退休费、抚恤金、生活补助、医疗费补助、对其他个人和家庭的补助支出。</w:t>
      </w:r>
    </w:p>
    <w:p w14:paraId="1720C04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主要包括：办公费、工会经费、其他商品服务支出等。</w:t>
      </w:r>
    </w:p>
    <w:p w14:paraId="11216817">
      <w:pPr>
        <w:pStyle w:val="4"/>
        <w:adjustRightInd w:val="0"/>
        <w:snapToGrid w:val="0"/>
        <w:spacing w:line="560" w:lineRule="exact"/>
        <w:ind w:firstLine="630" w:firstLineChars="196"/>
        <w:rPr>
          <w:rFonts w:hint="eastAsia" w:ascii="TimesNewRoman" w:hAnsi="TimesNewRoman" w:eastAsia="仿宋_GB2312" w:cs="TimesNewRoman"/>
          <w:color w:val="FF0000"/>
          <w:sz w:val="32"/>
          <w:szCs w:val="32"/>
          <w:lang w:eastAsia="zh-CN"/>
        </w:rPr>
      </w:pPr>
      <w:r>
        <w:rPr>
          <w:rFonts w:hint="eastAsia" w:ascii="TimesNewRoman" w:hAnsi="TimesNewRoman" w:eastAsia="仿宋_GB2312" w:cs="TimesNewRoman"/>
          <w:b/>
          <w:kern w:val="0"/>
          <w:sz w:val="32"/>
          <w:szCs w:val="32"/>
        </w:rPr>
        <w:t>（</w:t>
      </w:r>
      <w:r>
        <w:rPr>
          <w:rFonts w:hint="eastAsia" w:ascii="TimesNewRoman" w:hAnsi="TimesNewRoman" w:eastAsia="仿宋_GB2312" w:cs="TimesNewRoman"/>
          <w:b/>
          <w:kern w:val="0"/>
          <w:sz w:val="32"/>
          <w:szCs w:val="32"/>
          <w:lang w:eastAsia="zh-CN"/>
        </w:rPr>
        <w:t>三</w:t>
      </w:r>
      <w:r>
        <w:rPr>
          <w:rFonts w:hint="eastAsia" w:ascii="TimesNewRoman" w:hAnsi="TimesNewRoman" w:eastAsia="仿宋_GB2312" w:cs="TimesNewRoman"/>
          <w:b/>
          <w:kern w:val="0"/>
          <w:sz w:val="32"/>
          <w:szCs w:val="32"/>
        </w:rPr>
        <w:t>）</w:t>
      </w:r>
      <w:r>
        <w:rPr>
          <w:rFonts w:hint="eastAsia" w:ascii="TimesNewRoman" w:hAnsi="TimesNewRoman" w:eastAsia="仿宋_GB2312" w:cs="TimesNewRoman"/>
          <w:b/>
          <w:kern w:val="0"/>
          <w:sz w:val="32"/>
          <w:szCs w:val="32"/>
          <w:lang w:eastAsia="zh-CN"/>
        </w:rPr>
        <w:t>项目支出</w:t>
      </w:r>
      <w:r>
        <w:rPr>
          <w:rFonts w:hint="eastAsia" w:ascii="TimesNewRoman" w:hAnsi="TimesNewRoman" w:eastAsia="仿宋_GB2312" w:cs="TimesNewRoman"/>
          <w:b/>
          <w:kern w:val="0"/>
          <w:sz w:val="32"/>
          <w:szCs w:val="32"/>
          <w:lang w:val="en-US" w:eastAsia="zh-CN"/>
        </w:rPr>
        <w:t>53.64</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村医养老及运行经费</w:t>
      </w:r>
      <w:r>
        <w:rPr>
          <w:rFonts w:hint="eastAsia" w:ascii="TimesNewRoman" w:hAnsi="TimesNewRoman" w:eastAsia="仿宋_GB2312" w:cs="TimesNewRoman"/>
          <w:kern w:val="0"/>
          <w:sz w:val="32"/>
          <w:szCs w:val="32"/>
        </w:rPr>
        <w:t>。</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695B33E3">
      <w:pPr>
        <w:pStyle w:val="4"/>
        <w:adjustRightInd w:val="0"/>
        <w:snapToGrid w:val="0"/>
        <w:spacing w:line="560" w:lineRule="exact"/>
        <w:ind w:firstLine="480" w:firstLineChars="150"/>
        <w:outlineLvl w:val="0"/>
        <w:rPr>
          <w:rFonts w:ascii="TimesNewRoman" w:hAnsi="TimesNewRoman" w:eastAsia="仿宋_GB2312" w:cs="TimesNewRoman"/>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F311A6A">
      <w:pPr>
        <w:pStyle w:val="4"/>
        <w:adjustRightInd w:val="0"/>
        <w:snapToGrid w:val="0"/>
        <w:spacing w:line="56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年没有国有资本经营预算拨款收入，也没有使用国有资本经营预算拨款安排的支出。</w:t>
      </w:r>
    </w:p>
    <w:p w14:paraId="799E378E">
      <w:pPr>
        <w:pStyle w:val="4"/>
        <w:adjustRightInd w:val="0"/>
        <w:snapToGrid w:val="0"/>
        <w:spacing w:line="560" w:lineRule="exact"/>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3061E771">
      <w:pPr>
        <w:pStyle w:val="4"/>
        <w:adjustRightInd w:val="0"/>
        <w:snapToGrid w:val="0"/>
        <w:spacing w:line="560" w:lineRule="exact"/>
        <w:ind w:firstLine="627" w:firstLineChars="196"/>
        <w:rPr>
          <w:rFonts w:hint="eastAsia" w:ascii="仿宋_GB2312" w:hAnsi="TimesNewRoman" w:eastAsia="仿宋_GB2312" w:cs="TimesNewRoman"/>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年预算共安排项目支出</w:t>
      </w:r>
      <w:r>
        <w:rPr>
          <w:rFonts w:hint="eastAsia" w:ascii="TimesNewRoman" w:hAnsi="TimesNewRoman" w:eastAsia="仿宋_GB2312" w:cs="TimesNewRoman"/>
          <w:sz w:val="32"/>
          <w:szCs w:val="32"/>
          <w:lang w:val="en-US" w:eastAsia="zh-CN"/>
        </w:rPr>
        <w:t>818.64</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130.54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13.75</w:t>
      </w:r>
      <w:r>
        <w:rPr>
          <w:rFonts w:ascii="TimesNewRoman" w:hAnsi="TimesNewRoman" w:eastAsia="仿宋_GB2312" w:cs="TimesNewRoman"/>
          <w:sz w:val="32"/>
          <w:szCs w:val="32"/>
        </w:rPr>
        <w:t>%，原因主要</w:t>
      </w:r>
      <w:r>
        <w:rPr>
          <w:rFonts w:hint="eastAsia" w:ascii="TimesNewRoman" w:hAnsi="TimesNewRoman" w:eastAsia="仿宋_GB2312" w:cs="TimesNewRoman"/>
          <w:sz w:val="32"/>
          <w:szCs w:val="32"/>
          <w:lang w:eastAsia="zh-CN"/>
        </w:rPr>
        <w:t>是门诊及住院人数减少，对应的支出减少</w:t>
      </w:r>
      <w:r>
        <w:rPr>
          <w:rFonts w:hint="eastAsia" w:ascii="仿宋_GB2312" w:hAnsi="TimesNewRoman" w:eastAsia="仿宋_GB2312" w:cs="TimesNewRoman"/>
          <w:sz w:val="32"/>
          <w:szCs w:val="32"/>
        </w:rPr>
        <w:t>。</w:t>
      </w:r>
      <w:r>
        <w:rPr>
          <w:rFonts w:ascii="TimesNewRoman" w:hAnsi="TimesNewRoman" w:eastAsia="仿宋_GB2312" w:cs="TimesNewRoman"/>
          <w:sz w:val="32"/>
          <w:szCs w:val="32"/>
        </w:rPr>
        <w:t>主要包括：本年财政拨款安排</w:t>
      </w:r>
      <w:r>
        <w:rPr>
          <w:rFonts w:hint="eastAsia" w:ascii="TimesNewRoman" w:hAnsi="TimesNewRoman" w:eastAsia="仿宋_GB2312" w:cs="TimesNewRoman"/>
          <w:sz w:val="32"/>
          <w:szCs w:val="32"/>
          <w:lang w:val="en-US" w:eastAsia="zh-CN"/>
        </w:rPr>
        <w:t>53.64</w:t>
      </w:r>
      <w:r>
        <w:rPr>
          <w:rFonts w:ascii="TimesNewRoman" w:hAnsi="TimesNewRoman" w:eastAsia="仿宋_GB2312" w:cs="TimesNewRoman"/>
          <w:sz w:val="32"/>
          <w:szCs w:val="32"/>
        </w:rPr>
        <w:t>元</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其中，</w:t>
      </w:r>
      <w:r>
        <w:rPr>
          <w:rFonts w:hint="eastAsia" w:ascii="TimesNewRoman" w:hAnsi="TimesNewRoman" w:eastAsia="仿宋_GB2312" w:cs="TimesNewRoman"/>
          <w:sz w:val="32"/>
          <w:szCs w:val="32"/>
          <w:lang w:eastAsia="zh-CN"/>
        </w:rPr>
        <w:t>一般公共预算财政拨款</w:t>
      </w:r>
      <w:r>
        <w:rPr>
          <w:rFonts w:ascii="TimesNewRoman" w:hAnsi="TimesNewRoman" w:eastAsia="仿宋_GB2312" w:cs="TimesNewRoman"/>
          <w:sz w:val="32"/>
          <w:szCs w:val="32"/>
        </w:rPr>
        <w:t>安排</w:t>
      </w:r>
      <w:r>
        <w:rPr>
          <w:rFonts w:hint="eastAsia" w:ascii="TimesNewRoman" w:hAnsi="TimesNewRoman" w:eastAsia="仿宋_GB2312" w:cs="TimesNewRoman"/>
          <w:sz w:val="32"/>
          <w:szCs w:val="32"/>
          <w:lang w:val="en-US" w:eastAsia="zh-CN"/>
        </w:rPr>
        <w:t>53.64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，政府性基金预算拨款安排</w:t>
      </w:r>
      <w:r>
        <w:rPr>
          <w:rFonts w:hint="eastAsia" w:ascii="TimesNewRoman" w:hAnsi="TimesNewRoman" w:eastAsia="仿宋_GB2312" w:cs="TimesNewRoman"/>
          <w:sz w:val="32"/>
          <w:szCs w:val="32"/>
          <w:lang w:val="en-US" w:eastAsia="zh-CN"/>
        </w:rPr>
        <w:t>0万元，</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事业收入</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765</w:t>
      </w:r>
      <w:r>
        <w:rPr>
          <w:rFonts w:hint="eastAsia" w:ascii="TimesNewRoman" w:hAnsi="TimesNewRoman" w:eastAsia="仿宋_GB2312" w:cs="TimesNewRoman"/>
          <w:sz w:val="32"/>
          <w:szCs w:val="32"/>
        </w:rPr>
        <w:t>万元。</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384A89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年预算安排政府采购支出</w:t>
      </w:r>
      <w:r>
        <w:rPr>
          <w:rFonts w:hint="eastAsia" w:ascii="TimesNewRoman" w:hAnsi="TimesNewRoman" w:eastAsia="仿宋_GB2312" w:cs="TimesNewRoman"/>
          <w:sz w:val="32"/>
          <w:szCs w:val="32"/>
          <w:lang w:val="en-US" w:eastAsia="zh-CN"/>
        </w:rPr>
        <w:t>50.74</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eastAsia="zh-CN"/>
        </w:rPr>
        <w:t>减少</w:t>
      </w:r>
      <w:r>
        <w:rPr>
          <w:rFonts w:hint="eastAsia" w:ascii="TimesNewRoman" w:hAnsi="TimesNewRoman" w:eastAsia="仿宋_GB2312" w:cs="TimesNewRoman"/>
          <w:sz w:val="32"/>
          <w:szCs w:val="32"/>
          <w:lang w:val="en-US" w:eastAsia="zh-CN"/>
        </w:rPr>
        <w:t>61.94</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54.97</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lang w:eastAsia="zh-CN"/>
        </w:rPr>
        <w:t>添置专用设备减少等</w:t>
      </w:r>
      <w:r>
        <w:rPr>
          <w:rFonts w:ascii="TimesNewRoman" w:hAnsi="TimesNewRoman" w:eastAsia="仿宋_GB2312" w:cs="TimesNewRoman"/>
          <w:sz w:val="32"/>
          <w:szCs w:val="32"/>
        </w:rPr>
        <w:t>。其中</w:t>
      </w:r>
      <w:r>
        <w:rPr>
          <w:rFonts w:hint="eastAsia" w:ascii="TimesNewRoman" w:hAnsi="TimesNewRoman" w:eastAsia="仿宋_GB2312" w:cs="TimesNewRoman"/>
          <w:sz w:val="32"/>
          <w:szCs w:val="32"/>
          <w:lang w:eastAsia="zh-CN"/>
        </w:rPr>
        <w:t>：</w:t>
      </w:r>
      <w:r>
        <w:rPr>
          <w:rFonts w:ascii="TimesNewRoman" w:hAnsi="TimesNewRoman" w:eastAsia="仿宋_GB2312" w:cs="TimesNewRoman"/>
          <w:sz w:val="32"/>
          <w:szCs w:val="32"/>
        </w:rPr>
        <w:t>一般公共预算安排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w:t>
      </w:r>
      <w:r>
        <w:rPr>
          <w:rFonts w:hint="eastAsia" w:ascii="TimesNewRoman" w:hAnsi="TimesNewRoman" w:eastAsia="仿宋_GB2312" w:cs="TimesNewRoman"/>
          <w:sz w:val="32"/>
          <w:szCs w:val="32"/>
        </w:rPr>
        <w:t>，</w:t>
      </w:r>
      <w:r>
        <w:rPr>
          <w:rFonts w:hint="eastAsia" w:ascii="TimesNewRoman" w:hAnsi="TimesNewRoman" w:eastAsia="仿宋_GB2312" w:cs="TimesNewRoman"/>
          <w:sz w:val="32"/>
          <w:szCs w:val="32"/>
          <w:lang w:eastAsia="zh-CN"/>
        </w:rPr>
        <w:t>政府性基金预算安排</w:t>
      </w:r>
      <w:r>
        <w:rPr>
          <w:rFonts w:hint="eastAsia" w:ascii="TimesNewRoman" w:hAnsi="TimesNewRoman" w:eastAsia="仿宋_GB2312" w:cs="TimesNewRoman"/>
          <w:sz w:val="32"/>
          <w:szCs w:val="32"/>
          <w:lang w:val="en-US" w:eastAsia="zh-CN"/>
        </w:rPr>
        <w:t>0万元，占0%；</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；事业收入资金</w:t>
      </w:r>
      <w:r>
        <w:rPr>
          <w:rFonts w:hint="eastAsia" w:ascii="TimesNewRoman" w:hAnsi="TimesNewRoman" w:eastAsia="仿宋_GB2312" w:cs="TimesNewRoman"/>
          <w:sz w:val="32"/>
          <w:szCs w:val="32"/>
        </w:rPr>
        <w:t>安排</w:t>
      </w:r>
      <w:r>
        <w:rPr>
          <w:rFonts w:hint="eastAsia" w:ascii="TimesNewRoman" w:hAnsi="TimesNewRoman" w:eastAsia="仿宋_GB2312" w:cs="TimesNewRoman"/>
          <w:sz w:val="32"/>
          <w:szCs w:val="32"/>
          <w:lang w:val="en-US" w:eastAsia="zh-CN"/>
        </w:rPr>
        <w:t>50.74</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占</w:t>
      </w:r>
      <w:r>
        <w:rPr>
          <w:rFonts w:hint="eastAsia" w:ascii="TimesNewRoman" w:hAnsi="TimesNewRoman" w:eastAsia="仿宋_GB2312" w:cs="TimesNewRoman"/>
          <w:sz w:val="32"/>
          <w:szCs w:val="32"/>
          <w:lang w:val="en-US" w:eastAsia="zh-CN"/>
        </w:rPr>
        <w:t>100</w:t>
      </w:r>
      <w:r>
        <w:rPr>
          <w:rFonts w:ascii="TimesNewRoman" w:hAnsi="TimesNewRoman" w:eastAsia="仿宋_GB2312" w:cs="TimesNewRoman"/>
          <w:sz w:val="32"/>
          <w:szCs w:val="32"/>
        </w:rPr>
        <w:t>%。</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07F28122">
      <w:pPr>
        <w:pStyle w:val="4"/>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ascii="TimesNewRoman" w:hAnsi="TimesNewRoman" w:eastAsia="仿宋_GB2312" w:cs="TimesNewRoman"/>
          <w:sz w:val="32"/>
          <w:szCs w:val="32"/>
        </w:rPr>
        <w:t>年没有安排政府购买服务支出。</w:t>
      </w:r>
    </w:p>
    <w:p w14:paraId="651F283A">
      <w:pPr>
        <w:pStyle w:val="4"/>
        <w:adjustRightInd w:val="0"/>
        <w:snapToGrid w:val="0"/>
        <w:spacing w:line="560" w:lineRule="exact"/>
        <w:ind w:firstLine="627" w:firstLineChars="196"/>
        <w:rPr>
          <w:rFonts w:hint="eastAsia" w:ascii="TimesNewRoman" w:hAnsi="TimesNewRoman" w:eastAsia="黑体" w:cs="TimesNewRoman"/>
          <w:bCs/>
          <w:sz w:val="32"/>
          <w:szCs w:val="32"/>
        </w:rPr>
      </w:pPr>
      <w:r>
        <w:rPr>
          <w:rFonts w:hint="default" w:ascii="TimesNewRoman" w:hAnsi="TimesNewRoman" w:eastAsia="黑体" w:cs="TimesNewRoman"/>
          <w:bCs/>
          <w:sz w:val="32"/>
          <w:szCs w:val="32"/>
        </w:rPr>
        <w:t>十二、关于20</w:t>
      </w:r>
      <w:r>
        <w:rPr>
          <w:rFonts w:hint="eastAsia" w:ascii="TimesNewRoman" w:hAnsi="TimesNewRoman" w:eastAsia="黑体" w:cs="TimesNewRoman"/>
          <w:bCs/>
          <w:sz w:val="32"/>
          <w:szCs w:val="32"/>
          <w:lang w:val="en-US" w:eastAsia="zh-CN"/>
        </w:rPr>
        <w:t>26</w:t>
      </w:r>
      <w:r>
        <w:rPr>
          <w:rFonts w:hint="default" w:ascii="TimesNewRoman" w:hAnsi="TimesNewRoman" w:eastAsia="黑体" w:cs="TimesNewRoman"/>
          <w:bCs/>
          <w:sz w:val="32"/>
          <w:szCs w:val="32"/>
        </w:rPr>
        <w:t>年通用资产配置支出表的说明</w:t>
      </w:r>
    </w:p>
    <w:p w14:paraId="6ABA3D41">
      <w:pPr>
        <w:ind w:firstLine="640" w:firstLineChars="200"/>
        <w:rPr>
          <w:rFonts w:ascii="TimesNewRoman" w:hAnsi="TimesNewRoman" w:eastAsia="仿宋_GB2312" w:cs="TimesNewRoman"/>
          <w:kern w:val="0"/>
          <w:sz w:val="32"/>
          <w:szCs w:val="32"/>
        </w:rPr>
      </w:pPr>
      <w:r>
        <w:rPr>
          <w:rFonts w:hint="default"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烈山区</w:t>
      </w:r>
      <w:r>
        <w:rPr>
          <w:rFonts w:hint="eastAsia" w:ascii="TimesNewRoman" w:hAnsi="TimesNewRoman" w:eastAsia="仿宋_GB2312" w:cs="TimesNewRoman"/>
          <w:bCs/>
          <w:sz w:val="32"/>
          <w:szCs w:val="32"/>
          <w:lang w:eastAsia="zh-CN"/>
        </w:rPr>
        <w:t>古饶镇卫生院</w:t>
      </w:r>
      <w:r>
        <w:rPr>
          <w:rFonts w:hint="default"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hint="default" w:ascii="TimesNewRoman" w:hAnsi="TimesNewRoman" w:eastAsia="仿宋_GB2312" w:cs="TimesNewRoman"/>
          <w:sz w:val="32"/>
          <w:szCs w:val="32"/>
        </w:rPr>
        <w:t>年</w:t>
      </w:r>
      <w:r>
        <w:rPr>
          <w:rFonts w:hint="default" w:ascii="TimesNewRoman" w:hAnsi="TimesNewRoman" w:eastAsia="仿宋_GB2312" w:cs="TimesNewRoman"/>
          <w:sz w:val="32"/>
          <w:szCs w:val="32"/>
          <w:lang w:eastAsia="zh-CN"/>
        </w:rPr>
        <w:t>安排通用资产配</w:t>
      </w:r>
      <w:r>
        <w:rPr>
          <w:rFonts w:hint="default" w:ascii="TimesNewRoman" w:hAnsi="TimesNewRoman" w:eastAsia="仿宋_GB2312" w:cs="TimesNewRoman"/>
          <w:bCs/>
          <w:sz w:val="32"/>
          <w:szCs w:val="32"/>
          <w:lang w:eastAsia="zh-CN"/>
        </w:rPr>
        <w:t>置支出</w:t>
      </w:r>
      <w:r>
        <w:rPr>
          <w:rFonts w:hint="eastAsia" w:ascii="TimesNewRoman" w:hAnsi="TimesNewRoman" w:eastAsia="仿宋_GB2312" w:cs="TimesNewRoman"/>
          <w:bCs/>
          <w:sz w:val="32"/>
          <w:szCs w:val="32"/>
          <w:lang w:val="en-US" w:eastAsia="zh-CN"/>
        </w:rPr>
        <w:t>2.14</w:t>
      </w:r>
      <w:r>
        <w:rPr>
          <w:rFonts w:hint="eastAsia" w:ascii="Times New Roman" w:hAnsi="Times New Roman" w:cs="Times New Roman"/>
          <w:color w:val="000000"/>
          <w:sz w:val="32"/>
          <w:szCs w:val="32"/>
          <w:lang w:val="en-US" w:eastAsia="zh-CN"/>
        </w:rPr>
        <w:t>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减少12</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84.86</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w:t>
      </w:r>
      <w:r>
        <w:rPr>
          <w:rFonts w:hint="eastAsia" w:ascii="TimesNewRoman" w:hAnsi="TimesNewRoman" w:eastAsia="仿宋_GB2312" w:cs="TimesNewRoman"/>
          <w:sz w:val="32"/>
          <w:szCs w:val="32"/>
          <w:lang w:eastAsia="zh-CN"/>
        </w:rPr>
        <w:t>部分设备</w:t>
      </w:r>
      <w:r>
        <w:rPr>
          <w:rFonts w:hint="eastAsia" w:ascii="TimesNewRoman" w:hAnsi="TimesNewRoman" w:eastAsia="仿宋_GB2312" w:cs="TimesNewRoman"/>
          <w:sz w:val="32"/>
          <w:szCs w:val="32"/>
          <w:lang w:val="en-US" w:eastAsia="zh-CN"/>
        </w:rPr>
        <w:t>2025年已</w:t>
      </w:r>
      <w:r>
        <w:rPr>
          <w:rFonts w:hint="eastAsia" w:ascii="TimesNewRoman" w:hAnsi="TimesNewRoman" w:eastAsia="仿宋_GB2312" w:cs="TimesNewRoman"/>
          <w:sz w:val="32"/>
          <w:szCs w:val="32"/>
          <w:lang w:eastAsia="zh-CN"/>
        </w:rPr>
        <w:t>更新</w:t>
      </w:r>
      <w:r>
        <w:rPr>
          <w:rFonts w:ascii="TimesNewRoman" w:hAnsi="TimesNewRoman" w:eastAsia="仿宋_GB2312" w:cs="TimesNewRoman"/>
          <w:sz w:val="32"/>
          <w:szCs w:val="32"/>
        </w:rPr>
        <w:t>。其中，一般公共预算安排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eastAsia="zh-CN"/>
        </w:rPr>
        <w:t>，政府性基金预算安排</w:t>
      </w:r>
      <w:r>
        <w:rPr>
          <w:rFonts w:hint="eastAsia" w:ascii="TimesNewRoman" w:hAnsi="TimesNewRoman" w:eastAsia="仿宋_GB2312" w:cs="TimesNewRoman"/>
          <w:sz w:val="32"/>
          <w:szCs w:val="32"/>
          <w:lang w:val="en-US" w:eastAsia="zh-CN"/>
        </w:rPr>
        <w:t>0万元，占0%，</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，事业收入</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2.14</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占</w:t>
      </w:r>
      <w:r>
        <w:rPr>
          <w:rFonts w:hint="eastAsia" w:ascii="TimesNewRoman" w:hAnsi="TimesNewRoman" w:eastAsia="仿宋_GB2312" w:cs="TimesNewRoman"/>
          <w:sz w:val="32"/>
          <w:szCs w:val="32"/>
          <w:lang w:val="en-US" w:eastAsia="zh-CN"/>
        </w:rPr>
        <w:t>100</w:t>
      </w:r>
      <w:r>
        <w:rPr>
          <w:rFonts w:ascii="TimesNewRoman" w:hAnsi="TimesNewRoman" w:eastAsia="仿宋_GB2312" w:cs="TimesNewRoman"/>
          <w:sz w:val="32"/>
          <w:szCs w:val="32"/>
        </w:rPr>
        <w:t>%。</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14:paraId="5FFB74F0">
      <w:pPr>
        <w:adjustRightInd w:val="0"/>
        <w:snapToGrid w:val="0"/>
        <w:spacing w:line="600" w:lineRule="exact"/>
        <w:ind w:firstLine="527" w:firstLineChars="250"/>
        <w:rPr>
          <w:rFonts w:hint="eastAsia" w:eastAsiaTheme="minorEastAsia"/>
          <w:b/>
          <w:szCs w:val="32"/>
          <w:lang w:eastAsia="zh-CN"/>
        </w:rPr>
      </w:pPr>
      <w:r>
        <w:rPr>
          <w:rFonts w:hint="eastAsia"/>
          <w:b/>
          <w:szCs w:val="32"/>
          <w:lang w:eastAsia="zh-CN"/>
        </w:rPr>
        <w:t>（一）项目及绩效目标情况。</w:t>
      </w:r>
    </w:p>
    <w:p w14:paraId="710F9ECD">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val="en-US" w:eastAsia="zh-CN"/>
        </w:rPr>
        <w:t>1</w:t>
      </w:r>
      <w:r>
        <w:rPr>
          <w:rFonts w:hint="eastAsia" w:ascii="宋体" w:hAnsi="宋体" w:cs="仿宋"/>
          <w:b/>
          <w:bCs/>
          <w:sz w:val="24"/>
          <w:szCs w:val="24"/>
        </w:rPr>
        <w:t>. “卫生院正常运转经费”项目。</w:t>
      </w:r>
    </w:p>
    <w:p w14:paraId="7254A758">
      <w:pPr>
        <w:spacing w:line="560" w:lineRule="exact"/>
        <w:ind w:firstLine="420" w:firstLineChars="200"/>
        <w:rPr>
          <w:rFonts w:hint="eastAsia" w:ascii="宋体" w:hAnsi="宋体" w:cs="仿宋"/>
          <w:szCs w:val="32"/>
        </w:rPr>
      </w:pPr>
      <w:r>
        <w:rPr>
          <w:rFonts w:hint="eastAsia" w:ascii="宋体" w:hAnsi="宋体" w:cs="仿宋"/>
          <w:szCs w:val="32"/>
        </w:rPr>
        <w:t>（1）项目概述：本项目主要用于维持卫生院机关日常运转费用的支出，该项经费支出来</w:t>
      </w:r>
      <w:r>
        <w:rPr>
          <w:rFonts w:hint="eastAsia" w:ascii="宋体" w:hAnsi="宋体" w:cs="仿宋"/>
          <w:szCs w:val="32"/>
          <w:lang w:eastAsia="zh-CN"/>
        </w:rPr>
        <w:t>源于</w:t>
      </w:r>
      <w:r>
        <w:rPr>
          <w:rFonts w:hint="eastAsia" w:ascii="宋体" w:hAnsi="宋体" w:cs="仿宋"/>
          <w:szCs w:val="32"/>
        </w:rPr>
        <w:t>卫生院医疗收入。</w:t>
      </w:r>
    </w:p>
    <w:p w14:paraId="14CF7187">
      <w:pPr>
        <w:spacing w:line="560" w:lineRule="exact"/>
        <w:ind w:firstLine="420" w:firstLineChars="200"/>
        <w:rPr>
          <w:rFonts w:hint="eastAsia" w:ascii="宋体" w:hAnsi="宋体" w:cs="仿宋"/>
          <w:szCs w:val="32"/>
        </w:rPr>
      </w:pPr>
      <w:r>
        <w:rPr>
          <w:rFonts w:hint="eastAsia" w:ascii="宋体" w:hAnsi="宋体" w:cs="仿宋"/>
          <w:szCs w:val="32"/>
        </w:rPr>
        <w:t>（2）立项依据：经常性项目</w:t>
      </w:r>
    </w:p>
    <w:p w14:paraId="2351C893">
      <w:pPr>
        <w:spacing w:line="560" w:lineRule="exact"/>
        <w:ind w:firstLine="420" w:firstLineChars="200"/>
        <w:rPr>
          <w:rFonts w:hint="eastAsia" w:ascii="宋体" w:hAnsi="宋体" w:cs="仿宋"/>
          <w:szCs w:val="32"/>
        </w:rPr>
      </w:pPr>
      <w:r>
        <w:rPr>
          <w:rFonts w:hint="eastAsia" w:ascii="宋体" w:hAnsi="宋体" w:cs="仿宋"/>
          <w:szCs w:val="32"/>
        </w:rPr>
        <w:t>（3）实施主体：烈山区古饶镇卫生院</w:t>
      </w:r>
    </w:p>
    <w:p w14:paraId="69F801E1">
      <w:pPr>
        <w:spacing w:line="560" w:lineRule="exact"/>
        <w:ind w:firstLine="420" w:firstLineChars="200"/>
        <w:rPr>
          <w:rFonts w:hint="eastAsia" w:ascii="宋体" w:hAnsi="宋体" w:cs="仿宋"/>
          <w:szCs w:val="32"/>
        </w:rPr>
      </w:pPr>
      <w:r>
        <w:rPr>
          <w:rFonts w:hint="eastAsia" w:ascii="宋体" w:hAnsi="宋体" w:cs="仿宋"/>
          <w:szCs w:val="32"/>
        </w:rPr>
        <w:t>（4）起止时间：202</w:t>
      </w:r>
      <w:r>
        <w:rPr>
          <w:rFonts w:hint="eastAsia" w:ascii="宋体" w:hAnsi="宋体" w:cs="仿宋"/>
          <w:szCs w:val="32"/>
          <w:lang w:val="en-US" w:eastAsia="zh-CN"/>
        </w:rPr>
        <w:t>6</w:t>
      </w:r>
      <w:r>
        <w:rPr>
          <w:rFonts w:hint="eastAsia" w:ascii="宋体" w:hAnsi="宋体" w:cs="仿宋"/>
          <w:szCs w:val="32"/>
        </w:rPr>
        <w:t>年1月至202</w:t>
      </w:r>
      <w:r>
        <w:rPr>
          <w:rFonts w:hint="eastAsia" w:ascii="宋体" w:hAnsi="宋体" w:cs="仿宋"/>
          <w:szCs w:val="32"/>
          <w:lang w:val="en-US" w:eastAsia="zh-CN"/>
        </w:rPr>
        <w:t>6</w:t>
      </w:r>
      <w:r>
        <w:rPr>
          <w:rFonts w:hint="eastAsia" w:ascii="宋体" w:hAnsi="宋体" w:cs="仿宋"/>
          <w:szCs w:val="32"/>
        </w:rPr>
        <w:t>年12月</w:t>
      </w:r>
    </w:p>
    <w:p w14:paraId="65323F4F">
      <w:pPr>
        <w:spacing w:line="560" w:lineRule="exact"/>
        <w:ind w:firstLine="420" w:firstLineChars="200"/>
        <w:rPr>
          <w:rFonts w:hint="eastAsia" w:ascii="宋体" w:hAnsi="宋体" w:cs="仿宋"/>
          <w:szCs w:val="32"/>
        </w:rPr>
      </w:pPr>
      <w:r>
        <w:rPr>
          <w:rFonts w:hint="eastAsia" w:ascii="宋体" w:hAnsi="宋体" w:cs="仿宋"/>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43005D8B">
      <w:pPr>
        <w:spacing w:line="560" w:lineRule="exact"/>
        <w:ind w:firstLine="420" w:firstLineChars="200"/>
        <w:rPr>
          <w:rFonts w:hint="eastAsia" w:ascii="宋体" w:hAnsi="宋体" w:cs="仿宋"/>
          <w:szCs w:val="32"/>
        </w:rPr>
      </w:pPr>
      <w:r>
        <w:rPr>
          <w:rFonts w:hint="eastAsia" w:ascii="宋体" w:hAnsi="宋体" w:cs="仿宋"/>
          <w:szCs w:val="32"/>
        </w:rPr>
        <w:t>（6）年度预算安排：年度预算</w:t>
      </w:r>
      <w:r>
        <w:rPr>
          <w:rFonts w:hint="eastAsia" w:ascii="宋体" w:hAnsi="宋体" w:cs="仿宋"/>
          <w:szCs w:val="32"/>
          <w:lang w:val="en-US" w:eastAsia="zh-CN"/>
        </w:rPr>
        <w:t>765</w:t>
      </w:r>
      <w:r>
        <w:rPr>
          <w:rFonts w:hint="eastAsia" w:ascii="宋体" w:hAnsi="宋体" w:cs="仿宋"/>
          <w:szCs w:val="32"/>
        </w:rPr>
        <w:t>万元</w:t>
      </w:r>
    </w:p>
    <w:p w14:paraId="51699423">
      <w:pPr>
        <w:spacing w:line="560" w:lineRule="exact"/>
        <w:ind w:firstLine="420" w:firstLineChars="200"/>
        <w:rPr>
          <w:rFonts w:hint="eastAsia" w:ascii="宋体" w:hAnsi="宋体" w:cs="仿宋"/>
          <w:szCs w:val="32"/>
        </w:rPr>
      </w:pPr>
      <w:r>
        <w:rPr>
          <w:rFonts w:hint="eastAsia" w:ascii="宋体" w:hAnsi="宋体" w:cs="仿宋"/>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247"/>
        <w:gridCol w:w="2588"/>
      </w:tblGrid>
      <w:tr w14:paraId="2CCA0687">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0BFED8A8">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4B9C20A6">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4D4567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6E74C3EA">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CAA72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67CBEB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卫生院正常</w:t>
            </w:r>
            <w:r>
              <w:rPr>
                <w:rFonts w:hint="eastAsia" w:ascii="宋体" w:hAnsi="宋体" w:eastAsia="宋体" w:cs="宋体"/>
                <w:color w:val="000000"/>
                <w:kern w:val="0"/>
                <w:sz w:val="20"/>
                <w:lang w:eastAsia="zh-CN"/>
              </w:rPr>
              <w:t>运转</w:t>
            </w:r>
          </w:p>
        </w:tc>
      </w:tr>
      <w:tr w14:paraId="139E258B">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91AD1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2BA1B28C">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0ED204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72367C24">
            <w:pPr>
              <w:adjustRightInd w:val="0"/>
              <w:snapToGrid w:val="0"/>
              <w:spacing w:line="560" w:lineRule="exact"/>
              <w:rPr>
                <w:rFonts w:ascii="宋体" w:hAnsi="宋体" w:eastAsia="宋体"/>
                <w:sz w:val="21"/>
                <w:szCs w:val="21"/>
              </w:rPr>
            </w:pPr>
            <w:r>
              <w:rPr>
                <w:rFonts w:hint="eastAsia" w:ascii="宋体" w:hAnsi="宋体" w:eastAsia="宋体"/>
                <w:sz w:val="21"/>
                <w:szCs w:val="21"/>
              </w:rPr>
              <w:t>古饶镇卫生院</w:t>
            </w:r>
          </w:p>
          <w:p w14:paraId="1A76575F">
            <w:pPr>
              <w:widowControl/>
              <w:jc w:val="center"/>
              <w:rPr>
                <w:rFonts w:ascii="宋体" w:hAnsi="宋体" w:eastAsia="宋体" w:cs="宋体"/>
                <w:color w:val="000000"/>
                <w:kern w:val="0"/>
                <w:szCs w:val="21"/>
              </w:rPr>
            </w:pPr>
          </w:p>
        </w:tc>
      </w:tr>
      <w:tr w14:paraId="5CEBA478">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1AE3E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5408A66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655A6F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7D08E842">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02C538B7">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78A2EC5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48FB8E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4B643CF6">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765</w:t>
            </w:r>
            <w:r>
              <w:rPr>
                <w:rFonts w:hint="eastAsia" w:ascii="宋体" w:hAnsi="宋体" w:eastAsia="宋体" w:cs="宋体"/>
                <w:color w:val="000000"/>
                <w:kern w:val="0"/>
                <w:sz w:val="20"/>
              </w:rPr>
              <w:t>万元</w:t>
            </w:r>
          </w:p>
        </w:tc>
      </w:tr>
      <w:tr w14:paraId="4E7BDB89">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9F4E61">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432F2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F33E8B0">
            <w:pPr>
              <w:widowControl/>
              <w:jc w:val="center"/>
              <w:rPr>
                <w:rFonts w:ascii="宋体" w:hAnsi="宋体" w:eastAsia="宋体" w:cs="宋体"/>
                <w:color w:val="000000"/>
                <w:kern w:val="0"/>
                <w:sz w:val="20"/>
              </w:rPr>
            </w:pPr>
          </w:p>
        </w:tc>
      </w:tr>
      <w:tr w14:paraId="3E7AFB7B">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92FA473">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6A4F7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5C01E07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5A00AFE4">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55F3276">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427D4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563C771C">
            <w:pPr>
              <w:widowControl/>
              <w:jc w:val="center"/>
              <w:rPr>
                <w:rFonts w:hint="default" w:ascii="宋体" w:hAnsi="宋体" w:eastAsia="宋体" w:cs="宋体"/>
                <w:color w:val="000000"/>
                <w:kern w:val="0"/>
                <w:sz w:val="20"/>
                <w:lang w:val="en-US"/>
              </w:rPr>
            </w:pPr>
            <w:r>
              <w:rPr>
                <w:rFonts w:hint="eastAsia" w:ascii="宋体" w:hAnsi="宋体" w:eastAsia="宋体" w:cs="宋体"/>
                <w:color w:val="000000"/>
                <w:kern w:val="0"/>
                <w:sz w:val="20"/>
                <w:lang w:val="en-US" w:eastAsia="zh-CN"/>
              </w:rPr>
              <w:t>765</w:t>
            </w:r>
          </w:p>
        </w:tc>
      </w:tr>
      <w:tr w14:paraId="03E15BBF">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2543DD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4AA194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730FEA27">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right w:val="single" w:color="auto" w:sz="4" w:space="0"/>
            </w:tcBorders>
            <w:noWrap w:val="0"/>
            <w:vAlign w:val="center"/>
          </w:tcPr>
          <w:p w14:paraId="5AC462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6C90C6B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C7EC9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859" w:type="dxa"/>
            <w:gridSpan w:val="3"/>
            <w:tcBorders>
              <w:top w:val="nil"/>
              <w:left w:val="nil"/>
              <w:bottom w:val="single" w:color="auto" w:sz="4" w:space="0"/>
              <w:right w:val="single" w:color="auto" w:sz="4" w:space="0"/>
            </w:tcBorders>
            <w:noWrap w:val="0"/>
            <w:vAlign w:val="center"/>
          </w:tcPr>
          <w:p w14:paraId="0FA1F3D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588" w:type="dxa"/>
            <w:tcBorders>
              <w:top w:val="single" w:color="auto" w:sz="4" w:space="0"/>
              <w:left w:val="nil"/>
              <w:bottom w:val="single" w:color="auto" w:sz="4" w:space="0"/>
              <w:right w:val="single" w:color="auto" w:sz="4" w:space="0"/>
            </w:tcBorders>
            <w:noWrap w:val="0"/>
            <w:vAlign w:val="center"/>
          </w:tcPr>
          <w:p w14:paraId="73D9BD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5C1F7C48">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4ED44F9">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076E67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vMerge w:val="restart"/>
            <w:tcBorders>
              <w:top w:val="single" w:color="auto" w:sz="4" w:space="0"/>
              <w:left w:val="single" w:color="auto" w:sz="4" w:space="0"/>
              <w:right w:val="single" w:color="auto" w:sz="4" w:space="0"/>
            </w:tcBorders>
            <w:noWrap w:val="0"/>
            <w:vAlign w:val="center"/>
          </w:tcPr>
          <w:p w14:paraId="70C116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859" w:type="dxa"/>
            <w:gridSpan w:val="3"/>
            <w:tcBorders>
              <w:top w:val="nil"/>
              <w:left w:val="nil"/>
              <w:bottom w:val="single" w:color="auto" w:sz="4" w:space="0"/>
              <w:right w:val="single" w:color="auto" w:sz="4" w:space="0"/>
            </w:tcBorders>
            <w:noWrap w:val="0"/>
            <w:vAlign w:val="center"/>
          </w:tcPr>
          <w:p w14:paraId="2AA7280F">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医院正常运转</w:t>
            </w:r>
          </w:p>
        </w:tc>
        <w:tc>
          <w:tcPr>
            <w:tcW w:w="2588" w:type="dxa"/>
            <w:tcBorders>
              <w:top w:val="single" w:color="auto" w:sz="4" w:space="0"/>
              <w:left w:val="nil"/>
              <w:bottom w:val="single" w:color="auto" w:sz="4" w:space="0"/>
              <w:right w:val="single" w:color="auto" w:sz="4" w:space="0"/>
            </w:tcBorders>
            <w:noWrap w:val="0"/>
            <w:vAlign w:val="center"/>
          </w:tcPr>
          <w:p w14:paraId="3BA2C64B">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足额保障</w:t>
            </w:r>
          </w:p>
        </w:tc>
      </w:tr>
      <w:tr w14:paraId="0851CCD7">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6E29FC7">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26644608">
            <w:pPr>
              <w:widowControl/>
              <w:jc w:val="center"/>
              <w:rPr>
                <w:rFonts w:hint="eastAsia"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49761514">
            <w:pPr>
              <w:widowControl/>
              <w:jc w:val="center"/>
              <w:rPr>
                <w:rFonts w:hint="eastAsia" w:ascii="宋体" w:hAnsi="宋体" w:eastAsia="宋体" w:cs="宋体"/>
                <w:color w:val="000000"/>
                <w:kern w:val="0"/>
                <w:sz w:val="20"/>
              </w:rPr>
            </w:pPr>
          </w:p>
        </w:tc>
        <w:tc>
          <w:tcPr>
            <w:tcW w:w="1859" w:type="dxa"/>
            <w:gridSpan w:val="3"/>
            <w:tcBorders>
              <w:top w:val="nil"/>
              <w:left w:val="nil"/>
              <w:bottom w:val="single" w:color="auto" w:sz="4" w:space="0"/>
              <w:right w:val="single" w:color="auto" w:sz="4" w:space="0"/>
            </w:tcBorders>
            <w:noWrap w:val="0"/>
            <w:vAlign w:val="center"/>
          </w:tcPr>
          <w:p w14:paraId="0E7625E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完成率</w:t>
            </w:r>
          </w:p>
        </w:tc>
        <w:tc>
          <w:tcPr>
            <w:tcW w:w="2588" w:type="dxa"/>
            <w:tcBorders>
              <w:top w:val="single" w:color="auto" w:sz="4" w:space="0"/>
              <w:left w:val="nil"/>
              <w:bottom w:val="single" w:color="auto" w:sz="4" w:space="0"/>
              <w:right w:val="single" w:color="auto" w:sz="4" w:space="0"/>
            </w:tcBorders>
            <w:noWrap w:val="0"/>
            <w:vAlign w:val="center"/>
          </w:tcPr>
          <w:p w14:paraId="0171CC2B">
            <w:pPr>
              <w:widowControl/>
              <w:jc w:val="center"/>
              <w:rPr>
                <w:rFonts w:hint="eastAsia" w:ascii="宋体" w:hAnsi="宋体" w:eastAsia="宋体" w:cs="宋体"/>
                <w:color w:val="000000"/>
                <w:kern w:val="0"/>
                <w:sz w:val="20"/>
                <w:lang w:eastAsia="zh-CN"/>
              </w:rPr>
            </w:pPr>
            <w:r>
              <w:rPr>
                <w:rFonts w:hint="eastAsia"/>
                <w:szCs w:val="21"/>
              </w:rPr>
              <w:t>≥</w:t>
            </w:r>
            <w:r>
              <w:rPr>
                <w:rFonts w:hint="eastAsia" w:ascii="宋体" w:hAnsi="宋体" w:cs="宋体"/>
                <w:color w:val="000000"/>
                <w:kern w:val="0"/>
                <w:sz w:val="20"/>
                <w:lang w:val="en-US" w:eastAsia="zh-CN"/>
              </w:rPr>
              <w:t>90%</w:t>
            </w:r>
          </w:p>
        </w:tc>
      </w:tr>
      <w:tr w14:paraId="0D17AEFA">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D66B95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AB54482">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C08C52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859" w:type="dxa"/>
            <w:gridSpan w:val="3"/>
            <w:tcBorders>
              <w:top w:val="nil"/>
              <w:left w:val="nil"/>
              <w:bottom w:val="single" w:color="auto" w:sz="4" w:space="0"/>
              <w:right w:val="single" w:color="auto" w:sz="4" w:space="0"/>
            </w:tcBorders>
            <w:noWrap w:val="0"/>
            <w:vAlign w:val="center"/>
          </w:tcPr>
          <w:p w14:paraId="3F6D314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卫生院正常运行，更好地为周边群众提供医疗服务</w:t>
            </w:r>
          </w:p>
        </w:tc>
        <w:tc>
          <w:tcPr>
            <w:tcW w:w="2588" w:type="dxa"/>
            <w:tcBorders>
              <w:top w:val="single" w:color="auto" w:sz="4" w:space="0"/>
              <w:left w:val="nil"/>
              <w:bottom w:val="single" w:color="auto" w:sz="4" w:space="0"/>
              <w:right w:val="single" w:color="auto" w:sz="4" w:space="0"/>
            </w:tcBorders>
            <w:noWrap w:val="0"/>
            <w:vAlign w:val="center"/>
          </w:tcPr>
          <w:p w14:paraId="6D686A92">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保障</w:t>
            </w:r>
            <w:r>
              <w:rPr>
                <w:rFonts w:hint="eastAsia" w:ascii="宋体" w:hAnsi="宋体" w:eastAsia="宋体" w:cs="宋体"/>
                <w:color w:val="000000"/>
                <w:kern w:val="0"/>
                <w:sz w:val="20"/>
                <w:lang w:eastAsia="zh-CN"/>
              </w:rPr>
              <w:t>运转</w:t>
            </w:r>
          </w:p>
        </w:tc>
      </w:tr>
      <w:tr w14:paraId="282A6BF6">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6B16CB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1C1EC3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EF92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859" w:type="dxa"/>
            <w:gridSpan w:val="3"/>
            <w:tcBorders>
              <w:top w:val="nil"/>
              <w:left w:val="nil"/>
              <w:bottom w:val="single" w:color="auto" w:sz="4" w:space="0"/>
              <w:right w:val="single" w:color="auto" w:sz="4" w:space="0"/>
            </w:tcBorders>
            <w:noWrap w:val="0"/>
            <w:vAlign w:val="center"/>
          </w:tcPr>
          <w:p w14:paraId="16DBCB4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项目实施实际</w:t>
            </w:r>
          </w:p>
        </w:tc>
        <w:tc>
          <w:tcPr>
            <w:tcW w:w="2588" w:type="dxa"/>
            <w:tcBorders>
              <w:top w:val="single" w:color="auto" w:sz="4" w:space="0"/>
              <w:left w:val="nil"/>
              <w:bottom w:val="single" w:color="auto" w:sz="4" w:space="0"/>
              <w:right w:val="single" w:color="auto" w:sz="4" w:space="0"/>
            </w:tcBorders>
            <w:noWrap w:val="0"/>
            <w:vAlign w:val="center"/>
          </w:tcPr>
          <w:p w14:paraId="50D32A18">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44E2221">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07EE86D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EF3AB10">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269D5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859" w:type="dxa"/>
            <w:gridSpan w:val="3"/>
            <w:tcBorders>
              <w:top w:val="nil"/>
              <w:left w:val="nil"/>
              <w:bottom w:val="single" w:color="auto" w:sz="4" w:space="0"/>
              <w:right w:val="single" w:color="auto" w:sz="4" w:space="0"/>
            </w:tcBorders>
            <w:noWrap w:val="0"/>
            <w:vAlign w:val="center"/>
          </w:tcPr>
          <w:p w14:paraId="05F2652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588" w:type="dxa"/>
            <w:tcBorders>
              <w:top w:val="single" w:color="auto" w:sz="4" w:space="0"/>
              <w:left w:val="nil"/>
              <w:bottom w:val="single" w:color="auto" w:sz="4" w:space="0"/>
              <w:right w:val="single" w:color="auto" w:sz="4" w:space="0"/>
            </w:tcBorders>
            <w:noWrap w:val="0"/>
            <w:vAlign w:val="center"/>
          </w:tcPr>
          <w:p w14:paraId="0612E312">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6A614247">
        <w:tblPrEx>
          <w:tblCellMar>
            <w:top w:w="0" w:type="dxa"/>
            <w:left w:w="108" w:type="dxa"/>
            <w:bottom w:w="0" w:type="dxa"/>
            <w:right w:w="108" w:type="dxa"/>
          </w:tblCellMar>
        </w:tblPrEx>
        <w:trPr>
          <w:trHeight w:val="435" w:hRule="atLeast"/>
        </w:trPr>
        <w:tc>
          <w:tcPr>
            <w:tcW w:w="1080" w:type="dxa"/>
            <w:vMerge w:val="continue"/>
            <w:tcBorders>
              <w:left w:val="single" w:color="auto" w:sz="4" w:space="0"/>
              <w:right w:val="single" w:color="auto" w:sz="4" w:space="0"/>
            </w:tcBorders>
            <w:noWrap w:val="0"/>
            <w:vAlign w:val="center"/>
          </w:tcPr>
          <w:p w14:paraId="07DE2E6E">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C74ED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D62F5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859" w:type="dxa"/>
            <w:gridSpan w:val="3"/>
            <w:tcBorders>
              <w:top w:val="nil"/>
              <w:left w:val="nil"/>
              <w:bottom w:val="single" w:color="auto" w:sz="4" w:space="0"/>
              <w:right w:val="single" w:color="auto" w:sz="4" w:space="0"/>
            </w:tcBorders>
            <w:noWrap w:val="0"/>
            <w:vAlign w:val="center"/>
          </w:tcPr>
          <w:p w14:paraId="4DE6C0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经济效益</w:t>
            </w:r>
          </w:p>
        </w:tc>
        <w:tc>
          <w:tcPr>
            <w:tcW w:w="2588" w:type="dxa"/>
            <w:tcBorders>
              <w:top w:val="single" w:color="auto" w:sz="4" w:space="0"/>
              <w:left w:val="nil"/>
              <w:bottom w:val="single" w:color="auto" w:sz="4" w:space="0"/>
              <w:right w:val="single" w:color="000000" w:sz="4" w:space="0"/>
            </w:tcBorders>
            <w:noWrap/>
            <w:vAlign w:val="center"/>
          </w:tcPr>
          <w:p w14:paraId="6E25303A">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35BE2B75">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6D4CC6F4">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9C0F19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527B7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859" w:type="dxa"/>
            <w:gridSpan w:val="3"/>
            <w:tcBorders>
              <w:top w:val="nil"/>
              <w:left w:val="nil"/>
              <w:bottom w:val="single" w:color="auto" w:sz="4" w:space="0"/>
              <w:right w:val="single" w:color="auto" w:sz="4" w:space="0"/>
            </w:tcBorders>
            <w:noWrap w:val="0"/>
            <w:vAlign w:val="center"/>
          </w:tcPr>
          <w:p w14:paraId="3F1B473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社会效益</w:t>
            </w:r>
          </w:p>
        </w:tc>
        <w:tc>
          <w:tcPr>
            <w:tcW w:w="2588" w:type="dxa"/>
            <w:tcBorders>
              <w:top w:val="single" w:color="auto" w:sz="4" w:space="0"/>
              <w:left w:val="nil"/>
              <w:bottom w:val="single" w:color="auto" w:sz="4" w:space="0"/>
              <w:right w:val="single" w:color="auto" w:sz="4" w:space="0"/>
            </w:tcBorders>
            <w:noWrap w:val="0"/>
            <w:vAlign w:val="center"/>
          </w:tcPr>
          <w:p w14:paraId="0406D54E">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26D80099">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1CCE8DA8">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0C1DF4F">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B66F8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859" w:type="dxa"/>
            <w:gridSpan w:val="3"/>
            <w:tcBorders>
              <w:top w:val="nil"/>
              <w:left w:val="nil"/>
              <w:bottom w:val="single" w:color="auto" w:sz="4" w:space="0"/>
              <w:right w:val="single" w:color="auto" w:sz="4" w:space="0"/>
            </w:tcBorders>
            <w:noWrap w:val="0"/>
            <w:vAlign w:val="center"/>
          </w:tcPr>
          <w:p w14:paraId="1D942AC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生态效益</w:t>
            </w:r>
          </w:p>
        </w:tc>
        <w:tc>
          <w:tcPr>
            <w:tcW w:w="2588" w:type="dxa"/>
            <w:tcBorders>
              <w:top w:val="single" w:color="auto" w:sz="4" w:space="0"/>
              <w:left w:val="nil"/>
              <w:bottom w:val="single" w:color="auto" w:sz="4" w:space="0"/>
              <w:right w:val="single" w:color="auto" w:sz="4" w:space="0"/>
            </w:tcBorders>
            <w:noWrap w:val="0"/>
            <w:vAlign w:val="center"/>
          </w:tcPr>
          <w:p w14:paraId="0359DDD9">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891A3F5">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77D29A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7F53F0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CC66B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859" w:type="dxa"/>
            <w:gridSpan w:val="3"/>
            <w:tcBorders>
              <w:top w:val="nil"/>
              <w:left w:val="nil"/>
              <w:bottom w:val="single" w:color="auto" w:sz="4" w:space="0"/>
              <w:right w:val="single" w:color="auto" w:sz="4" w:space="0"/>
            </w:tcBorders>
            <w:noWrap w:val="0"/>
            <w:vAlign w:val="center"/>
          </w:tcPr>
          <w:p w14:paraId="2E142D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医疗服务水平</w:t>
            </w:r>
          </w:p>
        </w:tc>
        <w:tc>
          <w:tcPr>
            <w:tcW w:w="2588" w:type="dxa"/>
            <w:tcBorders>
              <w:top w:val="single" w:color="auto" w:sz="4" w:space="0"/>
              <w:left w:val="nil"/>
              <w:bottom w:val="single" w:color="auto" w:sz="4" w:space="0"/>
              <w:right w:val="single" w:color="auto" w:sz="4" w:space="0"/>
            </w:tcBorders>
            <w:noWrap w:val="0"/>
            <w:vAlign w:val="center"/>
          </w:tcPr>
          <w:p w14:paraId="545EB87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6FA81249">
        <w:tblPrEx>
          <w:tblCellMar>
            <w:top w:w="0" w:type="dxa"/>
            <w:left w:w="108" w:type="dxa"/>
            <w:bottom w:w="0" w:type="dxa"/>
            <w:right w:w="108" w:type="dxa"/>
          </w:tblCellMar>
        </w:tblPrEx>
        <w:trPr>
          <w:trHeight w:val="405" w:hRule="atLeast"/>
        </w:trPr>
        <w:tc>
          <w:tcPr>
            <w:tcW w:w="1080" w:type="dxa"/>
            <w:vMerge w:val="continue"/>
            <w:tcBorders>
              <w:left w:val="single" w:color="auto" w:sz="4" w:space="0"/>
              <w:bottom w:val="single" w:color="auto" w:sz="4" w:space="0"/>
              <w:right w:val="single" w:color="auto" w:sz="4" w:space="0"/>
            </w:tcBorders>
            <w:noWrap w:val="0"/>
            <w:vAlign w:val="center"/>
          </w:tcPr>
          <w:p w14:paraId="28ECB2D3">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69A176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DEADB5E">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859" w:type="dxa"/>
            <w:gridSpan w:val="3"/>
            <w:tcBorders>
              <w:top w:val="single" w:color="auto" w:sz="4" w:space="0"/>
              <w:left w:val="nil"/>
              <w:bottom w:val="single" w:color="auto" w:sz="4" w:space="0"/>
              <w:right w:val="single" w:color="auto" w:sz="4" w:space="0"/>
            </w:tcBorders>
            <w:noWrap w:val="0"/>
            <w:vAlign w:val="center"/>
          </w:tcPr>
          <w:p w14:paraId="15444A97">
            <w:pPr>
              <w:widowControl/>
              <w:jc w:val="left"/>
              <w:rPr>
                <w:rFonts w:hint="eastAsia" w:ascii="宋体" w:hAnsi="宋体" w:eastAsia="宋体" w:cs="宋体"/>
                <w:color w:val="000000"/>
                <w:kern w:val="0"/>
                <w:sz w:val="20"/>
              </w:rPr>
            </w:pPr>
            <w:r>
              <w:rPr>
                <w:rFonts w:ascii="Helvetica" w:hAnsi="Helvetica" w:eastAsia="Helvetica" w:cs="Helvetica"/>
                <w:i w:val="0"/>
                <w:iCs w:val="0"/>
                <w:caps w:val="0"/>
                <w:color w:val="333333"/>
                <w:spacing w:val="0"/>
                <w:sz w:val="19"/>
                <w:szCs w:val="19"/>
                <w:shd w:val="clear" w:fill="EDF4FF"/>
              </w:rPr>
              <w:t>服务对象满意度</w:t>
            </w:r>
          </w:p>
        </w:tc>
        <w:tc>
          <w:tcPr>
            <w:tcW w:w="2588" w:type="dxa"/>
            <w:tcBorders>
              <w:top w:val="single" w:color="auto" w:sz="4" w:space="0"/>
              <w:left w:val="nil"/>
              <w:bottom w:val="single" w:color="auto" w:sz="4" w:space="0"/>
              <w:right w:val="single" w:color="auto" w:sz="4" w:space="0"/>
            </w:tcBorders>
            <w:noWrap w:val="0"/>
            <w:vAlign w:val="center"/>
          </w:tcPr>
          <w:p w14:paraId="71DDC36D">
            <w:pPr>
              <w:widowControl/>
              <w:jc w:val="center"/>
              <w:rPr>
                <w:rFonts w:hint="eastAsia" w:ascii="宋体" w:hAnsi="宋体" w:eastAsia="宋体" w:cs="宋体"/>
                <w:color w:val="000000"/>
                <w:kern w:val="0"/>
                <w:sz w:val="20"/>
              </w:rPr>
            </w:pPr>
            <w:r>
              <w:rPr>
                <w:rFonts w:hint="eastAsia"/>
                <w:szCs w:val="21"/>
              </w:rPr>
              <w:t>≥</w:t>
            </w:r>
            <w:r>
              <w:rPr>
                <w:rFonts w:hint="eastAsia" w:ascii="宋体" w:hAnsi="宋体" w:cs="宋体"/>
                <w:color w:val="000000"/>
                <w:kern w:val="0"/>
                <w:sz w:val="20"/>
                <w:lang w:val="en-US" w:eastAsia="zh-CN"/>
              </w:rPr>
              <w:t>90%</w:t>
            </w:r>
          </w:p>
        </w:tc>
      </w:tr>
    </w:tbl>
    <w:p w14:paraId="30E1C98A">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val="en-US" w:eastAsia="zh-CN"/>
        </w:rPr>
        <w:t>2.</w:t>
      </w:r>
      <w:r>
        <w:rPr>
          <w:rFonts w:hint="eastAsia" w:ascii="宋体" w:hAnsi="宋体" w:cs="仿宋"/>
          <w:b/>
          <w:bCs/>
          <w:sz w:val="24"/>
          <w:szCs w:val="24"/>
        </w:rPr>
        <w:t>烈山区村医养老保险项目</w:t>
      </w:r>
    </w:p>
    <w:p w14:paraId="458F3599">
      <w:pPr>
        <w:spacing w:line="560" w:lineRule="exact"/>
        <w:ind w:firstLine="420" w:firstLineChars="200"/>
        <w:rPr>
          <w:rFonts w:hint="eastAsia"/>
          <w:szCs w:val="21"/>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eastAsia"/>
          <w:szCs w:val="21"/>
        </w:rPr>
        <w:t>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DB8CAE5">
      <w:pPr>
        <w:spacing w:line="560" w:lineRule="exact"/>
        <w:ind w:firstLine="420" w:firstLineChars="200"/>
        <w:rPr>
          <w:rFonts w:ascii="宋体" w:hAnsi="宋体" w:cs="宋体"/>
          <w:szCs w:val="21"/>
        </w:rPr>
      </w:pPr>
      <w:r>
        <w:rPr>
          <w:rFonts w:hint="eastAsia" w:ascii="仿宋_GB2312" w:hAnsi="TimesNewRoman" w:cs="TimesNewRoman"/>
          <w:szCs w:val="32"/>
        </w:rPr>
        <w:t>（2）立项依据：</w:t>
      </w:r>
      <w:r>
        <w:rPr>
          <w:rFonts w:hint="eastAsia"/>
          <w:szCs w:val="21"/>
        </w:rPr>
        <w:t>《安徽省人民政府办公厅关于进一步加强乡村医生队伍建设的实施意见》皖政办</w:t>
      </w:r>
      <w:r>
        <w:rPr>
          <w:rFonts w:hint="eastAsia"/>
          <w:szCs w:val="21"/>
          <w:lang w:eastAsia="zh-CN"/>
        </w:rPr>
        <w:t>〔2013〕18号</w:t>
      </w:r>
      <w:r>
        <w:rPr>
          <w:rFonts w:hint="eastAsia" w:ascii="宋体" w:hAnsi="宋体" w:cs="宋体"/>
          <w:szCs w:val="21"/>
        </w:rPr>
        <w:t>；《淮北市人民政府办公室关于进一步加强乡村医生队伍建设提高村卫生室服务能力的通知》</w:t>
      </w:r>
      <w:r>
        <w:rPr>
          <w:rFonts w:hint="eastAsia"/>
          <w:szCs w:val="21"/>
        </w:rPr>
        <w:t>淮政办秘</w:t>
      </w:r>
      <w:r>
        <w:rPr>
          <w:rFonts w:hint="eastAsia"/>
          <w:szCs w:val="21"/>
          <w:lang w:eastAsia="zh-CN"/>
        </w:rPr>
        <w:t>〔2013〕104号</w:t>
      </w:r>
    </w:p>
    <w:p w14:paraId="38F07A72">
      <w:pPr>
        <w:spacing w:line="560" w:lineRule="exact"/>
        <w:ind w:firstLine="420" w:firstLineChars="200"/>
        <w:rPr>
          <w:szCs w:val="21"/>
        </w:rPr>
      </w:pPr>
      <w:r>
        <w:rPr>
          <w:szCs w:val="32"/>
        </w:rPr>
        <w:t>（3）实施主体：</w:t>
      </w:r>
      <w:r>
        <w:rPr>
          <w:rFonts w:hint="eastAsia"/>
          <w:szCs w:val="32"/>
        </w:rPr>
        <w:t>烈山区古饶镇卫生院</w:t>
      </w:r>
    </w:p>
    <w:p w14:paraId="6D53F0B6">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310409FA">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确保乡村医生的合理待遇，老有所依，能更好</w:t>
      </w:r>
      <w:r>
        <w:rPr>
          <w:rFonts w:hint="eastAsia"/>
          <w:szCs w:val="21"/>
          <w:lang w:eastAsia="zh-CN"/>
        </w:rPr>
        <w:t>地</w:t>
      </w:r>
      <w:r>
        <w:rPr>
          <w:rFonts w:hint="eastAsia"/>
          <w:szCs w:val="21"/>
        </w:rPr>
        <w:t>为周边群众提供医疗服务。</w:t>
      </w:r>
    </w:p>
    <w:p w14:paraId="7E1D1E60">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41</w:t>
      </w:r>
      <w:r>
        <w:rPr>
          <w:rFonts w:hint="eastAsia" w:ascii="TimesNewRoman" w:hAnsi="TimesNewRoman" w:cs="TimesNewRoman"/>
          <w:szCs w:val="32"/>
        </w:rPr>
        <w:t>万元</w:t>
      </w:r>
    </w:p>
    <w:p w14:paraId="34A2BAE8">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08D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3E74DC6E">
            <w:pPr>
              <w:widowControl/>
              <w:jc w:val="center"/>
              <w:textAlignment w:val="center"/>
              <w:rPr>
                <w:rFonts w:hint="eastAsia" w:eastAsia="宋体"/>
                <w:b/>
                <w:color w:val="000000"/>
                <w:kern w:val="0"/>
                <w:sz w:val="28"/>
                <w:szCs w:val="28"/>
              </w:rPr>
            </w:pPr>
          </w:p>
          <w:p w14:paraId="4A3C3C4B">
            <w:pPr>
              <w:widowControl/>
              <w:jc w:val="center"/>
              <w:textAlignment w:val="center"/>
              <w:rPr>
                <w:rFonts w:hint="eastAsia" w:eastAsia="宋体"/>
                <w:b/>
                <w:color w:val="000000"/>
                <w:kern w:val="0"/>
                <w:sz w:val="28"/>
                <w:szCs w:val="28"/>
              </w:rPr>
            </w:pPr>
          </w:p>
          <w:p w14:paraId="126ED16A">
            <w:pPr>
              <w:widowControl/>
              <w:jc w:val="center"/>
              <w:textAlignment w:val="center"/>
              <w:rPr>
                <w:b/>
                <w:bCs/>
                <w:szCs w:val="32"/>
              </w:rPr>
            </w:pPr>
            <w:r>
              <w:rPr>
                <w:rFonts w:eastAsia="宋体"/>
                <w:b/>
                <w:color w:val="000000"/>
                <w:kern w:val="0"/>
                <w:sz w:val="28"/>
                <w:szCs w:val="28"/>
              </w:rPr>
              <w:t>项目支出绩效目标表</w:t>
            </w:r>
          </w:p>
        </w:tc>
      </w:tr>
      <w:tr w14:paraId="2D99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58324793">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4F1C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7AEEAB86">
            <w:pPr>
              <w:widowControl/>
              <w:jc w:val="center"/>
              <w:textAlignment w:val="center"/>
              <w:rPr>
                <w:sz w:val="18"/>
                <w:szCs w:val="18"/>
              </w:rPr>
            </w:pPr>
            <w:r>
              <w:rPr>
                <w:rFonts w:eastAsia="宋体"/>
                <w:color w:val="000000"/>
                <w:kern w:val="0"/>
                <w:sz w:val="18"/>
                <w:szCs w:val="18"/>
              </w:rPr>
              <w:t>项目名称</w:t>
            </w:r>
          </w:p>
        </w:tc>
        <w:tc>
          <w:tcPr>
            <w:tcW w:w="7577" w:type="dxa"/>
            <w:gridSpan w:val="6"/>
            <w:noWrap w:val="0"/>
            <w:vAlign w:val="center"/>
          </w:tcPr>
          <w:p w14:paraId="130181A8">
            <w:pPr>
              <w:jc w:val="center"/>
              <w:rPr>
                <w:sz w:val="18"/>
                <w:szCs w:val="18"/>
              </w:rPr>
            </w:pPr>
            <w:r>
              <w:rPr>
                <w:rFonts w:hint="eastAsia"/>
                <w:sz w:val="18"/>
                <w:szCs w:val="18"/>
              </w:rPr>
              <w:t>村医养老保险项目</w:t>
            </w:r>
          </w:p>
        </w:tc>
      </w:tr>
      <w:tr w14:paraId="55E1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6EE85696">
            <w:pPr>
              <w:widowControl/>
              <w:spacing w:line="200" w:lineRule="exact"/>
              <w:jc w:val="center"/>
              <w:textAlignment w:val="center"/>
              <w:rPr>
                <w:sz w:val="18"/>
                <w:szCs w:val="18"/>
              </w:rPr>
            </w:pPr>
            <w:r>
              <w:rPr>
                <w:rFonts w:eastAsia="宋体"/>
                <w:color w:val="000000"/>
                <w:kern w:val="0"/>
                <w:sz w:val="18"/>
                <w:szCs w:val="18"/>
              </w:rPr>
              <w:t>主管部门   及代码</w:t>
            </w:r>
          </w:p>
        </w:tc>
        <w:tc>
          <w:tcPr>
            <w:tcW w:w="3349" w:type="dxa"/>
            <w:gridSpan w:val="3"/>
            <w:noWrap w:val="0"/>
            <w:vAlign w:val="center"/>
          </w:tcPr>
          <w:p w14:paraId="77C5A822">
            <w:pPr>
              <w:jc w:val="center"/>
              <w:rPr>
                <w:sz w:val="18"/>
                <w:szCs w:val="18"/>
              </w:rPr>
            </w:pPr>
            <w:r>
              <w:rPr>
                <w:rFonts w:hint="eastAsia"/>
                <w:sz w:val="18"/>
                <w:szCs w:val="18"/>
              </w:rPr>
              <w:t>烈山区</w:t>
            </w:r>
            <w:r>
              <w:rPr>
                <w:sz w:val="18"/>
                <w:szCs w:val="18"/>
              </w:rPr>
              <w:t>卫生健康委员会</w:t>
            </w:r>
          </w:p>
        </w:tc>
        <w:tc>
          <w:tcPr>
            <w:tcW w:w="1848" w:type="dxa"/>
            <w:noWrap w:val="0"/>
            <w:vAlign w:val="center"/>
          </w:tcPr>
          <w:p w14:paraId="338BF45F">
            <w:pPr>
              <w:widowControl/>
              <w:jc w:val="center"/>
              <w:textAlignment w:val="center"/>
              <w:rPr>
                <w:sz w:val="18"/>
                <w:szCs w:val="18"/>
              </w:rPr>
            </w:pPr>
            <w:r>
              <w:rPr>
                <w:rFonts w:eastAsia="宋体"/>
                <w:color w:val="000000"/>
                <w:kern w:val="0"/>
                <w:sz w:val="18"/>
                <w:szCs w:val="18"/>
              </w:rPr>
              <w:t>实施单位</w:t>
            </w:r>
          </w:p>
        </w:tc>
        <w:tc>
          <w:tcPr>
            <w:tcW w:w="2380" w:type="dxa"/>
            <w:gridSpan w:val="2"/>
            <w:noWrap w:val="0"/>
            <w:vAlign w:val="center"/>
          </w:tcPr>
          <w:p w14:paraId="4B5D2EE7">
            <w:pPr>
              <w:jc w:val="center"/>
              <w:rPr>
                <w:sz w:val="18"/>
                <w:szCs w:val="18"/>
              </w:rPr>
            </w:pPr>
            <w:r>
              <w:rPr>
                <w:rFonts w:hint="eastAsia"/>
                <w:sz w:val="18"/>
                <w:szCs w:val="18"/>
              </w:rPr>
              <w:t>古饶镇卫生院</w:t>
            </w:r>
          </w:p>
        </w:tc>
      </w:tr>
      <w:tr w14:paraId="24B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56F829E3">
            <w:pPr>
              <w:widowControl/>
              <w:jc w:val="center"/>
              <w:textAlignment w:val="center"/>
              <w:rPr>
                <w:sz w:val="18"/>
                <w:szCs w:val="18"/>
              </w:rPr>
            </w:pPr>
            <w:r>
              <w:rPr>
                <w:rFonts w:eastAsia="宋体"/>
                <w:color w:val="000000"/>
                <w:kern w:val="0"/>
                <w:sz w:val="18"/>
                <w:szCs w:val="18"/>
              </w:rPr>
              <w:t>项目来源</w:t>
            </w:r>
          </w:p>
        </w:tc>
        <w:tc>
          <w:tcPr>
            <w:tcW w:w="3349" w:type="dxa"/>
            <w:gridSpan w:val="3"/>
            <w:noWrap w:val="0"/>
            <w:vAlign w:val="center"/>
          </w:tcPr>
          <w:p w14:paraId="2B981AA8">
            <w:pPr>
              <w:jc w:val="center"/>
              <w:rPr>
                <w:sz w:val="18"/>
                <w:szCs w:val="18"/>
              </w:rPr>
            </w:pPr>
            <w:r>
              <w:rPr>
                <w:sz w:val="18"/>
                <w:szCs w:val="18"/>
              </w:rPr>
              <w:t>一般公共预算财政拨款</w:t>
            </w:r>
          </w:p>
        </w:tc>
        <w:tc>
          <w:tcPr>
            <w:tcW w:w="1848" w:type="dxa"/>
            <w:noWrap w:val="0"/>
            <w:vAlign w:val="center"/>
          </w:tcPr>
          <w:p w14:paraId="1E7E54AE">
            <w:pPr>
              <w:widowControl/>
              <w:jc w:val="center"/>
              <w:textAlignment w:val="center"/>
              <w:rPr>
                <w:sz w:val="18"/>
                <w:szCs w:val="18"/>
              </w:rPr>
            </w:pPr>
            <w:r>
              <w:rPr>
                <w:rFonts w:eastAsia="宋体"/>
                <w:color w:val="000000"/>
                <w:kern w:val="0"/>
                <w:sz w:val="18"/>
                <w:szCs w:val="18"/>
              </w:rPr>
              <w:t>项目期</w:t>
            </w:r>
          </w:p>
        </w:tc>
        <w:tc>
          <w:tcPr>
            <w:tcW w:w="2380" w:type="dxa"/>
            <w:gridSpan w:val="2"/>
            <w:noWrap w:val="0"/>
            <w:vAlign w:val="center"/>
          </w:tcPr>
          <w:p w14:paraId="3B2789C1">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0529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053A07BF">
            <w:pPr>
              <w:widowControl/>
              <w:jc w:val="center"/>
              <w:textAlignment w:val="center"/>
              <w:rPr>
                <w:sz w:val="18"/>
                <w:szCs w:val="18"/>
              </w:rPr>
            </w:pPr>
            <w:r>
              <w:rPr>
                <w:rFonts w:eastAsia="宋体"/>
                <w:color w:val="000000"/>
                <w:kern w:val="0"/>
                <w:sz w:val="18"/>
                <w:szCs w:val="18"/>
              </w:rPr>
              <w:t>项目资金</w:t>
            </w:r>
            <w:r>
              <w:rPr>
                <w:rFonts w:eastAsia="宋体"/>
                <w:color w:val="000000"/>
                <w:kern w:val="0"/>
                <w:sz w:val="18"/>
                <w:szCs w:val="18"/>
              </w:rPr>
              <w:br w:type="textWrapping"/>
            </w:r>
            <w:r>
              <w:rPr>
                <w:rFonts w:eastAsia="宋体"/>
                <w:color w:val="000000"/>
                <w:kern w:val="0"/>
                <w:sz w:val="18"/>
                <w:szCs w:val="18"/>
              </w:rPr>
              <w:t>（万元）</w:t>
            </w:r>
          </w:p>
        </w:tc>
        <w:tc>
          <w:tcPr>
            <w:tcW w:w="3349" w:type="dxa"/>
            <w:gridSpan w:val="3"/>
            <w:noWrap w:val="0"/>
            <w:vAlign w:val="center"/>
          </w:tcPr>
          <w:p w14:paraId="25598CBE">
            <w:pPr>
              <w:widowControl/>
              <w:jc w:val="left"/>
              <w:textAlignment w:val="center"/>
              <w:rPr>
                <w:sz w:val="18"/>
                <w:szCs w:val="18"/>
              </w:rPr>
            </w:pPr>
            <w:r>
              <w:rPr>
                <w:rFonts w:eastAsia="宋体"/>
                <w:color w:val="000000"/>
                <w:kern w:val="0"/>
                <w:sz w:val="18"/>
                <w:szCs w:val="18"/>
              </w:rPr>
              <w:t xml:space="preserve"> 年度资金总额：</w:t>
            </w:r>
          </w:p>
        </w:tc>
        <w:tc>
          <w:tcPr>
            <w:tcW w:w="4228" w:type="dxa"/>
            <w:gridSpan w:val="3"/>
            <w:noWrap w:val="0"/>
            <w:vAlign w:val="center"/>
          </w:tcPr>
          <w:p w14:paraId="59CFA1C5">
            <w:pPr>
              <w:jc w:val="center"/>
              <w:rPr>
                <w:rFonts w:hint="default" w:eastAsiaTheme="minorEastAsia"/>
                <w:sz w:val="18"/>
                <w:szCs w:val="18"/>
                <w:lang w:val="en-US" w:eastAsia="zh-CN"/>
              </w:rPr>
            </w:pPr>
            <w:r>
              <w:rPr>
                <w:rFonts w:hint="eastAsia"/>
                <w:sz w:val="18"/>
                <w:szCs w:val="18"/>
                <w:lang w:val="en-US" w:eastAsia="zh-CN"/>
              </w:rPr>
              <w:t>41.04</w:t>
            </w:r>
          </w:p>
        </w:tc>
      </w:tr>
      <w:tr w14:paraId="74D4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BE96F82">
            <w:pPr>
              <w:jc w:val="center"/>
              <w:rPr>
                <w:sz w:val="18"/>
                <w:szCs w:val="18"/>
              </w:rPr>
            </w:pPr>
          </w:p>
        </w:tc>
        <w:tc>
          <w:tcPr>
            <w:tcW w:w="3349" w:type="dxa"/>
            <w:gridSpan w:val="3"/>
            <w:noWrap w:val="0"/>
            <w:vAlign w:val="center"/>
          </w:tcPr>
          <w:p w14:paraId="2503F201">
            <w:pPr>
              <w:widowControl/>
              <w:jc w:val="left"/>
              <w:textAlignment w:val="center"/>
              <w:rPr>
                <w:sz w:val="18"/>
                <w:szCs w:val="18"/>
              </w:rPr>
            </w:pPr>
            <w:r>
              <w:rPr>
                <w:rFonts w:eastAsia="宋体"/>
                <w:color w:val="000000"/>
                <w:kern w:val="0"/>
                <w:sz w:val="18"/>
                <w:szCs w:val="18"/>
              </w:rPr>
              <w:t xml:space="preserve">   其中：财政拨款</w:t>
            </w:r>
          </w:p>
        </w:tc>
        <w:tc>
          <w:tcPr>
            <w:tcW w:w="4228" w:type="dxa"/>
            <w:gridSpan w:val="3"/>
            <w:noWrap w:val="0"/>
            <w:vAlign w:val="center"/>
          </w:tcPr>
          <w:p w14:paraId="73800616">
            <w:pPr>
              <w:jc w:val="center"/>
              <w:rPr>
                <w:rFonts w:hint="default" w:eastAsiaTheme="minorEastAsia"/>
                <w:sz w:val="18"/>
                <w:szCs w:val="18"/>
                <w:lang w:val="en-US" w:eastAsia="zh-CN"/>
              </w:rPr>
            </w:pPr>
            <w:r>
              <w:rPr>
                <w:rFonts w:hint="eastAsia"/>
                <w:sz w:val="18"/>
                <w:szCs w:val="18"/>
                <w:lang w:val="en-US" w:eastAsia="zh-CN"/>
              </w:rPr>
              <w:t>41.04</w:t>
            </w:r>
          </w:p>
        </w:tc>
      </w:tr>
      <w:tr w14:paraId="14E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6538B2FB">
            <w:pPr>
              <w:jc w:val="center"/>
              <w:rPr>
                <w:sz w:val="18"/>
                <w:szCs w:val="18"/>
              </w:rPr>
            </w:pPr>
          </w:p>
        </w:tc>
        <w:tc>
          <w:tcPr>
            <w:tcW w:w="3349" w:type="dxa"/>
            <w:gridSpan w:val="3"/>
            <w:noWrap w:val="0"/>
            <w:vAlign w:val="center"/>
          </w:tcPr>
          <w:p w14:paraId="6FEEF48D">
            <w:pPr>
              <w:widowControl/>
              <w:jc w:val="left"/>
              <w:textAlignment w:val="center"/>
              <w:rPr>
                <w:sz w:val="18"/>
                <w:szCs w:val="18"/>
              </w:rPr>
            </w:pPr>
            <w:r>
              <w:rPr>
                <w:rFonts w:eastAsia="宋体"/>
                <w:color w:val="000000"/>
                <w:kern w:val="0"/>
                <w:sz w:val="18"/>
                <w:szCs w:val="18"/>
              </w:rPr>
              <w:t xml:space="preserve">         上年结转</w:t>
            </w:r>
          </w:p>
        </w:tc>
        <w:tc>
          <w:tcPr>
            <w:tcW w:w="4228" w:type="dxa"/>
            <w:gridSpan w:val="3"/>
            <w:noWrap w:val="0"/>
            <w:vAlign w:val="center"/>
          </w:tcPr>
          <w:p w14:paraId="7982AE77">
            <w:pPr>
              <w:jc w:val="center"/>
              <w:rPr>
                <w:sz w:val="18"/>
                <w:szCs w:val="18"/>
              </w:rPr>
            </w:pPr>
            <w:r>
              <w:rPr>
                <w:sz w:val="18"/>
                <w:szCs w:val="18"/>
              </w:rPr>
              <w:t>0</w:t>
            </w:r>
          </w:p>
        </w:tc>
      </w:tr>
      <w:tr w14:paraId="1EBC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531D0EBF">
            <w:pPr>
              <w:jc w:val="center"/>
              <w:rPr>
                <w:sz w:val="18"/>
                <w:szCs w:val="18"/>
              </w:rPr>
            </w:pPr>
          </w:p>
        </w:tc>
        <w:tc>
          <w:tcPr>
            <w:tcW w:w="3349" w:type="dxa"/>
            <w:gridSpan w:val="3"/>
            <w:noWrap w:val="0"/>
            <w:vAlign w:val="center"/>
          </w:tcPr>
          <w:p w14:paraId="0BA50557">
            <w:pPr>
              <w:widowControl/>
              <w:jc w:val="left"/>
              <w:textAlignment w:val="center"/>
              <w:rPr>
                <w:sz w:val="18"/>
                <w:szCs w:val="18"/>
              </w:rPr>
            </w:pPr>
            <w:r>
              <w:rPr>
                <w:rFonts w:eastAsia="宋体"/>
                <w:color w:val="000000"/>
                <w:kern w:val="0"/>
                <w:sz w:val="18"/>
                <w:szCs w:val="18"/>
              </w:rPr>
              <w:t xml:space="preserve">         其他资金</w:t>
            </w:r>
          </w:p>
        </w:tc>
        <w:tc>
          <w:tcPr>
            <w:tcW w:w="4228" w:type="dxa"/>
            <w:gridSpan w:val="3"/>
            <w:noWrap w:val="0"/>
            <w:vAlign w:val="center"/>
          </w:tcPr>
          <w:p w14:paraId="34A25F77">
            <w:pPr>
              <w:jc w:val="center"/>
              <w:rPr>
                <w:sz w:val="18"/>
                <w:szCs w:val="18"/>
              </w:rPr>
            </w:pPr>
            <w:r>
              <w:rPr>
                <w:sz w:val="18"/>
                <w:szCs w:val="18"/>
              </w:rPr>
              <w:t>0</w:t>
            </w:r>
          </w:p>
        </w:tc>
      </w:tr>
      <w:tr w14:paraId="02D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7133FF3B">
            <w:pPr>
              <w:widowControl/>
              <w:spacing w:line="200" w:lineRule="exact"/>
              <w:jc w:val="center"/>
              <w:textAlignment w:val="center"/>
              <w:rPr>
                <w:sz w:val="18"/>
                <w:szCs w:val="18"/>
              </w:rPr>
            </w:pPr>
            <w:r>
              <w:rPr>
                <w:rFonts w:eastAsia="宋体"/>
                <w:color w:val="000000"/>
                <w:kern w:val="0"/>
                <w:sz w:val="18"/>
                <w:szCs w:val="18"/>
              </w:rPr>
              <w:t>年度</w:t>
            </w:r>
            <w:r>
              <w:rPr>
                <w:rFonts w:eastAsia="宋体"/>
                <w:color w:val="000000"/>
                <w:kern w:val="0"/>
                <w:sz w:val="18"/>
                <w:szCs w:val="18"/>
              </w:rPr>
              <w:br w:type="textWrapping"/>
            </w:r>
            <w:r>
              <w:rPr>
                <w:rFonts w:eastAsia="宋体"/>
                <w:color w:val="000000"/>
                <w:kern w:val="0"/>
                <w:sz w:val="18"/>
                <w:szCs w:val="18"/>
              </w:rPr>
              <w:t>目标</w:t>
            </w:r>
          </w:p>
        </w:tc>
        <w:tc>
          <w:tcPr>
            <w:tcW w:w="8345" w:type="dxa"/>
            <w:gridSpan w:val="7"/>
            <w:noWrap w:val="0"/>
            <w:vAlign w:val="center"/>
          </w:tcPr>
          <w:p w14:paraId="6FF1F3DF">
            <w:pPr>
              <w:jc w:val="left"/>
              <w:rPr>
                <w:rFonts w:ascii="宋体" w:hAnsi="宋体" w:eastAsia="宋体"/>
                <w:sz w:val="18"/>
                <w:szCs w:val="18"/>
              </w:rPr>
            </w:pPr>
            <w:r>
              <w:rPr>
                <w:rFonts w:hint="eastAsia"/>
                <w:sz w:val="18"/>
                <w:szCs w:val="18"/>
              </w:rPr>
              <w:t>确保乡村医生的合理待遇，老有所依，能更好</w:t>
            </w:r>
            <w:r>
              <w:rPr>
                <w:rFonts w:hint="eastAsia"/>
                <w:sz w:val="18"/>
                <w:szCs w:val="18"/>
                <w:lang w:eastAsia="zh-CN"/>
              </w:rPr>
              <w:t>地</w:t>
            </w:r>
            <w:r>
              <w:rPr>
                <w:rFonts w:hint="eastAsia"/>
                <w:sz w:val="18"/>
                <w:szCs w:val="18"/>
              </w:rPr>
              <w:t>为周边群众提供医疗服务</w:t>
            </w:r>
          </w:p>
        </w:tc>
      </w:tr>
      <w:tr w14:paraId="2CDB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5F2B7070">
            <w:pPr>
              <w:widowControl/>
              <w:jc w:val="center"/>
              <w:textAlignment w:val="center"/>
              <w:rPr>
                <w:sz w:val="18"/>
                <w:szCs w:val="18"/>
              </w:rPr>
            </w:pPr>
            <w:r>
              <w:rPr>
                <w:rFonts w:eastAsia="宋体"/>
                <w:color w:val="000000"/>
                <w:kern w:val="0"/>
                <w:sz w:val="18"/>
                <w:szCs w:val="18"/>
              </w:rPr>
              <w:t>绩</w:t>
            </w:r>
            <w:r>
              <w:rPr>
                <w:rFonts w:eastAsia="宋体"/>
                <w:color w:val="000000"/>
                <w:kern w:val="0"/>
                <w:sz w:val="18"/>
                <w:szCs w:val="18"/>
              </w:rPr>
              <w:br w:type="textWrapping"/>
            </w:r>
            <w:r>
              <w:rPr>
                <w:rFonts w:eastAsia="宋体"/>
                <w:color w:val="000000"/>
                <w:kern w:val="0"/>
                <w:sz w:val="18"/>
                <w:szCs w:val="18"/>
              </w:rPr>
              <w:t>效</w:t>
            </w:r>
            <w:r>
              <w:rPr>
                <w:rFonts w:eastAsia="宋体"/>
                <w:color w:val="000000"/>
                <w:kern w:val="0"/>
                <w:sz w:val="18"/>
                <w:szCs w:val="18"/>
              </w:rPr>
              <w:br w:type="textWrapping"/>
            </w:r>
            <w:r>
              <w:rPr>
                <w:rFonts w:eastAsia="宋体"/>
                <w:color w:val="000000"/>
                <w:kern w:val="0"/>
                <w:sz w:val="18"/>
                <w:szCs w:val="18"/>
              </w:rPr>
              <w:t>指</w:t>
            </w:r>
            <w:r>
              <w:rPr>
                <w:rFonts w:eastAsia="宋体"/>
                <w:color w:val="000000"/>
                <w:kern w:val="0"/>
                <w:sz w:val="18"/>
                <w:szCs w:val="18"/>
              </w:rPr>
              <w:br w:type="textWrapping"/>
            </w:r>
            <w:r>
              <w:rPr>
                <w:rFonts w:eastAsia="宋体"/>
                <w:color w:val="000000"/>
                <w:kern w:val="0"/>
                <w:sz w:val="18"/>
                <w:szCs w:val="18"/>
              </w:rPr>
              <w:t>标</w:t>
            </w:r>
          </w:p>
        </w:tc>
        <w:tc>
          <w:tcPr>
            <w:tcW w:w="1418" w:type="dxa"/>
            <w:gridSpan w:val="2"/>
            <w:noWrap w:val="0"/>
            <w:vAlign w:val="center"/>
          </w:tcPr>
          <w:p w14:paraId="626908D3">
            <w:pPr>
              <w:widowControl/>
              <w:spacing w:line="200" w:lineRule="exact"/>
              <w:jc w:val="center"/>
              <w:textAlignment w:val="center"/>
              <w:rPr>
                <w:sz w:val="18"/>
                <w:szCs w:val="18"/>
              </w:rPr>
            </w:pPr>
            <w:r>
              <w:rPr>
                <w:rFonts w:eastAsia="宋体"/>
                <w:color w:val="000000"/>
                <w:kern w:val="0"/>
                <w:sz w:val="18"/>
                <w:szCs w:val="18"/>
              </w:rPr>
              <w:t>一级</w:t>
            </w:r>
            <w:r>
              <w:rPr>
                <w:rFonts w:eastAsia="宋体"/>
                <w:color w:val="000000"/>
                <w:kern w:val="0"/>
                <w:sz w:val="18"/>
                <w:szCs w:val="18"/>
              </w:rPr>
              <w:br w:type="textWrapping"/>
            </w:r>
            <w:r>
              <w:rPr>
                <w:rFonts w:eastAsia="宋体"/>
                <w:color w:val="000000"/>
                <w:kern w:val="0"/>
                <w:sz w:val="18"/>
                <w:szCs w:val="18"/>
              </w:rPr>
              <w:t>指标</w:t>
            </w:r>
          </w:p>
        </w:tc>
        <w:tc>
          <w:tcPr>
            <w:tcW w:w="1276" w:type="dxa"/>
            <w:noWrap w:val="0"/>
            <w:vAlign w:val="center"/>
          </w:tcPr>
          <w:p w14:paraId="650F43B0">
            <w:pPr>
              <w:widowControl/>
              <w:spacing w:line="200" w:lineRule="exact"/>
              <w:jc w:val="center"/>
              <w:textAlignment w:val="center"/>
              <w:rPr>
                <w:sz w:val="18"/>
                <w:szCs w:val="18"/>
              </w:rPr>
            </w:pPr>
            <w:r>
              <w:rPr>
                <w:rFonts w:eastAsia="宋体"/>
                <w:color w:val="000000"/>
                <w:kern w:val="0"/>
                <w:sz w:val="18"/>
                <w:szCs w:val="18"/>
              </w:rPr>
              <w:t>二级指标</w:t>
            </w:r>
          </w:p>
        </w:tc>
        <w:tc>
          <w:tcPr>
            <w:tcW w:w="3543" w:type="dxa"/>
            <w:gridSpan w:val="3"/>
            <w:noWrap w:val="0"/>
            <w:vAlign w:val="center"/>
          </w:tcPr>
          <w:p w14:paraId="0C2F68F1">
            <w:pPr>
              <w:widowControl/>
              <w:jc w:val="center"/>
              <w:textAlignment w:val="center"/>
              <w:rPr>
                <w:sz w:val="18"/>
                <w:szCs w:val="18"/>
              </w:rPr>
            </w:pPr>
            <w:r>
              <w:rPr>
                <w:rFonts w:eastAsia="宋体"/>
                <w:color w:val="000000"/>
                <w:kern w:val="0"/>
                <w:sz w:val="18"/>
                <w:szCs w:val="18"/>
              </w:rPr>
              <w:t>三级指标</w:t>
            </w:r>
          </w:p>
        </w:tc>
        <w:tc>
          <w:tcPr>
            <w:tcW w:w="2108" w:type="dxa"/>
            <w:noWrap w:val="0"/>
            <w:vAlign w:val="center"/>
          </w:tcPr>
          <w:p w14:paraId="6EE4FFA3">
            <w:pPr>
              <w:widowControl/>
              <w:jc w:val="center"/>
              <w:textAlignment w:val="center"/>
              <w:rPr>
                <w:sz w:val="18"/>
                <w:szCs w:val="18"/>
              </w:rPr>
            </w:pPr>
            <w:r>
              <w:rPr>
                <w:rFonts w:eastAsia="宋体"/>
                <w:color w:val="000000"/>
                <w:kern w:val="0"/>
                <w:sz w:val="18"/>
                <w:szCs w:val="18"/>
              </w:rPr>
              <w:t>指标值</w:t>
            </w:r>
          </w:p>
        </w:tc>
      </w:tr>
      <w:tr w14:paraId="2A73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3C132AB">
            <w:pPr>
              <w:jc w:val="center"/>
              <w:rPr>
                <w:sz w:val="18"/>
                <w:szCs w:val="18"/>
              </w:rPr>
            </w:pPr>
          </w:p>
        </w:tc>
        <w:tc>
          <w:tcPr>
            <w:tcW w:w="1418" w:type="dxa"/>
            <w:gridSpan w:val="2"/>
            <w:vMerge w:val="restart"/>
            <w:noWrap w:val="0"/>
            <w:vAlign w:val="center"/>
          </w:tcPr>
          <w:p w14:paraId="2BFE918A">
            <w:pPr>
              <w:jc w:val="center"/>
              <w:rPr>
                <w:sz w:val="18"/>
                <w:szCs w:val="18"/>
              </w:rPr>
            </w:pPr>
            <w:r>
              <w:rPr>
                <w:sz w:val="18"/>
                <w:szCs w:val="18"/>
              </w:rPr>
              <w:t>产出指标</w:t>
            </w:r>
          </w:p>
          <w:p w14:paraId="4BF3FE7F">
            <w:pPr>
              <w:widowControl/>
              <w:spacing w:line="200" w:lineRule="exact"/>
              <w:jc w:val="center"/>
              <w:rPr>
                <w:rFonts w:eastAsia="宋体"/>
                <w:sz w:val="18"/>
                <w:szCs w:val="18"/>
              </w:rPr>
            </w:pPr>
          </w:p>
        </w:tc>
        <w:tc>
          <w:tcPr>
            <w:tcW w:w="1276" w:type="dxa"/>
            <w:vMerge w:val="restart"/>
            <w:noWrap w:val="0"/>
            <w:vAlign w:val="center"/>
          </w:tcPr>
          <w:p w14:paraId="0A1643FE">
            <w:pPr>
              <w:widowControl/>
              <w:spacing w:line="200" w:lineRule="exact"/>
              <w:jc w:val="center"/>
              <w:textAlignment w:val="center"/>
              <w:rPr>
                <w:rFonts w:hint="eastAsia" w:eastAsia="宋体"/>
                <w:color w:val="000000"/>
                <w:kern w:val="0"/>
                <w:sz w:val="18"/>
                <w:szCs w:val="18"/>
              </w:rPr>
            </w:pPr>
            <w:r>
              <w:rPr>
                <w:rFonts w:hint="eastAsia" w:eastAsia="宋体"/>
                <w:color w:val="000000"/>
                <w:kern w:val="0"/>
                <w:sz w:val="18"/>
                <w:szCs w:val="18"/>
              </w:rPr>
              <w:t>数量指标</w:t>
            </w:r>
          </w:p>
          <w:p w14:paraId="5AEEA513">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439D86BB">
            <w:pPr>
              <w:widowControl/>
              <w:jc w:val="left"/>
              <w:textAlignment w:val="center"/>
              <w:rPr>
                <w:rFonts w:ascii="宋体" w:hAnsi="宋体" w:eastAsia="宋体"/>
                <w:color w:val="000000"/>
                <w:kern w:val="0"/>
                <w:sz w:val="18"/>
                <w:szCs w:val="18"/>
              </w:rPr>
            </w:pPr>
            <w:r>
              <w:rPr>
                <w:rFonts w:hint="eastAsia"/>
                <w:sz w:val="18"/>
                <w:szCs w:val="18"/>
              </w:rPr>
              <w:t>享受城乡居民村医人数</w:t>
            </w:r>
          </w:p>
        </w:tc>
        <w:tc>
          <w:tcPr>
            <w:tcW w:w="2108" w:type="dxa"/>
            <w:noWrap w:val="0"/>
            <w:vAlign w:val="center"/>
          </w:tcPr>
          <w:p w14:paraId="6EDCFE32">
            <w:pPr>
              <w:jc w:val="center"/>
              <w:rPr>
                <w:rFonts w:hint="default" w:eastAsiaTheme="minorEastAsia"/>
                <w:sz w:val="18"/>
                <w:szCs w:val="18"/>
                <w:lang w:val="en-US" w:eastAsia="zh-CN"/>
              </w:rPr>
            </w:pPr>
            <w:r>
              <w:rPr>
                <w:rFonts w:hint="eastAsia"/>
                <w:sz w:val="18"/>
                <w:szCs w:val="18"/>
                <w:lang w:val="en-US" w:eastAsia="zh-CN"/>
              </w:rPr>
              <w:t>9</w:t>
            </w:r>
          </w:p>
        </w:tc>
      </w:tr>
      <w:tr w14:paraId="28B8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6BBDF29F">
            <w:pPr>
              <w:jc w:val="center"/>
              <w:rPr>
                <w:sz w:val="18"/>
                <w:szCs w:val="18"/>
              </w:rPr>
            </w:pPr>
          </w:p>
        </w:tc>
        <w:tc>
          <w:tcPr>
            <w:tcW w:w="1418" w:type="dxa"/>
            <w:gridSpan w:val="2"/>
            <w:vMerge w:val="continue"/>
            <w:noWrap w:val="0"/>
            <w:vAlign w:val="center"/>
          </w:tcPr>
          <w:p w14:paraId="3BEC0328">
            <w:pPr>
              <w:jc w:val="center"/>
              <w:rPr>
                <w:sz w:val="18"/>
                <w:szCs w:val="18"/>
              </w:rPr>
            </w:pPr>
          </w:p>
        </w:tc>
        <w:tc>
          <w:tcPr>
            <w:tcW w:w="1276" w:type="dxa"/>
            <w:vMerge w:val="continue"/>
            <w:noWrap w:val="0"/>
            <w:vAlign w:val="center"/>
          </w:tcPr>
          <w:p w14:paraId="607E33D5">
            <w:pPr>
              <w:widowControl/>
              <w:spacing w:line="200" w:lineRule="exact"/>
              <w:jc w:val="center"/>
              <w:textAlignment w:val="center"/>
              <w:rPr>
                <w:rFonts w:eastAsia="宋体"/>
                <w:color w:val="000000"/>
                <w:kern w:val="0"/>
                <w:sz w:val="18"/>
                <w:szCs w:val="18"/>
              </w:rPr>
            </w:pPr>
          </w:p>
        </w:tc>
        <w:tc>
          <w:tcPr>
            <w:tcW w:w="3543" w:type="dxa"/>
            <w:gridSpan w:val="3"/>
            <w:noWrap w:val="0"/>
            <w:vAlign w:val="center"/>
          </w:tcPr>
          <w:p w14:paraId="7E1A1A69">
            <w:pPr>
              <w:widowControl/>
              <w:jc w:val="left"/>
              <w:textAlignment w:val="center"/>
              <w:rPr>
                <w:rFonts w:hint="eastAsia"/>
                <w:sz w:val="18"/>
                <w:szCs w:val="18"/>
              </w:rPr>
            </w:pPr>
            <w:r>
              <w:rPr>
                <w:rFonts w:hint="eastAsia"/>
                <w:sz w:val="18"/>
                <w:szCs w:val="18"/>
              </w:rPr>
              <w:t>享受城镇居民村医人数</w:t>
            </w:r>
          </w:p>
        </w:tc>
        <w:tc>
          <w:tcPr>
            <w:tcW w:w="2108" w:type="dxa"/>
            <w:noWrap w:val="0"/>
            <w:vAlign w:val="center"/>
          </w:tcPr>
          <w:p w14:paraId="010287FB">
            <w:pPr>
              <w:jc w:val="center"/>
              <w:rPr>
                <w:rFonts w:hint="default" w:eastAsiaTheme="minorEastAsia"/>
                <w:sz w:val="18"/>
                <w:szCs w:val="18"/>
                <w:lang w:val="en-US" w:eastAsia="zh-CN"/>
              </w:rPr>
            </w:pPr>
            <w:r>
              <w:rPr>
                <w:rFonts w:hint="eastAsia"/>
                <w:sz w:val="18"/>
                <w:szCs w:val="18"/>
                <w:lang w:val="en-US" w:eastAsia="zh-CN"/>
              </w:rPr>
              <w:t>54</w:t>
            </w:r>
          </w:p>
        </w:tc>
      </w:tr>
      <w:tr w14:paraId="20C3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7CA0B43B">
            <w:pPr>
              <w:jc w:val="center"/>
              <w:rPr>
                <w:sz w:val="18"/>
                <w:szCs w:val="18"/>
              </w:rPr>
            </w:pPr>
          </w:p>
        </w:tc>
        <w:tc>
          <w:tcPr>
            <w:tcW w:w="1418" w:type="dxa"/>
            <w:gridSpan w:val="2"/>
            <w:vMerge w:val="continue"/>
            <w:noWrap w:val="0"/>
            <w:vAlign w:val="center"/>
          </w:tcPr>
          <w:p w14:paraId="06825756">
            <w:pPr>
              <w:jc w:val="center"/>
              <w:rPr>
                <w:sz w:val="18"/>
                <w:szCs w:val="18"/>
              </w:rPr>
            </w:pPr>
          </w:p>
        </w:tc>
        <w:tc>
          <w:tcPr>
            <w:tcW w:w="1276" w:type="dxa"/>
            <w:noWrap w:val="0"/>
            <w:vAlign w:val="center"/>
          </w:tcPr>
          <w:p w14:paraId="40D9B935">
            <w:pPr>
              <w:widowControl/>
              <w:spacing w:line="200" w:lineRule="exact"/>
              <w:jc w:val="center"/>
              <w:textAlignment w:val="center"/>
              <w:rPr>
                <w:sz w:val="18"/>
                <w:szCs w:val="18"/>
              </w:rPr>
            </w:pPr>
            <w:r>
              <w:rPr>
                <w:rFonts w:eastAsia="宋体"/>
                <w:color w:val="000000"/>
                <w:kern w:val="0"/>
                <w:sz w:val="18"/>
                <w:szCs w:val="18"/>
              </w:rPr>
              <w:t>质量指标</w:t>
            </w:r>
          </w:p>
        </w:tc>
        <w:tc>
          <w:tcPr>
            <w:tcW w:w="3543" w:type="dxa"/>
            <w:gridSpan w:val="3"/>
            <w:noWrap w:val="0"/>
            <w:vAlign w:val="center"/>
          </w:tcPr>
          <w:p w14:paraId="1E8EBB4D">
            <w:pPr>
              <w:widowControl/>
              <w:jc w:val="left"/>
              <w:textAlignment w:val="center"/>
              <w:rPr>
                <w:sz w:val="18"/>
                <w:szCs w:val="18"/>
              </w:rPr>
            </w:pPr>
            <w:r>
              <w:rPr>
                <w:rFonts w:hint="eastAsia"/>
                <w:sz w:val="18"/>
                <w:szCs w:val="18"/>
              </w:rPr>
              <w:t>养老保险到位及时率</w:t>
            </w:r>
          </w:p>
        </w:tc>
        <w:tc>
          <w:tcPr>
            <w:tcW w:w="2108" w:type="dxa"/>
            <w:noWrap w:val="0"/>
            <w:vAlign w:val="center"/>
          </w:tcPr>
          <w:p w14:paraId="096D189E">
            <w:pPr>
              <w:jc w:val="center"/>
              <w:rPr>
                <w:sz w:val="18"/>
                <w:szCs w:val="18"/>
              </w:rPr>
            </w:pPr>
            <w:r>
              <w:rPr>
                <w:rFonts w:hint="eastAsia"/>
                <w:szCs w:val="21"/>
              </w:rPr>
              <w:t>≥</w:t>
            </w:r>
            <w:r>
              <w:rPr>
                <w:rFonts w:hint="eastAsia" w:ascii="宋体" w:hAnsi="宋体" w:cs="宋体"/>
                <w:color w:val="000000"/>
                <w:kern w:val="0"/>
                <w:sz w:val="20"/>
                <w:lang w:val="en-US" w:eastAsia="zh-CN"/>
              </w:rPr>
              <w:t>95%</w:t>
            </w:r>
          </w:p>
        </w:tc>
      </w:tr>
      <w:tr w14:paraId="6DBC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3B9C6106">
            <w:pPr>
              <w:jc w:val="center"/>
              <w:rPr>
                <w:sz w:val="18"/>
                <w:szCs w:val="18"/>
              </w:rPr>
            </w:pPr>
          </w:p>
        </w:tc>
        <w:tc>
          <w:tcPr>
            <w:tcW w:w="1418" w:type="dxa"/>
            <w:gridSpan w:val="2"/>
            <w:vMerge w:val="continue"/>
            <w:noWrap w:val="0"/>
            <w:vAlign w:val="center"/>
          </w:tcPr>
          <w:p w14:paraId="65D447E5">
            <w:pPr>
              <w:jc w:val="center"/>
              <w:rPr>
                <w:sz w:val="18"/>
                <w:szCs w:val="18"/>
              </w:rPr>
            </w:pPr>
          </w:p>
        </w:tc>
        <w:tc>
          <w:tcPr>
            <w:tcW w:w="1276" w:type="dxa"/>
            <w:noWrap w:val="0"/>
            <w:vAlign w:val="center"/>
          </w:tcPr>
          <w:p w14:paraId="7DF47B07">
            <w:pPr>
              <w:widowControl/>
              <w:spacing w:line="200" w:lineRule="exact"/>
              <w:jc w:val="center"/>
              <w:textAlignment w:val="center"/>
              <w:rPr>
                <w:sz w:val="18"/>
                <w:szCs w:val="18"/>
              </w:rPr>
            </w:pPr>
            <w:r>
              <w:rPr>
                <w:rFonts w:eastAsia="宋体"/>
                <w:color w:val="000000"/>
                <w:kern w:val="0"/>
                <w:sz w:val="18"/>
                <w:szCs w:val="18"/>
              </w:rPr>
              <w:t>时效指标</w:t>
            </w:r>
          </w:p>
        </w:tc>
        <w:tc>
          <w:tcPr>
            <w:tcW w:w="3543" w:type="dxa"/>
            <w:gridSpan w:val="3"/>
            <w:noWrap w:val="0"/>
            <w:vAlign w:val="center"/>
          </w:tcPr>
          <w:p w14:paraId="4396E9FB">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rPr>
              <w:t>项目</w:t>
            </w:r>
            <w:r>
              <w:rPr>
                <w:rFonts w:hint="eastAsia" w:eastAsia="宋体"/>
                <w:color w:val="000000"/>
                <w:kern w:val="0"/>
                <w:sz w:val="18"/>
                <w:szCs w:val="18"/>
                <w:lang w:eastAsia="zh-CN"/>
              </w:rPr>
              <w:t>实施实际</w:t>
            </w:r>
          </w:p>
          <w:p w14:paraId="14B348C3">
            <w:pPr>
              <w:widowControl/>
              <w:jc w:val="left"/>
              <w:textAlignment w:val="center"/>
              <w:rPr>
                <w:sz w:val="18"/>
                <w:szCs w:val="18"/>
              </w:rPr>
            </w:pPr>
          </w:p>
        </w:tc>
        <w:tc>
          <w:tcPr>
            <w:tcW w:w="2108" w:type="dxa"/>
            <w:noWrap w:val="0"/>
            <w:vAlign w:val="center"/>
          </w:tcPr>
          <w:p w14:paraId="1D93FA38">
            <w:pPr>
              <w:jc w:val="center"/>
              <w:rPr>
                <w:sz w:val="18"/>
                <w:szCs w:val="18"/>
              </w:rPr>
            </w:pPr>
            <w:r>
              <w:rPr>
                <w:rFonts w:hint="eastAsia"/>
                <w:sz w:val="18"/>
                <w:szCs w:val="18"/>
              </w:rPr>
              <w:t>202</w:t>
            </w:r>
            <w:r>
              <w:rPr>
                <w:rFonts w:hint="eastAsia"/>
                <w:sz w:val="18"/>
                <w:szCs w:val="18"/>
                <w:lang w:val="en-US" w:eastAsia="zh-CN"/>
              </w:rPr>
              <w:t>6</w:t>
            </w:r>
            <w:r>
              <w:rPr>
                <w:rFonts w:hint="eastAsia"/>
                <w:sz w:val="18"/>
                <w:szCs w:val="18"/>
              </w:rPr>
              <w:t>年1</w:t>
            </w:r>
            <w:r>
              <w:rPr>
                <w:rFonts w:hint="eastAsia"/>
                <w:sz w:val="18"/>
                <w:szCs w:val="18"/>
                <w:lang w:eastAsia="zh-CN"/>
              </w:rPr>
              <w:t>—</w:t>
            </w:r>
            <w:r>
              <w:rPr>
                <w:rFonts w:hint="eastAsia"/>
                <w:sz w:val="18"/>
                <w:szCs w:val="18"/>
              </w:rPr>
              <w:t>12月</w:t>
            </w:r>
          </w:p>
        </w:tc>
      </w:tr>
      <w:tr w14:paraId="2051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6EF6440B">
            <w:pPr>
              <w:jc w:val="center"/>
              <w:rPr>
                <w:sz w:val="18"/>
                <w:szCs w:val="18"/>
              </w:rPr>
            </w:pPr>
          </w:p>
        </w:tc>
        <w:tc>
          <w:tcPr>
            <w:tcW w:w="1418" w:type="dxa"/>
            <w:gridSpan w:val="2"/>
            <w:vMerge w:val="continue"/>
            <w:noWrap w:val="0"/>
            <w:vAlign w:val="center"/>
          </w:tcPr>
          <w:p w14:paraId="189684C1">
            <w:pPr>
              <w:widowControl/>
              <w:spacing w:line="200" w:lineRule="exact"/>
              <w:jc w:val="center"/>
              <w:rPr>
                <w:sz w:val="18"/>
                <w:szCs w:val="18"/>
              </w:rPr>
            </w:pPr>
          </w:p>
        </w:tc>
        <w:tc>
          <w:tcPr>
            <w:tcW w:w="1276" w:type="dxa"/>
            <w:vMerge w:val="restart"/>
            <w:noWrap w:val="0"/>
            <w:vAlign w:val="center"/>
          </w:tcPr>
          <w:p w14:paraId="7420C279">
            <w:pPr>
              <w:widowControl/>
              <w:spacing w:line="200" w:lineRule="exact"/>
              <w:jc w:val="center"/>
              <w:rPr>
                <w:rFonts w:hint="eastAsia" w:eastAsia="宋体"/>
                <w:sz w:val="18"/>
                <w:szCs w:val="18"/>
              </w:rPr>
            </w:pPr>
            <w:r>
              <w:rPr>
                <w:rFonts w:hint="eastAsia" w:eastAsia="宋体"/>
                <w:sz w:val="18"/>
                <w:szCs w:val="18"/>
              </w:rPr>
              <w:t>成本指标</w:t>
            </w:r>
          </w:p>
        </w:tc>
        <w:tc>
          <w:tcPr>
            <w:tcW w:w="3543" w:type="dxa"/>
            <w:gridSpan w:val="3"/>
            <w:noWrap w:val="0"/>
            <w:vAlign w:val="center"/>
          </w:tcPr>
          <w:p w14:paraId="24E15635">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eastAsia="zh-CN"/>
              </w:rPr>
              <w:t>城乡缴费标准</w:t>
            </w:r>
          </w:p>
        </w:tc>
        <w:tc>
          <w:tcPr>
            <w:tcW w:w="2108" w:type="dxa"/>
            <w:noWrap w:val="0"/>
            <w:vAlign w:val="center"/>
          </w:tcPr>
          <w:p w14:paraId="785ED82C">
            <w:pPr>
              <w:widowControl/>
              <w:jc w:val="left"/>
              <w:textAlignment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6000每人每年</w:t>
            </w:r>
          </w:p>
        </w:tc>
      </w:tr>
      <w:tr w14:paraId="3DB3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52D4E1E5">
            <w:pPr>
              <w:jc w:val="center"/>
              <w:rPr>
                <w:sz w:val="18"/>
                <w:szCs w:val="18"/>
              </w:rPr>
            </w:pPr>
          </w:p>
        </w:tc>
        <w:tc>
          <w:tcPr>
            <w:tcW w:w="1418" w:type="dxa"/>
            <w:gridSpan w:val="2"/>
            <w:vMerge w:val="continue"/>
            <w:noWrap w:val="0"/>
            <w:vAlign w:val="center"/>
          </w:tcPr>
          <w:p w14:paraId="1CADF848">
            <w:pPr>
              <w:widowControl/>
              <w:spacing w:line="200" w:lineRule="exact"/>
              <w:jc w:val="center"/>
              <w:rPr>
                <w:rFonts w:eastAsia="宋体"/>
                <w:sz w:val="18"/>
                <w:szCs w:val="18"/>
              </w:rPr>
            </w:pPr>
          </w:p>
        </w:tc>
        <w:tc>
          <w:tcPr>
            <w:tcW w:w="1276" w:type="dxa"/>
            <w:vMerge w:val="continue"/>
            <w:noWrap w:val="0"/>
            <w:vAlign w:val="center"/>
          </w:tcPr>
          <w:p w14:paraId="757F0B13">
            <w:pPr>
              <w:widowControl/>
              <w:spacing w:line="200" w:lineRule="exact"/>
              <w:jc w:val="center"/>
              <w:rPr>
                <w:rFonts w:hint="eastAsia" w:eastAsia="宋体"/>
                <w:sz w:val="18"/>
                <w:szCs w:val="18"/>
              </w:rPr>
            </w:pPr>
          </w:p>
        </w:tc>
        <w:tc>
          <w:tcPr>
            <w:tcW w:w="3543" w:type="dxa"/>
            <w:gridSpan w:val="3"/>
            <w:noWrap w:val="0"/>
            <w:vAlign w:val="center"/>
          </w:tcPr>
          <w:p w14:paraId="473E3270">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eastAsia="zh-CN"/>
              </w:rPr>
              <w:t>城镇缴费标准</w:t>
            </w:r>
          </w:p>
        </w:tc>
        <w:tc>
          <w:tcPr>
            <w:tcW w:w="2108" w:type="dxa"/>
            <w:noWrap w:val="0"/>
            <w:vAlign w:val="center"/>
          </w:tcPr>
          <w:p w14:paraId="723A8559">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val="en-US" w:eastAsia="zh-CN"/>
              </w:rPr>
              <w:t>6600每人每年</w:t>
            </w:r>
          </w:p>
        </w:tc>
      </w:tr>
      <w:tr w14:paraId="7861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3D87E244">
            <w:pPr>
              <w:jc w:val="center"/>
              <w:rPr>
                <w:sz w:val="18"/>
                <w:szCs w:val="18"/>
              </w:rPr>
            </w:pPr>
          </w:p>
        </w:tc>
        <w:tc>
          <w:tcPr>
            <w:tcW w:w="1418" w:type="dxa"/>
            <w:gridSpan w:val="2"/>
            <w:vMerge w:val="restart"/>
            <w:noWrap w:val="0"/>
            <w:vAlign w:val="center"/>
          </w:tcPr>
          <w:p w14:paraId="2384451B">
            <w:pPr>
              <w:widowControl/>
              <w:spacing w:line="200" w:lineRule="exact"/>
              <w:jc w:val="center"/>
              <w:rPr>
                <w:rFonts w:hint="eastAsia" w:eastAsia="宋体"/>
                <w:sz w:val="18"/>
                <w:szCs w:val="18"/>
                <w:lang w:eastAsia="zh-CN"/>
              </w:rPr>
            </w:pPr>
            <w:r>
              <w:rPr>
                <w:rFonts w:hint="eastAsia" w:eastAsia="宋体"/>
                <w:sz w:val="18"/>
                <w:szCs w:val="18"/>
                <w:lang w:eastAsia="zh-CN"/>
              </w:rPr>
              <w:t>效益指标</w:t>
            </w:r>
          </w:p>
        </w:tc>
        <w:tc>
          <w:tcPr>
            <w:tcW w:w="1276" w:type="dxa"/>
            <w:noWrap w:val="0"/>
            <w:vAlign w:val="center"/>
          </w:tcPr>
          <w:p w14:paraId="05C905A1">
            <w:pPr>
              <w:widowControl/>
              <w:spacing w:line="200" w:lineRule="exact"/>
              <w:jc w:val="center"/>
              <w:rPr>
                <w:rFonts w:eastAsia="宋体"/>
                <w:sz w:val="18"/>
                <w:szCs w:val="18"/>
              </w:rPr>
            </w:pPr>
            <w:r>
              <w:rPr>
                <w:rFonts w:hint="eastAsia" w:eastAsia="宋体"/>
                <w:sz w:val="18"/>
                <w:szCs w:val="18"/>
              </w:rPr>
              <w:t>社会效益</w:t>
            </w:r>
          </w:p>
        </w:tc>
        <w:tc>
          <w:tcPr>
            <w:tcW w:w="3543" w:type="dxa"/>
            <w:gridSpan w:val="3"/>
            <w:noWrap w:val="0"/>
            <w:vAlign w:val="center"/>
          </w:tcPr>
          <w:p w14:paraId="06166A2C">
            <w:pPr>
              <w:widowControl/>
              <w:jc w:val="left"/>
              <w:textAlignment w:val="center"/>
              <w:rPr>
                <w:rFonts w:hint="eastAsia" w:eastAsia="宋体"/>
                <w:color w:val="000000"/>
                <w:kern w:val="0"/>
                <w:sz w:val="18"/>
                <w:szCs w:val="18"/>
              </w:rPr>
            </w:pPr>
            <w:r>
              <w:rPr>
                <w:rFonts w:hint="eastAsia" w:cs="Arial"/>
                <w:sz w:val="18"/>
                <w:szCs w:val="18"/>
              </w:rPr>
              <w:t>吸引更多的人才到村医队伍去</w:t>
            </w:r>
          </w:p>
        </w:tc>
        <w:tc>
          <w:tcPr>
            <w:tcW w:w="2108" w:type="dxa"/>
            <w:noWrap w:val="0"/>
            <w:vAlign w:val="center"/>
          </w:tcPr>
          <w:p w14:paraId="2BECFEFB">
            <w:pPr>
              <w:jc w:val="center"/>
              <w:rPr>
                <w:rFonts w:hint="eastAsia" w:ascii="宋体" w:hAnsi="宋体" w:cs="宋体"/>
                <w:color w:val="000000"/>
                <w:kern w:val="0"/>
                <w:sz w:val="18"/>
                <w:szCs w:val="18"/>
              </w:rPr>
            </w:pPr>
            <w:r>
              <w:rPr>
                <w:rFonts w:hint="eastAsia" w:ascii="宋体" w:hAnsi="宋体" w:cs="宋体"/>
                <w:color w:val="000000"/>
                <w:kern w:val="0"/>
                <w:sz w:val="18"/>
                <w:szCs w:val="18"/>
              </w:rPr>
              <w:t>引进人才</w:t>
            </w:r>
          </w:p>
        </w:tc>
      </w:tr>
      <w:tr w14:paraId="3B5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1937FE15">
            <w:pPr>
              <w:jc w:val="center"/>
              <w:rPr>
                <w:sz w:val="18"/>
                <w:szCs w:val="18"/>
              </w:rPr>
            </w:pPr>
          </w:p>
        </w:tc>
        <w:tc>
          <w:tcPr>
            <w:tcW w:w="1418" w:type="dxa"/>
            <w:gridSpan w:val="2"/>
            <w:vMerge w:val="continue"/>
            <w:noWrap w:val="0"/>
            <w:vAlign w:val="center"/>
          </w:tcPr>
          <w:p w14:paraId="1DD1349F">
            <w:pPr>
              <w:widowControl/>
              <w:spacing w:line="200" w:lineRule="exact"/>
              <w:jc w:val="center"/>
              <w:rPr>
                <w:sz w:val="18"/>
                <w:szCs w:val="18"/>
              </w:rPr>
            </w:pPr>
          </w:p>
        </w:tc>
        <w:tc>
          <w:tcPr>
            <w:tcW w:w="1276" w:type="dxa"/>
            <w:noWrap w:val="0"/>
            <w:vAlign w:val="center"/>
          </w:tcPr>
          <w:p w14:paraId="19638E18">
            <w:pPr>
              <w:widowControl/>
              <w:spacing w:line="200" w:lineRule="exact"/>
              <w:jc w:val="center"/>
              <w:rPr>
                <w:rFonts w:hint="eastAsia" w:eastAsia="宋体"/>
                <w:sz w:val="18"/>
                <w:szCs w:val="18"/>
              </w:rPr>
            </w:pPr>
            <w:r>
              <w:rPr>
                <w:rFonts w:hint="eastAsia" w:eastAsia="宋体"/>
                <w:sz w:val="18"/>
                <w:szCs w:val="18"/>
              </w:rPr>
              <w:t>可持续影响</w:t>
            </w:r>
          </w:p>
          <w:p w14:paraId="5BEDAA51">
            <w:pPr>
              <w:widowControl/>
              <w:spacing w:line="200" w:lineRule="exact"/>
              <w:jc w:val="center"/>
              <w:rPr>
                <w:rFonts w:hint="eastAsia" w:eastAsia="宋体"/>
                <w:sz w:val="18"/>
                <w:szCs w:val="18"/>
              </w:rPr>
            </w:pPr>
            <w:r>
              <w:rPr>
                <w:rFonts w:hint="eastAsia" w:eastAsia="宋体"/>
                <w:sz w:val="18"/>
                <w:szCs w:val="18"/>
              </w:rPr>
              <w:t>指标</w:t>
            </w:r>
          </w:p>
        </w:tc>
        <w:tc>
          <w:tcPr>
            <w:tcW w:w="3543" w:type="dxa"/>
            <w:gridSpan w:val="3"/>
            <w:noWrap w:val="0"/>
            <w:vAlign w:val="center"/>
          </w:tcPr>
          <w:p w14:paraId="513FD49F">
            <w:pPr>
              <w:widowControl/>
              <w:jc w:val="left"/>
              <w:textAlignment w:val="center"/>
              <w:rPr>
                <w:rFonts w:hint="eastAsia" w:eastAsia="宋体"/>
                <w:color w:val="000000"/>
                <w:kern w:val="0"/>
                <w:sz w:val="18"/>
                <w:szCs w:val="18"/>
              </w:rPr>
            </w:pPr>
            <w:r>
              <w:rPr>
                <w:rFonts w:hint="eastAsia" w:cs="Arial"/>
                <w:sz w:val="18"/>
                <w:szCs w:val="18"/>
              </w:rPr>
              <w:t>村医队伍建设</w:t>
            </w:r>
          </w:p>
        </w:tc>
        <w:tc>
          <w:tcPr>
            <w:tcW w:w="2108" w:type="dxa"/>
            <w:noWrap w:val="0"/>
            <w:vAlign w:val="center"/>
          </w:tcPr>
          <w:p w14:paraId="3F188CCD">
            <w:pPr>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不断加强</w:t>
            </w:r>
          </w:p>
        </w:tc>
      </w:tr>
      <w:tr w14:paraId="1859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387463A0">
            <w:pPr>
              <w:jc w:val="center"/>
              <w:rPr>
                <w:sz w:val="18"/>
                <w:szCs w:val="18"/>
              </w:rPr>
            </w:pPr>
          </w:p>
        </w:tc>
        <w:tc>
          <w:tcPr>
            <w:tcW w:w="1418" w:type="dxa"/>
            <w:gridSpan w:val="2"/>
            <w:vMerge w:val="continue"/>
            <w:noWrap w:val="0"/>
            <w:vAlign w:val="center"/>
          </w:tcPr>
          <w:p w14:paraId="5ADA0F63">
            <w:pPr>
              <w:widowControl/>
              <w:spacing w:line="200" w:lineRule="exact"/>
              <w:jc w:val="center"/>
              <w:rPr>
                <w:rFonts w:eastAsia="宋体"/>
                <w:sz w:val="18"/>
                <w:szCs w:val="18"/>
              </w:rPr>
            </w:pPr>
          </w:p>
        </w:tc>
        <w:tc>
          <w:tcPr>
            <w:tcW w:w="1276" w:type="dxa"/>
            <w:noWrap w:val="0"/>
            <w:vAlign w:val="center"/>
          </w:tcPr>
          <w:p w14:paraId="34A5C33D">
            <w:pPr>
              <w:widowControl/>
              <w:spacing w:line="200" w:lineRule="exact"/>
              <w:jc w:val="center"/>
              <w:rPr>
                <w:rFonts w:eastAsia="宋体"/>
                <w:sz w:val="18"/>
                <w:szCs w:val="18"/>
              </w:rPr>
            </w:pPr>
            <w:r>
              <w:rPr>
                <w:rFonts w:hint="eastAsia" w:eastAsia="宋体"/>
                <w:sz w:val="18"/>
                <w:szCs w:val="18"/>
              </w:rPr>
              <w:t>生态效益</w:t>
            </w:r>
          </w:p>
        </w:tc>
        <w:tc>
          <w:tcPr>
            <w:tcW w:w="3543" w:type="dxa"/>
            <w:gridSpan w:val="3"/>
            <w:noWrap w:val="0"/>
            <w:vAlign w:val="center"/>
          </w:tcPr>
          <w:p w14:paraId="12C24655">
            <w:pPr>
              <w:widowControl/>
              <w:jc w:val="left"/>
              <w:textAlignment w:val="center"/>
              <w:rPr>
                <w:rFonts w:hint="eastAsia" w:eastAsia="宋体"/>
                <w:color w:val="000000"/>
                <w:kern w:val="0"/>
                <w:sz w:val="18"/>
                <w:szCs w:val="18"/>
              </w:rPr>
            </w:pPr>
            <w:r>
              <w:rPr>
                <w:rFonts w:hint="eastAsia" w:eastAsia="宋体"/>
                <w:sz w:val="18"/>
                <w:szCs w:val="18"/>
              </w:rPr>
              <w:t>生态效益</w:t>
            </w:r>
          </w:p>
        </w:tc>
        <w:tc>
          <w:tcPr>
            <w:tcW w:w="2108" w:type="dxa"/>
            <w:noWrap w:val="0"/>
            <w:vAlign w:val="center"/>
          </w:tcPr>
          <w:p w14:paraId="44B7A3E1">
            <w:pPr>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不适用</w:t>
            </w:r>
          </w:p>
        </w:tc>
      </w:tr>
      <w:tr w14:paraId="26CF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299965C">
            <w:pPr>
              <w:jc w:val="center"/>
              <w:rPr>
                <w:sz w:val="18"/>
                <w:szCs w:val="18"/>
              </w:rPr>
            </w:pPr>
          </w:p>
        </w:tc>
        <w:tc>
          <w:tcPr>
            <w:tcW w:w="1418" w:type="dxa"/>
            <w:gridSpan w:val="2"/>
            <w:noWrap w:val="0"/>
            <w:vAlign w:val="center"/>
          </w:tcPr>
          <w:p w14:paraId="370E7E6D">
            <w:pPr>
              <w:widowControl/>
              <w:spacing w:line="200" w:lineRule="exact"/>
              <w:jc w:val="center"/>
              <w:rPr>
                <w:rFonts w:eastAsia="宋体"/>
                <w:sz w:val="18"/>
                <w:szCs w:val="18"/>
              </w:rPr>
            </w:pPr>
            <w:r>
              <w:rPr>
                <w:rFonts w:eastAsia="宋体"/>
                <w:sz w:val="18"/>
                <w:szCs w:val="18"/>
              </w:rPr>
              <w:t>满意度指标</w:t>
            </w:r>
          </w:p>
        </w:tc>
        <w:tc>
          <w:tcPr>
            <w:tcW w:w="1276" w:type="dxa"/>
            <w:noWrap w:val="0"/>
            <w:vAlign w:val="center"/>
          </w:tcPr>
          <w:p w14:paraId="28C49C8A">
            <w:pPr>
              <w:widowControl/>
              <w:spacing w:line="200" w:lineRule="exact"/>
              <w:jc w:val="center"/>
              <w:rPr>
                <w:rFonts w:eastAsia="宋体"/>
                <w:sz w:val="18"/>
                <w:szCs w:val="18"/>
              </w:rPr>
            </w:pPr>
            <w:r>
              <w:rPr>
                <w:rFonts w:eastAsia="宋体"/>
                <w:sz w:val="18"/>
                <w:szCs w:val="18"/>
              </w:rPr>
              <w:t>满意度指标</w:t>
            </w:r>
          </w:p>
        </w:tc>
        <w:tc>
          <w:tcPr>
            <w:tcW w:w="3543" w:type="dxa"/>
            <w:gridSpan w:val="3"/>
            <w:noWrap w:val="0"/>
            <w:vAlign w:val="center"/>
          </w:tcPr>
          <w:p w14:paraId="6E4DB783">
            <w:pPr>
              <w:widowControl/>
              <w:jc w:val="left"/>
              <w:textAlignment w:val="center"/>
              <w:rPr>
                <w:rFonts w:eastAsia="宋体"/>
                <w:sz w:val="18"/>
                <w:szCs w:val="18"/>
              </w:rPr>
            </w:pPr>
            <w:r>
              <w:rPr>
                <w:rFonts w:hint="eastAsia" w:cs="Arial"/>
                <w:sz w:val="18"/>
                <w:szCs w:val="18"/>
              </w:rPr>
              <w:t>村医对养老保险工作的满意度</w:t>
            </w:r>
          </w:p>
        </w:tc>
        <w:tc>
          <w:tcPr>
            <w:tcW w:w="2108" w:type="dxa"/>
            <w:noWrap w:val="0"/>
            <w:vAlign w:val="center"/>
          </w:tcPr>
          <w:p w14:paraId="6CDE8D27">
            <w:pPr>
              <w:jc w:val="center"/>
              <w:rPr>
                <w:sz w:val="18"/>
                <w:szCs w:val="18"/>
              </w:rPr>
            </w:pPr>
            <w:r>
              <w:rPr>
                <w:rFonts w:hint="eastAsia" w:ascii="微软雅黑" w:hAnsi="微软雅黑" w:eastAsia="微软雅黑" w:cs="宋体"/>
                <w:color w:val="000000"/>
                <w:kern w:val="0"/>
                <w:sz w:val="18"/>
                <w:szCs w:val="18"/>
              </w:rPr>
              <w:t>≥</w:t>
            </w:r>
            <w:r>
              <w:rPr>
                <w:rFonts w:hint="eastAsia" w:ascii="宋体" w:hAnsi="宋体" w:cs="宋体"/>
                <w:color w:val="000000"/>
                <w:kern w:val="0"/>
                <w:sz w:val="18"/>
                <w:szCs w:val="18"/>
              </w:rPr>
              <w:t>95</w:t>
            </w:r>
          </w:p>
        </w:tc>
      </w:tr>
    </w:tbl>
    <w:p w14:paraId="16D51680">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3.</w:t>
      </w:r>
      <w:r>
        <w:rPr>
          <w:rFonts w:hint="eastAsia" w:ascii="宋体" w:hAnsi="宋体"/>
          <w:b/>
          <w:szCs w:val="32"/>
        </w:rPr>
        <w:t>村卫生室运行项目</w:t>
      </w:r>
    </w:p>
    <w:p w14:paraId="2719FED0">
      <w:pPr>
        <w:spacing w:line="560" w:lineRule="exact"/>
        <w:ind w:firstLine="420" w:firstLineChars="200"/>
        <w:rPr>
          <w:rFonts w:hint="eastAsia"/>
          <w:szCs w:val="21"/>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eastAsia"/>
          <w:szCs w:val="21"/>
        </w:rPr>
        <w:t>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061C78BB">
      <w:pPr>
        <w:spacing w:line="560" w:lineRule="exact"/>
        <w:ind w:firstLine="420" w:firstLineChars="200"/>
        <w:rPr>
          <w:rFonts w:ascii="宋体" w:hAnsi="宋体" w:cs="宋体"/>
          <w:szCs w:val="21"/>
        </w:rPr>
      </w:pPr>
      <w:r>
        <w:rPr>
          <w:rFonts w:hint="eastAsia" w:ascii="仿宋_GB2312" w:hAnsi="TimesNewRoman" w:cs="TimesNewRoman"/>
          <w:szCs w:val="32"/>
        </w:rPr>
        <w:t>（2）立项依据：</w:t>
      </w:r>
      <w:r>
        <w:rPr>
          <w:rFonts w:hint="eastAsia"/>
          <w:szCs w:val="21"/>
        </w:rPr>
        <w:t>《安徽省人民政府办公厅关于进一步完善基层医疗机构和村卫生室运行机制的意见》皖政办</w:t>
      </w:r>
      <w:r>
        <w:rPr>
          <w:rFonts w:hint="eastAsia"/>
          <w:szCs w:val="21"/>
          <w:lang w:eastAsia="zh-CN"/>
        </w:rPr>
        <w:t>〔2013〕21号</w:t>
      </w:r>
      <w:r>
        <w:rPr>
          <w:rFonts w:hint="eastAsia" w:ascii="宋体" w:hAnsi="宋体" w:cs="宋体"/>
          <w:szCs w:val="21"/>
        </w:rPr>
        <w:t>。</w:t>
      </w:r>
    </w:p>
    <w:p w14:paraId="794FD4D7">
      <w:pPr>
        <w:spacing w:line="560" w:lineRule="exact"/>
        <w:ind w:firstLine="420" w:firstLineChars="200"/>
        <w:rPr>
          <w:szCs w:val="21"/>
        </w:rPr>
      </w:pPr>
      <w:r>
        <w:rPr>
          <w:szCs w:val="32"/>
        </w:rPr>
        <w:t>（3）实施主体：</w:t>
      </w:r>
      <w:r>
        <w:rPr>
          <w:rFonts w:hint="eastAsia"/>
          <w:szCs w:val="32"/>
        </w:rPr>
        <w:t>烈山区古饶镇卫生院</w:t>
      </w:r>
    </w:p>
    <w:p w14:paraId="3FE04910">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0A05288A">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确保各村卫生室正常运行，更好地为周边群众提供医疗服务</w:t>
      </w:r>
    </w:p>
    <w:p w14:paraId="67F97A9F">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）年度预算安排：12.6万元</w:t>
      </w:r>
    </w:p>
    <w:p w14:paraId="70089686">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3136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3CD62643">
            <w:pPr>
              <w:widowControl/>
              <w:jc w:val="center"/>
              <w:textAlignment w:val="center"/>
              <w:rPr>
                <w:b/>
                <w:bCs/>
                <w:szCs w:val="32"/>
              </w:rPr>
            </w:pPr>
            <w:r>
              <w:rPr>
                <w:rFonts w:eastAsia="宋体"/>
                <w:b/>
                <w:color w:val="000000"/>
                <w:kern w:val="0"/>
                <w:sz w:val="28"/>
                <w:szCs w:val="28"/>
              </w:rPr>
              <w:t>项目支出绩效目标表</w:t>
            </w:r>
          </w:p>
        </w:tc>
      </w:tr>
      <w:tr w14:paraId="348D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6FEA8863">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28F4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590C0A01">
            <w:pPr>
              <w:widowControl/>
              <w:jc w:val="center"/>
              <w:textAlignment w:val="center"/>
              <w:rPr>
                <w:rFonts w:hint="eastAsia" w:ascii="仿宋_GB2312"/>
                <w:sz w:val="18"/>
                <w:szCs w:val="18"/>
              </w:rPr>
            </w:pPr>
            <w:r>
              <w:rPr>
                <w:rFonts w:hint="eastAsia" w:ascii="仿宋_GB2312"/>
                <w:color w:val="000000"/>
                <w:kern w:val="0"/>
                <w:sz w:val="18"/>
                <w:szCs w:val="18"/>
              </w:rPr>
              <w:t>项目名称</w:t>
            </w:r>
          </w:p>
        </w:tc>
        <w:tc>
          <w:tcPr>
            <w:tcW w:w="7577" w:type="dxa"/>
            <w:gridSpan w:val="6"/>
            <w:noWrap w:val="0"/>
            <w:vAlign w:val="center"/>
          </w:tcPr>
          <w:p w14:paraId="69E58D0D">
            <w:pPr>
              <w:jc w:val="center"/>
              <w:rPr>
                <w:rFonts w:hint="eastAsia" w:ascii="仿宋_GB2312"/>
                <w:sz w:val="18"/>
                <w:szCs w:val="18"/>
              </w:rPr>
            </w:pPr>
            <w:r>
              <w:rPr>
                <w:rFonts w:hint="eastAsia" w:ascii="仿宋_GB2312"/>
                <w:sz w:val="18"/>
                <w:szCs w:val="18"/>
              </w:rPr>
              <w:t>村卫生室运行项目</w:t>
            </w:r>
          </w:p>
        </w:tc>
      </w:tr>
      <w:tr w14:paraId="67AE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505A0369">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主管部门   及代码</w:t>
            </w:r>
          </w:p>
        </w:tc>
        <w:tc>
          <w:tcPr>
            <w:tcW w:w="3349" w:type="dxa"/>
            <w:gridSpan w:val="3"/>
            <w:noWrap w:val="0"/>
            <w:vAlign w:val="center"/>
          </w:tcPr>
          <w:p w14:paraId="2BE5D506">
            <w:pPr>
              <w:jc w:val="center"/>
              <w:rPr>
                <w:rFonts w:hint="eastAsia" w:ascii="仿宋_GB2312"/>
                <w:sz w:val="18"/>
                <w:szCs w:val="18"/>
              </w:rPr>
            </w:pPr>
            <w:r>
              <w:rPr>
                <w:rFonts w:hint="eastAsia" w:ascii="仿宋_GB2312"/>
                <w:sz w:val="18"/>
                <w:szCs w:val="18"/>
              </w:rPr>
              <w:t>烈山区卫生健康委员会</w:t>
            </w:r>
          </w:p>
        </w:tc>
        <w:tc>
          <w:tcPr>
            <w:tcW w:w="1848" w:type="dxa"/>
            <w:noWrap w:val="0"/>
            <w:vAlign w:val="center"/>
          </w:tcPr>
          <w:p w14:paraId="18B11AF7">
            <w:pPr>
              <w:widowControl/>
              <w:jc w:val="center"/>
              <w:textAlignment w:val="center"/>
              <w:rPr>
                <w:rFonts w:hint="eastAsia" w:ascii="仿宋_GB2312"/>
                <w:sz w:val="18"/>
                <w:szCs w:val="18"/>
              </w:rPr>
            </w:pPr>
            <w:r>
              <w:rPr>
                <w:rFonts w:hint="eastAsia" w:ascii="仿宋_GB2312"/>
                <w:color w:val="000000"/>
                <w:kern w:val="0"/>
                <w:sz w:val="18"/>
                <w:szCs w:val="18"/>
              </w:rPr>
              <w:t>实施单位</w:t>
            </w:r>
          </w:p>
        </w:tc>
        <w:tc>
          <w:tcPr>
            <w:tcW w:w="2380" w:type="dxa"/>
            <w:gridSpan w:val="2"/>
            <w:noWrap w:val="0"/>
            <w:vAlign w:val="center"/>
          </w:tcPr>
          <w:p w14:paraId="68FF3DAE">
            <w:pPr>
              <w:jc w:val="center"/>
              <w:rPr>
                <w:rFonts w:hint="eastAsia" w:ascii="仿宋_GB2312"/>
                <w:sz w:val="18"/>
                <w:szCs w:val="18"/>
              </w:rPr>
            </w:pPr>
            <w:r>
              <w:rPr>
                <w:rFonts w:hint="eastAsia" w:ascii="仿宋_GB2312"/>
                <w:sz w:val="18"/>
                <w:szCs w:val="18"/>
              </w:rPr>
              <w:t>古饶镇卫生院</w:t>
            </w:r>
          </w:p>
        </w:tc>
      </w:tr>
      <w:tr w14:paraId="3C1A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1C3E1430">
            <w:pPr>
              <w:widowControl/>
              <w:jc w:val="center"/>
              <w:textAlignment w:val="center"/>
              <w:rPr>
                <w:rFonts w:hint="eastAsia" w:ascii="仿宋_GB2312"/>
                <w:sz w:val="18"/>
                <w:szCs w:val="18"/>
              </w:rPr>
            </w:pPr>
            <w:r>
              <w:rPr>
                <w:rFonts w:hint="eastAsia" w:ascii="仿宋_GB2312"/>
                <w:color w:val="000000"/>
                <w:kern w:val="0"/>
                <w:sz w:val="18"/>
                <w:szCs w:val="18"/>
              </w:rPr>
              <w:t>项目来源</w:t>
            </w:r>
          </w:p>
        </w:tc>
        <w:tc>
          <w:tcPr>
            <w:tcW w:w="3349" w:type="dxa"/>
            <w:gridSpan w:val="3"/>
            <w:noWrap w:val="0"/>
            <w:vAlign w:val="center"/>
          </w:tcPr>
          <w:p w14:paraId="1421B5A2">
            <w:pPr>
              <w:jc w:val="center"/>
              <w:rPr>
                <w:rFonts w:hint="eastAsia" w:ascii="仿宋_GB2312"/>
                <w:sz w:val="18"/>
                <w:szCs w:val="18"/>
              </w:rPr>
            </w:pPr>
            <w:r>
              <w:rPr>
                <w:rFonts w:hint="eastAsia" w:ascii="仿宋_GB2312"/>
                <w:sz w:val="18"/>
                <w:szCs w:val="18"/>
              </w:rPr>
              <w:t>一般公共预算财政拨款</w:t>
            </w:r>
          </w:p>
        </w:tc>
        <w:tc>
          <w:tcPr>
            <w:tcW w:w="1848" w:type="dxa"/>
            <w:noWrap w:val="0"/>
            <w:vAlign w:val="center"/>
          </w:tcPr>
          <w:p w14:paraId="509F1B8E">
            <w:pPr>
              <w:widowControl/>
              <w:jc w:val="center"/>
              <w:textAlignment w:val="center"/>
              <w:rPr>
                <w:rFonts w:hint="eastAsia" w:ascii="仿宋_GB2312"/>
                <w:sz w:val="18"/>
                <w:szCs w:val="18"/>
              </w:rPr>
            </w:pPr>
            <w:r>
              <w:rPr>
                <w:rFonts w:hint="eastAsia" w:ascii="仿宋_GB2312"/>
                <w:color w:val="000000"/>
                <w:kern w:val="0"/>
                <w:sz w:val="18"/>
                <w:szCs w:val="18"/>
              </w:rPr>
              <w:t>项目期</w:t>
            </w:r>
          </w:p>
        </w:tc>
        <w:tc>
          <w:tcPr>
            <w:tcW w:w="2380" w:type="dxa"/>
            <w:gridSpan w:val="2"/>
            <w:noWrap w:val="0"/>
            <w:vAlign w:val="center"/>
          </w:tcPr>
          <w:p w14:paraId="3FD9F7BE">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7CE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180EC355">
            <w:pPr>
              <w:widowControl/>
              <w:jc w:val="center"/>
              <w:textAlignment w:val="center"/>
              <w:rPr>
                <w:rFonts w:hint="eastAsia" w:ascii="仿宋_GB2312"/>
                <w:sz w:val="18"/>
                <w:szCs w:val="18"/>
              </w:rPr>
            </w:pPr>
            <w:r>
              <w:rPr>
                <w:rFonts w:hint="eastAsia" w:ascii="仿宋_GB2312"/>
                <w:color w:val="000000"/>
                <w:kern w:val="0"/>
                <w:sz w:val="18"/>
                <w:szCs w:val="18"/>
              </w:rPr>
              <w:t>项目资金</w:t>
            </w:r>
            <w:r>
              <w:rPr>
                <w:rFonts w:hint="eastAsia" w:ascii="仿宋_GB2312"/>
                <w:color w:val="000000"/>
                <w:kern w:val="0"/>
                <w:sz w:val="18"/>
                <w:szCs w:val="18"/>
              </w:rPr>
              <w:br w:type="textWrapping"/>
            </w:r>
            <w:r>
              <w:rPr>
                <w:rFonts w:hint="eastAsia" w:ascii="仿宋_GB2312"/>
                <w:color w:val="000000"/>
                <w:kern w:val="0"/>
                <w:sz w:val="18"/>
                <w:szCs w:val="18"/>
              </w:rPr>
              <w:t>（万元）</w:t>
            </w:r>
          </w:p>
        </w:tc>
        <w:tc>
          <w:tcPr>
            <w:tcW w:w="3349" w:type="dxa"/>
            <w:gridSpan w:val="3"/>
            <w:noWrap w:val="0"/>
            <w:vAlign w:val="center"/>
          </w:tcPr>
          <w:p w14:paraId="5932CC9F">
            <w:pPr>
              <w:widowControl/>
              <w:jc w:val="left"/>
              <w:textAlignment w:val="center"/>
              <w:rPr>
                <w:rFonts w:hint="eastAsia" w:ascii="仿宋_GB2312"/>
                <w:sz w:val="18"/>
                <w:szCs w:val="18"/>
              </w:rPr>
            </w:pPr>
            <w:r>
              <w:rPr>
                <w:rFonts w:hint="eastAsia" w:ascii="仿宋_GB2312"/>
                <w:color w:val="000000"/>
                <w:kern w:val="0"/>
                <w:sz w:val="18"/>
                <w:szCs w:val="18"/>
              </w:rPr>
              <w:t xml:space="preserve"> 年度资金总额：</w:t>
            </w:r>
          </w:p>
        </w:tc>
        <w:tc>
          <w:tcPr>
            <w:tcW w:w="4228" w:type="dxa"/>
            <w:gridSpan w:val="3"/>
            <w:noWrap w:val="0"/>
            <w:vAlign w:val="center"/>
          </w:tcPr>
          <w:p w14:paraId="109D8659">
            <w:pPr>
              <w:jc w:val="center"/>
              <w:rPr>
                <w:rFonts w:hint="eastAsia" w:ascii="仿宋_GB2312"/>
                <w:sz w:val="18"/>
                <w:szCs w:val="18"/>
              </w:rPr>
            </w:pPr>
            <w:r>
              <w:rPr>
                <w:rFonts w:hint="eastAsia" w:ascii="仿宋_GB2312"/>
                <w:sz w:val="18"/>
                <w:szCs w:val="18"/>
              </w:rPr>
              <w:t>12.6</w:t>
            </w:r>
          </w:p>
        </w:tc>
      </w:tr>
      <w:tr w14:paraId="7AB5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E82AB16">
            <w:pPr>
              <w:jc w:val="center"/>
              <w:rPr>
                <w:rFonts w:hint="eastAsia" w:ascii="仿宋_GB2312"/>
                <w:sz w:val="18"/>
                <w:szCs w:val="18"/>
              </w:rPr>
            </w:pPr>
          </w:p>
        </w:tc>
        <w:tc>
          <w:tcPr>
            <w:tcW w:w="3349" w:type="dxa"/>
            <w:gridSpan w:val="3"/>
            <w:noWrap w:val="0"/>
            <w:vAlign w:val="center"/>
          </w:tcPr>
          <w:p w14:paraId="7DA08C3D">
            <w:pPr>
              <w:widowControl/>
              <w:jc w:val="left"/>
              <w:textAlignment w:val="center"/>
              <w:rPr>
                <w:rFonts w:hint="eastAsia" w:ascii="仿宋_GB2312"/>
                <w:sz w:val="18"/>
                <w:szCs w:val="18"/>
              </w:rPr>
            </w:pPr>
            <w:r>
              <w:rPr>
                <w:rFonts w:hint="eastAsia" w:ascii="仿宋_GB2312"/>
                <w:color w:val="000000"/>
                <w:kern w:val="0"/>
                <w:sz w:val="18"/>
                <w:szCs w:val="18"/>
              </w:rPr>
              <w:t xml:space="preserve">   其中：财政拨款</w:t>
            </w:r>
          </w:p>
        </w:tc>
        <w:tc>
          <w:tcPr>
            <w:tcW w:w="4228" w:type="dxa"/>
            <w:gridSpan w:val="3"/>
            <w:noWrap w:val="0"/>
            <w:vAlign w:val="center"/>
          </w:tcPr>
          <w:p w14:paraId="47010E8B">
            <w:pPr>
              <w:jc w:val="center"/>
              <w:rPr>
                <w:rFonts w:hint="eastAsia" w:ascii="仿宋_GB2312"/>
                <w:sz w:val="18"/>
                <w:szCs w:val="18"/>
              </w:rPr>
            </w:pPr>
            <w:r>
              <w:rPr>
                <w:rFonts w:hint="eastAsia" w:ascii="仿宋_GB2312"/>
                <w:sz w:val="18"/>
                <w:szCs w:val="18"/>
              </w:rPr>
              <w:t>12.6</w:t>
            </w:r>
          </w:p>
        </w:tc>
      </w:tr>
      <w:tr w14:paraId="3417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949AEBC">
            <w:pPr>
              <w:jc w:val="center"/>
              <w:rPr>
                <w:rFonts w:hint="eastAsia" w:ascii="仿宋_GB2312"/>
                <w:sz w:val="18"/>
                <w:szCs w:val="18"/>
              </w:rPr>
            </w:pPr>
          </w:p>
        </w:tc>
        <w:tc>
          <w:tcPr>
            <w:tcW w:w="3349" w:type="dxa"/>
            <w:gridSpan w:val="3"/>
            <w:noWrap w:val="0"/>
            <w:vAlign w:val="center"/>
          </w:tcPr>
          <w:p w14:paraId="59B792D2">
            <w:pPr>
              <w:widowControl/>
              <w:jc w:val="left"/>
              <w:textAlignment w:val="center"/>
              <w:rPr>
                <w:rFonts w:hint="eastAsia" w:ascii="仿宋_GB2312"/>
                <w:sz w:val="18"/>
                <w:szCs w:val="18"/>
              </w:rPr>
            </w:pPr>
            <w:r>
              <w:rPr>
                <w:rFonts w:hint="eastAsia" w:ascii="仿宋_GB2312"/>
                <w:color w:val="000000"/>
                <w:kern w:val="0"/>
                <w:sz w:val="18"/>
                <w:szCs w:val="18"/>
              </w:rPr>
              <w:t xml:space="preserve">         上年结转</w:t>
            </w:r>
          </w:p>
        </w:tc>
        <w:tc>
          <w:tcPr>
            <w:tcW w:w="4228" w:type="dxa"/>
            <w:gridSpan w:val="3"/>
            <w:noWrap w:val="0"/>
            <w:vAlign w:val="center"/>
          </w:tcPr>
          <w:p w14:paraId="6A2FAD57">
            <w:pPr>
              <w:jc w:val="center"/>
              <w:rPr>
                <w:rFonts w:hint="eastAsia" w:ascii="仿宋_GB2312"/>
                <w:sz w:val="18"/>
                <w:szCs w:val="18"/>
              </w:rPr>
            </w:pPr>
            <w:r>
              <w:rPr>
                <w:rFonts w:hint="eastAsia" w:ascii="仿宋_GB2312"/>
                <w:sz w:val="18"/>
                <w:szCs w:val="18"/>
              </w:rPr>
              <w:t>0</w:t>
            </w:r>
          </w:p>
        </w:tc>
      </w:tr>
      <w:tr w14:paraId="3376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0B3B921">
            <w:pPr>
              <w:jc w:val="center"/>
              <w:rPr>
                <w:rFonts w:hint="eastAsia" w:ascii="仿宋_GB2312"/>
                <w:sz w:val="18"/>
                <w:szCs w:val="18"/>
              </w:rPr>
            </w:pPr>
          </w:p>
        </w:tc>
        <w:tc>
          <w:tcPr>
            <w:tcW w:w="3349" w:type="dxa"/>
            <w:gridSpan w:val="3"/>
            <w:noWrap w:val="0"/>
            <w:vAlign w:val="center"/>
          </w:tcPr>
          <w:p w14:paraId="48406F43">
            <w:pPr>
              <w:widowControl/>
              <w:jc w:val="left"/>
              <w:textAlignment w:val="center"/>
              <w:rPr>
                <w:rFonts w:hint="eastAsia" w:ascii="仿宋_GB2312"/>
                <w:sz w:val="18"/>
                <w:szCs w:val="18"/>
              </w:rPr>
            </w:pPr>
            <w:r>
              <w:rPr>
                <w:rFonts w:hint="eastAsia" w:ascii="仿宋_GB2312"/>
                <w:color w:val="000000"/>
                <w:kern w:val="0"/>
                <w:sz w:val="18"/>
                <w:szCs w:val="18"/>
              </w:rPr>
              <w:t xml:space="preserve">         其他资金</w:t>
            </w:r>
          </w:p>
        </w:tc>
        <w:tc>
          <w:tcPr>
            <w:tcW w:w="4228" w:type="dxa"/>
            <w:gridSpan w:val="3"/>
            <w:noWrap w:val="0"/>
            <w:vAlign w:val="center"/>
          </w:tcPr>
          <w:p w14:paraId="27B7BC82">
            <w:pPr>
              <w:jc w:val="center"/>
              <w:rPr>
                <w:rFonts w:hint="eastAsia" w:ascii="仿宋_GB2312"/>
                <w:sz w:val="18"/>
                <w:szCs w:val="18"/>
              </w:rPr>
            </w:pPr>
            <w:r>
              <w:rPr>
                <w:rFonts w:hint="eastAsia" w:ascii="仿宋_GB2312"/>
                <w:sz w:val="18"/>
                <w:szCs w:val="18"/>
              </w:rPr>
              <w:t>0</w:t>
            </w:r>
          </w:p>
        </w:tc>
      </w:tr>
      <w:tr w14:paraId="5274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A3789A3">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年度</w:t>
            </w:r>
            <w:r>
              <w:rPr>
                <w:rFonts w:hint="eastAsia" w:ascii="仿宋_GB2312"/>
                <w:color w:val="000000"/>
                <w:kern w:val="0"/>
                <w:sz w:val="18"/>
                <w:szCs w:val="18"/>
              </w:rPr>
              <w:br w:type="textWrapping"/>
            </w:r>
            <w:r>
              <w:rPr>
                <w:rFonts w:hint="eastAsia" w:ascii="仿宋_GB2312"/>
                <w:color w:val="000000"/>
                <w:kern w:val="0"/>
                <w:sz w:val="18"/>
                <w:szCs w:val="18"/>
              </w:rPr>
              <w:t>目标</w:t>
            </w:r>
          </w:p>
        </w:tc>
        <w:tc>
          <w:tcPr>
            <w:tcW w:w="8345" w:type="dxa"/>
            <w:gridSpan w:val="7"/>
            <w:noWrap w:val="0"/>
            <w:vAlign w:val="center"/>
          </w:tcPr>
          <w:p w14:paraId="0AE9308D">
            <w:pPr>
              <w:jc w:val="left"/>
              <w:rPr>
                <w:rFonts w:hint="eastAsia" w:ascii="仿宋_GB2312" w:hAnsi="宋体"/>
                <w:sz w:val="18"/>
                <w:szCs w:val="18"/>
              </w:rPr>
            </w:pPr>
            <w:r>
              <w:rPr>
                <w:rFonts w:hint="eastAsia" w:ascii="仿宋_GB2312"/>
                <w:sz w:val="18"/>
                <w:szCs w:val="18"/>
              </w:rPr>
              <w:t>确保各村卫生室正常运行，更好地为周边群众提供医疗服务</w:t>
            </w:r>
          </w:p>
        </w:tc>
      </w:tr>
      <w:tr w14:paraId="1741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3A466365">
            <w:pPr>
              <w:widowControl/>
              <w:jc w:val="center"/>
              <w:textAlignment w:val="center"/>
              <w:rPr>
                <w:rFonts w:hint="eastAsia" w:ascii="仿宋_GB2312"/>
                <w:sz w:val="18"/>
                <w:szCs w:val="18"/>
              </w:rPr>
            </w:pPr>
            <w:r>
              <w:rPr>
                <w:rFonts w:hint="eastAsia" w:ascii="仿宋_GB2312"/>
                <w:color w:val="000000"/>
                <w:kern w:val="0"/>
                <w:sz w:val="18"/>
                <w:szCs w:val="18"/>
              </w:rPr>
              <w:t>绩</w:t>
            </w:r>
            <w:r>
              <w:rPr>
                <w:rFonts w:hint="eastAsia" w:ascii="仿宋_GB2312"/>
                <w:color w:val="000000"/>
                <w:kern w:val="0"/>
                <w:sz w:val="18"/>
                <w:szCs w:val="18"/>
              </w:rPr>
              <w:br w:type="textWrapping"/>
            </w:r>
            <w:r>
              <w:rPr>
                <w:rFonts w:hint="eastAsia" w:ascii="仿宋_GB2312"/>
                <w:color w:val="000000"/>
                <w:kern w:val="0"/>
                <w:sz w:val="18"/>
                <w:szCs w:val="18"/>
              </w:rPr>
              <w:t>效</w:t>
            </w:r>
            <w:r>
              <w:rPr>
                <w:rFonts w:hint="eastAsia" w:ascii="仿宋_GB2312"/>
                <w:color w:val="000000"/>
                <w:kern w:val="0"/>
                <w:sz w:val="18"/>
                <w:szCs w:val="18"/>
              </w:rPr>
              <w:br w:type="textWrapping"/>
            </w:r>
            <w:r>
              <w:rPr>
                <w:rFonts w:hint="eastAsia" w:ascii="仿宋_GB2312"/>
                <w:color w:val="000000"/>
                <w:kern w:val="0"/>
                <w:sz w:val="18"/>
                <w:szCs w:val="18"/>
              </w:rPr>
              <w:t>指</w:t>
            </w:r>
            <w:r>
              <w:rPr>
                <w:rFonts w:hint="eastAsia" w:ascii="仿宋_GB2312"/>
                <w:color w:val="000000"/>
                <w:kern w:val="0"/>
                <w:sz w:val="18"/>
                <w:szCs w:val="18"/>
              </w:rPr>
              <w:br w:type="textWrapping"/>
            </w:r>
            <w:r>
              <w:rPr>
                <w:rFonts w:hint="eastAsia" w:ascii="仿宋_GB2312"/>
                <w:color w:val="000000"/>
                <w:kern w:val="0"/>
                <w:sz w:val="18"/>
                <w:szCs w:val="18"/>
              </w:rPr>
              <w:t>标</w:t>
            </w:r>
          </w:p>
        </w:tc>
        <w:tc>
          <w:tcPr>
            <w:tcW w:w="1418" w:type="dxa"/>
            <w:gridSpan w:val="2"/>
            <w:noWrap w:val="0"/>
            <w:vAlign w:val="center"/>
          </w:tcPr>
          <w:p w14:paraId="5C9F996C">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一级</w:t>
            </w:r>
            <w:r>
              <w:rPr>
                <w:rFonts w:hint="eastAsia" w:ascii="仿宋_GB2312"/>
                <w:color w:val="000000"/>
                <w:kern w:val="0"/>
                <w:sz w:val="18"/>
                <w:szCs w:val="18"/>
              </w:rPr>
              <w:br w:type="textWrapping"/>
            </w:r>
            <w:r>
              <w:rPr>
                <w:rFonts w:hint="eastAsia" w:ascii="仿宋_GB2312"/>
                <w:color w:val="000000"/>
                <w:kern w:val="0"/>
                <w:sz w:val="18"/>
                <w:szCs w:val="18"/>
              </w:rPr>
              <w:t>指标</w:t>
            </w:r>
          </w:p>
        </w:tc>
        <w:tc>
          <w:tcPr>
            <w:tcW w:w="1276" w:type="dxa"/>
            <w:noWrap w:val="0"/>
            <w:vAlign w:val="center"/>
          </w:tcPr>
          <w:p w14:paraId="7E834D17">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二级指标</w:t>
            </w:r>
          </w:p>
        </w:tc>
        <w:tc>
          <w:tcPr>
            <w:tcW w:w="3543" w:type="dxa"/>
            <w:gridSpan w:val="3"/>
            <w:noWrap w:val="0"/>
            <w:vAlign w:val="center"/>
          </w:tcPr>
          <w:p w14:paraId="0606C99E">
            <w:pPr>
              <w:widowControl/>
              <w:jc w:val="center"/>
              <w:textAlignment w:val="center"/>
              <w:rPr>
                <w:rFonts w:hint="eastAsia" w:ascii="仿宋_GB2312"/>
                <w:sz w:val="18"/>
                <w:szCs w:val="18"/>
              </w:rPr>
            </w:pPr>
            <w:r>
              <w:rPr>
                <w:rFonts w:hint="eastAsia" w:ascii="仿宋_GB2312"/>
                <w:color w:val="000000"/>
                <w:kern w:val="0"/>
                <w:sz w:val="18"/>
                <w:szCs w:val="18"/>
              </w:rPr>
              <w:t>三级指标</w:t>
            </w:r>
          </w:p>
        </w:tc>
        <w:tc>
          <w:tcPr>
            <w:tcW w:w="2108" w:type="dxa"/>
            <w:noWrap w:val="0"/>
            <w:vAlign w:val="center"/>
          </w:tcPr>
          <w:p w14:paraId="218442C9">
            <w:pPr>
              <w:widowControl/>
              <w:jc w:val="center"/>
              <w:textAlignment w:val="center"/>
              <w:rPr>
                <w:rFonts w:hint="eastAsia" w:ascii="仿宋_GB2312"/>
                <w:sz w:val="18"/>
                <w:szCs w:val="18"/>
              </w:rPr>
            </w:pPr>
            <w:r>
              <w:rPr>
                <w:rFonts w:hint="eastAsia" w:ascii="仿宋_GB2312"/>
                <w:color w:val="000000"/>
                <w:kern w:val="0"/>
                <w:sz w:val="18"/>
                <w:szCs w:val="18"/>
              </w:rPr>
              <w:t>指标值</w:t>
            </w:r>
          </w:p>
        </w:tc>
      </w:tr>
      <w:tr w14:paraId="46E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D925769">
            <w:pPr>
              <w:jc w:val="center"/>
              <w:rPr>
                <w:rFonts w:hint="eastAsia" w:ascii="仿宋_GB2312"/>
                <w:sz w:val="18"/>
                <w:szCs w:val="18"/>
              </w:rPr>
            </w:pPr>
          </w:p>
        </w:tc>
        <w:tc>
          <w:tcPr>
            <w:tcW w:w="1418" w:type="dxa"/>
            <w:gridSpan w:val="2"/>
            <w:noWrap w:val="0"/>
            <w:vAlign w:val="center"/>
          </w:tcPr>
          <w:p w14:paraId="40AB8D4A">
            <w:pPr>
              <w:jc w:val="center"/>
              <w:rPr>
                <w:rFonts w:hint="eastAsia" w:ascii="仿宋_GB2312"/>
                <w:sz w:val="18"/>
                <w:szCs w:val="18"/>
              </w:rPr>
            </w:pPr>
            <w:r>
              <w:rPr>
                <w:rFonts w:hint="eastAsia" w:ascii="仿宋_GB2312"/>
                <w:sz w:val="18"/>
                <w:szCs w:val="18"/>
              </w:rPr>
              <w:t>产出指标</w:t>
            </w:r>
          </w:p>
        </w:tc>
        <w:tc>
          <w:tcPr>
            <w:tcW w:w="1276" w:type="dxa"/>
            <w:vMerge w:val="restart"/>
            <w:noWrap w:val="0"/>
            <w:vAlign w:val="center"/>
          </w:tcPr>
          <w:p w14:paraId="305DDE44">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p w14:paraId="0C426BB2">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38164A07">
            <w:pPr>
              <w:widowControl/>
              <w:jc w:val="left"/>
              <w:textAlignment w:val="center"/>
              <w:rPr>
                <w:rFonts w:hint="eastAsia" w:ascii="仿宋_GB2312" w:hAnsi="宋体"/>
                <w:color w:val="000000"/>
                <w:kern w:val="0"/>
                <w:sz w:val="18"/>
                <w:szCs w:val="18"/>
              </w:rPr>
            </w:pPr>
            <w:r>
              <w:rPr>
                <w:rFonts w:hint="eastAsia" w:ascii="仿宋_GB2312"/>
                <w:sz w:val="18"/>
                <w:szCs w:val="18"/>
                <w:lang w:eastAsia="zh-CN"/>
              </w:rPr>
              <w:t>古饶</w:t>
            </w:r>
            <w:r>
              <w:rPr>
                <w:rFonts w:hint="eastAsia" w:ascii="仿宋_GB2312"/>
                <w:sz w:val="18"/>
                <w:szCs w:val="18"/>
              </w:rPr>
              <w:t>村卫生室运行补助个数</w:t>
            </w:r>
          </w:p>
        </w:tc>
        <w:tc>
          <w:tcPr>
            <w:tcW w:w="2108" w:type="dxa"/>
            <w:noWrap w:val="0"/>
            <w:vAlign w:val="center"/>
          </w:tcPr>
          <w:p w14:paraId="3459AFBE">
            <w:pPr>
              <w:jc w:val="center"/>
              <w:rPr>
                <w:rFonts w:hint="eastAsia" w:ascii="仿宋_GB2312"/>
                <w:sz w:val="18"/>
                <w:szCs w:val="18"/>
              </w:rPr>
            </w:pPr>
            <w:r>
              <w:rPr>
                <w:rFonts w:hint="eastAsia" w:ascii="仿宋_GB2312"/>
                <w:sz w:val="18"/>
                <w:szCs w:val="18"/>
                <w:lang w:val="en-US" w:eastAsia="zh-CN"/>
              </w:rPr>
              <w:t>11</w:t>
            </w:r>
            <w:r>
              <w:rPr>
                <w:rFonts w:hint="eastAsia" w:ascii="仿宋_GB2312"/>
                <w:sz w:val="18"/>
                <w:szCs w:val="18"/>
              </w:rPr>
              <w:t>个</w:t>
            </w:r>
          </w:p>
        </w:tc>
      </w:tr>
      <w:tr w14:paraId="0018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41CFDDD8">
            <w:pPr>
              <w:jc w:val="center"/>
              <w:rPr>
                <w:rFonts w:hint="eastAsia" w:ascii="仿宋_GB2312"/>
                <w:sz w:val="18"/>
                <w:szCs w:val="18"/>
              </w:rPr>
            </w:pPr>
          </w:p>
        </w:tc>
        <w:tc>
          <w:tcPr>
            <w:tcW w:w="1418" w:type="dxa"/>
            <w:gridSpan w:val="2"/>
            <w:noWrap w:val="0"/>
            <w:vAlign w:val="center"/>
          </w:tcPr>
          <w:p w14:paraId="456FF7A5">
            <w:pPr>
              <w:jc w:val="center"/>
              <w:rPr>
                <w:rFonts w:hint="eastAsia" w:ascii="仿宋_GB2312"/>
                <w:sz w:val="18"/>
                <w:szCs w:val="18"/>
              </w:rPr>
            </w:pPr>
            <w:r>
              <w:rPr>
                <w:rFonts w:hint="eastAsia" w:ascii="仿宋_GB2312"/>
                <w:sz w:val="18"/>
                <w:szCs w:val="18"/>
              </w:rPr>
              <w:t>产出指标</w:t>
            </w:r>
          </w:p>
        </w:tc>
        <w:tc>
          <w:tcPr>
            <w:tcW w:w="1276" w:type="dxa"/>
            <w:vMerge w:val="continue"/>
            <w:noWrap w:val="0"/>
            <w:vAlign w:val="center"/>
          </w:tcPr>
          <w:p w14:paraId="6B87206C">
            <w:pPr>
              <w:widowControl/>
              <w:spacing w:line="200" w:lineRule="exact"/>
              <w:jc w:val="center"/>
              <w:textAlignment w:val="center"/>
              <w:rPr>
                <w:rFonts w:hint="eastAsia" w:ascii="仿宋_GB2312"/>
                <w:color w:val="000000"/>
                <w:kern w:val="0"/>
                <w:sz w:val="18"/>
                <w:szCs w:val="18"/>
              </w:rPr>
            </w:pPr>
          </w:p>
        </w:tc>
        <w:tc>
          <w:tcPr>
            <w:tcW w:w="3543" w:type="dxa"/>
            <w:gridSpan w:val="3"/>
            <w:noWrap w:val="0"/>
            <w:vAlign w:val="center"/>
          </w:tcPr>
          <w:p w14:paraId="5AC92B05">
            <w:pPr>
              <w:widowControl/>
              <w:jc w:val="left"/>
              <w:textAlignment w:val="center"/>
              <w:rPr>
                <w:rFonts w:hint="eastAsia" w:ascii="仿宋_GB2312"/>
                <w:sz w:val="18"/>
                <w:szCs w:val="18"/>
              </w:rPr>
            </w:pPr>
            <w:r>
              <w:rPr>
                <w:rFonts w:hint="eastAsia" w:ascii="仿宋_GB2312"/>
                <w:sz w:val="18"/>
                <w:szCs w:val="18"/>
                <w:lang w:eastAsia="zh-CN"/>
              </w:rPr>
              <w:t>赵集</w:t>
            </w:r>
            <w:r>
              <w:rPr>
                <w:rFonts w:hint="eastAsia" w:ascii="仿宋_GB2312"/>
                <w:sz w:val="18"/>
                <w:szCs w:val="18"/>
              </w:rPr>
              <w:t>村卫生室运行补助个数</w:t>
            </w:r>
          </w:p>
        </w:tc>
        <w:tc>
          <w:tcPr>
            <w:tcW w:w="2108" w:type="dxa"/>
            <w:noWrap w:val="0"/>
            <w:vAlign w:val="center"/>
          </w:tcPr>
          <w:p w14:paraId="5574C70B">
            <w:pPr>
              <w:jc w:val="center"/>
              <w:rPr>
                <w:rFonts w:hint="default" w:ascii="仿宋_GB2312" w:eastAsiaTheme="minorEastAsia"/>
                <w:sz w:val="18"/>
                <w:szCs w:val="18"/>
                <w:lang w:val="en-US" w:eastAsia="zh-CN"/>
              </w:rPr>
            </w:pPr>
            <w:r>
              <w:rPr>
                <w:rFonts w:hint="eastAsia" w:ascii="仿宋_GB2312"/>
                <w:sz w:val="18"/>
                <w:szCs w:val="18"/>
                <w:lang w:val="en-US" w:eastAsia="zh-CN"/>
              </w:rPr>
              <w:t>10个</w:t>
            </w:r>
          </w:p>
        </w:tc>
      </w:tr>
      <w:tr w14:paraId="2CA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35444E4D">
            <w:pPr>
              <w:jc w:val="center"/>
              <w:rPr>
                <w:rFonts w:hint="eastAsia" w:ascii="仿宋_GB2312"/>
                <w:sz w:val="18"/>
                <w:szCs w:val="18"/>
              </w:rPr>
            </w:pPr>
          </w:p>
        </w:tc>
        <w:tc>
          <w:tcPr>
            <w:tcW w:w="1418" w:type="dxa"/>
            <w:gridSpan w:val="2"/>
            <w:vMerge w:val="restart"/>
            <w:noWrap w:val="0"/>
            <w:vAlign w:val="center"/>
          </w:tcPr>
          <w:p w14:paraId="16D87D94">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506A2804">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质量指标</w:t>
            </w:r>
          </w:p>
        </w:tc>
        <w:tc>
          <w:tcPr>
            <w:tcW w:w="3543" w:type="dxa"/>
            <w:gridSpan w:val="3"/>
            <w:noWrap w:val="0"/>
            <w:vAlign w:val="center"/>
          </w:tcPr>
          <w:p w14:paraId="74B827B8">
            <w:pPr>
              <w:widowControl/>
              <w:jc w:val="left"/>
              <w:textAlignment w:val="center"/>
              <w:rPr>
                <w:rFonts w:hint="eastAsia" w:ascii="仿宋_GB2312"/>
                <w:sz w:val="18"/>
                <w:szCs w:val="18"/>
              </w:rPr>
            </w:pPr>
            <w:r>
              <w:rPr>
                <w:rFonts w:hint="eastAsia" w:ascii="仿宋_GB2312"/>
                <w:sz w:val="18"/>
                <w:szCs w:val="18"/>
              </w:rPr>
              <w:t>村卫生室运行补助经费发放到位率%</w:t>
            </w:r>
          </w:p>
        </w:tc>
        <w:tc>
          <w:tcPr>
            <w:tcW w:w="2108" w:type="dxa"/>
            <w:noWrap w:val="0"/>
            <w:vAlign w:val="center"/>
          </w:tcPr>
          <w:p w14:paraId="6F83F3DC">
            <w:pPr>
              <w:jc w:val="center"/>
              <w:rPr>
                <w:rFonts w:hint="eastAsia" w:ascii="仿宋_GB2312"/>
                <w:sz w:val="18"/>
                <w:szCs w:val="18"/>
              </w:rPr>
            </w:pPr>
            <w:r>
              <w:rPr>
                <w:rFonts w:hint="eastAsia" w:ascii="仿宋_GB2312"/>
                <w:sz w:val="18"/>
                <w:szCs w:val="18"/>
                <w:lang w:val="en-US" w:eastAsia="zh-CN"/>
              </w:rPr>
              <w:t>95</w:t>
            </w:r>
            <w:r>
              <w:rPr>
                <w:rFonts w:hint="eastAsia" w:ascii="仿宋_GB2312"/>
                <w:sz w:val="18"/>
                <w:szCs w:val="18"/>
              </w:rPr>
              <w:t>%</w:t>
            </w:r>
          </w:p>
        </w:tc>
      </w:tr>
      <w:tr w14:paraId="604C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138BB47F">
            <w:pPr>
              <w:jc w:val="center"/>
              <w:rPr>
                <w:rFonts w:hint="eastAsia" w:ascii="仿宋_GB2312"/>
                <w:sz w:val="18"/>
                <w:szCs w:val="18"/>
              </w:rPr>
            </w:pPr>
          </w:p>
        </w:tc>
        <w:tc>
          <w:tcPr>
            <w:tcW w:w="1418" w:type="dxa"/>
            <w:gridSpan w:val="2"/>
            <w:vMerge w:val="continue"/>
            <w:noWrap w:val="0"/>
            <w:vAlign w:val="center"/>
          </w:tcPr>
          <w:p w14:paraId="2CBD07AA">
            <w:pPr>
              <w:jc w:val="center"/>
              <w:rPr>
                <w:rFonts w:hint="eastAsia" w:ascii="仿宋_GB2312"/>
                <w:sz w:val="18"/>
                <w:szCs w:val="18"/>
              </w:rPr>
            </w:pPr>
          </w:p>
        </w:tc>
        <w:tc>
          <w:tcPr>
            <w:tcW w:w="1276" w:type="dxa"/>
            <w:noWrap w:val="0"/>
            <w:vAlign w:val="center"/>
          </w:tcPr>
          <w:p w14:paraId="4ECD80A9">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时效指标</w:t>
            </w:r>
          </w:p>
        </w:tc>
        <w:tc>
          <w:tcPr>
            <w:tcW w:w="3543" w:type="dxa"/>
            <w:gridSpan w:val="3"/>
            <w:noWrap w:val="0"/>
            <w:vAlign w:val="center"/>
          </w:tcPr>
          <w:p w14:paraId="499A000B">
            <w:pPr>
              <w:widowControl/>
              <w:jc w:val="left"/>
              <w:textAlignment w:val="center"/>
              <w:rPr>
                <w:rFonts w:hint="eastAsia" w:ascii="仿宋_GB2312" w:eastAsiaTheme="minorEastAsia"/>
                <w:color w:val="000000"/>
                <w:kern w:val="0"/>
                <w:sz w:val="18"/>
                <w:szCs w:val="18"/>
                <w:lang w:eastAsia="zh-CN"/>
              </w:rPr>
            </w:pPr>
            <w:r>
              <w:rPr>
                <w:rFonts w:hint="eastAsia" w:ascii="仿宋_GB2312"/>
                <w:color w:val="000000"/>
                <w:kern w:val="0"/>
                <w:sz w:val="18"/>
                <w:szCs w:val="18"/>
              </w:rPr>
              <w:t>项目</w:t>
            </w:r>
            <w:r>
              <w:rPr>
                <w:rFonts w:hint="eastAsia" w:ascii="仿宋_GB2312"/>
                <w:color w:val="000000"/>
                <w:kern w:val="0"/>
                <w:sz w:val="18"/>
                <w:szCs w:val="18"/>
                <w:lang w:eastAsia="zh-CN"/>
              </w:rPr>
              <w:t>实施实际</w:t>
            </w:r>
          </w:p>
          <w:p w14:paraId="37CFB179">
            <w:pPr>
              <w:widowControl/>
              <w:jc w:val="left"/>
              <w:textAlignment w:val="center"/>
              <w:rPr>
                <w:rFonts w:hint="eastAsia" w:ascii="仿宋_GB2312"/>
                <w:sz w:val="18"/>
                <w:szCs w:val="18"/>
              </w:rPr>
            </w:pPr>
          </w:p>
        </w:tc>
        <w:tc>
          <w:tcPr>
            <w:tcW w:w="2108" w:type="dxa"/>
            <w:noWrap w:val="0"/>
            <w:vAlign w:val="center"/>
          </w:tcPr>
          <w:p w14:paraId="1E00E256">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4BB8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52E5D9E8">
            <w:pPr>
              <w:jc w:val="center"/>
              <w:rPr>
                <w:rFonts w:hint="eastAsia" w:ascii="仿宋_GB2312"/>
                <w:sz w:val="18"/>
                <w:szCs w:val="18"/>
              </w:rPr>
            </w:pPr>
          </w:p>
        </w:tc>
        <w:tc>
          <w:tcPr>
            <w:tcW w:w="1418" w:type="dxa"/>
            <w:gridSpan w:val="2"/>
            <w:noWrap w:val="0"/>
            <w:vAlign w:val="center"/>
          </w:tcPr>
          <w:p w14:paraId="5AD7E2C4">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6ED4B91">
            <w:pPr>
              <w:widowControl/>
              <w:spacing w:line="200" w:lineRule="exact"/>
              <w:jc w:val="center"/>
              <w:rPr>
                <w:rFonts w:hint="eastAsia" w:ascii="仿宋_GB2312"/>
                <w:sz w:val="18"/>
                <w:szCs w:val="18"/>
              </w:rPr>
            </w:pPr>
            <w:r>
              <w:rPr>
                <w:rFonts w:hint="eastAsia" w:ascii="仿宋_GB2312"/>
                <w:sz w:val="18"/>
                <w:szCs w:val="18"/>
              </w:rPr>
              <w:t>成本指标</w:t>
            </w:r>
          </w:p>
        </w:tc>
        <w:tc>
          <w:tcPr>
            <w:tcW w:w="3543" w:type="dxa"/>
            <w:gridSpan w:val="3"/>
            <w:noWrap w:val="0"/>
            <w:vAlign w:val="center"/>
          </w:tcPr>
          <w:p w14:paraId="000BEE80">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项目成本</w:t>
            </w:r>
          </w:p>
        </w:tc>
        <w:tc>
          <w:tcPr>
            <w:tcW w:w="2108" w:type="dxa"/>
            <w:noWrap w:val="0"/>
            <w:vAlign w:val="center"/>
          </w:tcPr>
          <w:p w14:paraId="0DAA9DC6">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按照政策规定标准小计12.6万元</w:t>
            </w:r>
          </w:p>
        </w:tc>
      </w:tr>
      <w:tr w14:paraId="2322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2DBC864A">
            <w:pPr>
              <w:jc w:val="center"/>
              <w:rPr>
                <w:rFonts w:hint="eastAsia" w:ascii="仿宋_GB2312"/>
                <w:sz w:val="18"/>
                <w:szCs w:val="18"/>
              </w:rPr>
            </w:pPr>
          </w:p>
        </w:tc>
        <w:tc>
          <w:tcPr>
            <w:tcW w:w="1418" w:type="dxa"/>
            <w:gridSpan w:val="2"/>
            <w:vMerge w:val="restart"/>
            <w:noWrap w:val="0"/>
            <w:vAlign w:val="center"/>
          </w:tcPr>
          <w:p w14:paraId="78A8AFE3">
            <w:pPr>
              <w:widowControl/>
              <w:spacing w:line="200" w:lineRule="exact"/>
              <w:jc w:val="center"/>
              <w:rPr>
                <w:rFonts w:hint="eastAsia" w:ascii="仿宋_GB2312" w:eastAsiaTheme="minorEastAsia"/>
                <w:sz w:val="18"/>
                <w:szCs w:val="18"/>
                <w:lang w:eastAsia="zh-CN"/>
              </w:rPr>
            </w:pPr>
            <w:r>
              <w:rPr>
                <w:rFonts w:hint="eastAsia" w:ascii="仿宋_GB2312"/>
                <w:sz w:val="18"/>
                <w:szCs w:val="18"/>
                <w:lang w:eastAsia="zh-CN"/>
              </w:rPr>
              <w:t>效益指标</w:t>
            </w:r>
          </w:p>
        </w:tc>
        <w:tc>
          <w:tcPr>
            <w:tcW w:w="1276" w:type="dxa"/>
            <w:noWrap w:val="0"/>
            <w:vAlign w:val="center"/>
          </w:tcPr>
          <w:p w14:paraId="065E9314">
            <w:pPr>
              <w:widowControl/>
              <w:spacing w:line="200" w:lineRule="exact"/>
              <w:jc w:val="center"/>
              <w:rPr>
                <w:rFonts w:hint="eastAsia" w:ascii="仿宋_GB2312"/>
                <w:sz w:val="18"/>
                <w:szCs w:val="18"/>
              </w:rPr>
            </w:pPr>
            <w:r>
              <w:rPr>
                <w:rFonts w:hint="eastAsia" w:ascii="仿宋_GB2312"/>
                <w:sz w:val="18"/>
                <w:szCs w:val="18"/>
              </w:rPr>
              <w:t>社会效益</w:t>
            </w:r>
          </w:p>
        </w:tc>
        <w:tc>
          <w:tcPr>
            <w:tcW w:w="3543" w:type="dxa"/>
            <w:gridSpan w:val="3"/>
            <w:noWrap w:val="0"/>
            <w:vAlign w:val="center"/>
          </w:tcPr>
          <w:p w14:paraId="0E2EED15">
            <w:pPr>
              <w:widowControl/>
              <w:jc w:val="left"/>
              <w:textAlignment w:val="center"/>
              <w:rPr>
                <w:rFonts w:hint="eastAsia" w:ascii="仿宋_GB2312" w:eastAsiaTheme="minorEastAsia"/>
                <w:color w:val="000000"/>
                <w:kern w:val="0"/>
                <w:sz w:val="18"/>
                <w:szCs w:val="18"/>
                <w:lang w:eastAsia="zh-CN"/>
              </w:rPr>
            </w:pPr>
            <w:r>
              <w:rPr>
                <w:rFonts w:hint="eastAsia" w:ascii="仿宋_GB2312"/>
                <w:sz w:val="18"/>
                <w:szCs w:val="18"/>
                <w:lang w:eastAsia="zh-CN"/>
              </w:rPr>
              <w:t>社会效益</w:t>
            </w:r>
          </w:p>
        </w:tc>
        <w:tc>
          <w:tcPr>
            <w:tcW w:w="2108" w:type="dxa"/>
            <w:noWrap w:val="0"/>
            <w:vAlign w:val="center"/>
          </w:tcPr>
          <w:p w14:paraId="269A1C78">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不适用</w:t>
            </w:r>
          </w:p>
        </w:tc>
      </w:tr>
      <w:tr w14:paraId="7840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0476ACC1">
            <w:pPr>
              <w:jc w:val="center"/>
              <w:rPr>
                <w:rFonts w:hint="eastAsia" w:ascii="仿宋_GB2312"/>
                <w:sz w:val="18"/>
                <w:szCs w:val="18"/>
              </w:rPr>
            </w:pPr>
          </w:p>
        </w:tc>
        <w:tc>
          <w:tcPr>
            <w:tcW w:w="1418" w:type="dxa"/>
            <w:gridSpan w:val="2"/>
            <w:vMerge w:val="continue"/>
            <w:noWrap w:val="0"/>
            <w:vAlign w:val="center"/>
          </w:tcPr>
          <w:p w14:paraId="64AECA67">
            <w:pPr>
              <w:widowControl/>
              <w:spacing w:line="200" w:lineRule="exact"/>
              <w:jc w:val="center"/>
              <w:rPr>
                <w:rFonts w:hint="eastAsia" w:ascii="仿宋_GB2312"/>
                <w:sz w:val="18"/>
                <w:szCs w:val="18"/>
              </w:rPr>
            </w:pPr>
          </w:p>
        </w:tc>
        <w:tc>
          <w:tcPr>
            <w:tcW w:w="1276" w:type="dxa"/>
            <w:noWrap w:val="0"/>
            <w:vAlign w:val="center"/>
          </w:tcPr>
          <w:p w14:paraId="4B453185">
            <w:pPr>
              <w:widowControl/>
              <w:spacing w:line="200" w:lineRule="exact"/>
              <w:jc w:val="center"/>
              <w:rPr>
                <w:rFonts w:hint="eastAsia" w:ascii="仿宋_GB2312"/>
                <w:sz w:val="18"/>
                <w:szCs w:val="18"/>
              </w:rPr>
            </w:pPr>
            <w:r>
              <w:rPr>
                <w:rFonts w:hint="eastAsia" w:ascii="仿宋_GB2312"/>
                <w:sz w:val="18"/>
                <w:szCs w:val="18"/>
              </w:rPr>
              <w:t>可持续影响</w:t>
            </w:r>
          </w:p>
          <w:p w14:paraId="536165DC">
            <w:pPr>
              <w:widowControl/>
              <w:spacing w:line="200" w:lineRule="exact"/>
              <w:jc w:val="center"/>
              <w:rPr>
                <w:rFonts w:hint="eastAsia" w:ascii="仿宋_GB2312"/>
                <w:sz w:val="18"/>
                <w:szCs w:val="18"/>
              </w:rPr>
            </w:pPr>
            <w:r>
              <w:rPr>
                <w:rFonts w:hint="eastAsia" w:ascii="仿宋_GB2312"/>
                <w:sz w:val="18"/>
                <w:szCs w:val="18"/>
              </w:rPr>
              <w:t>指标</w:t>
            </w:r>
          </w:p>
        </w:tc>
        <w:tc>
          <w:tcPr>
            <w:tcW w:w="3543" w:type="dxa"/>
            <w:gridSpan w:val="3"/>
            <w:noWrap w:val="0"/>
            <w:vAlign w:val="center"/>
          </w:tcPr>
          <w:p w14:paraId="420674FD">
            <w:pPr>
              <w:widowControl/>
              <w:jc w:val="left"/>
              <w:textAlignment w:val="center"/>
              <w:rPr>
                <w:rFonts w:hint="eastAsia" w:ascii="仿宋_GB2312"/>
                <w:color w:val="000000"/>
                <w:kern w:val="0"/>
                <w:sz w:val="18"/>
                <w:szCs w:val="18"/>
              </w:rPr>
            </w:pPr>
            <w:r>
              <w:rPr>
                <w:rFonts w:hint="eastAsia" w:ascii="仿宋_GB2312"/>
                <w:sz w:val="18"/>
                <w:szCs w:val="18"/>
              </w:rPr>
              <w:t>基层医疗服务水平</w:t>
            </w:r>
          </w:p>
        </w:tc>
        <w:tc>
          <w:tcPr>
            <w:tcW w:w="2108" w:type="dxa"/>
            <w:noWrap w:val="0"/>
            <w:vAlign w:val="center"/>
          </w:tcPr>
          <w:p w14:paraId="78A54631">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不断提升</w:t>
            </w:r>
          </w:p>
        </w:tc>
      </w:tr>
      <w:tr w14:paraId="7A68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E2A5A7C">
            <w:pPr>
              <w:jc w:val="center"/>
              <w:rPr>
                <w:rFonts w:hint="eastAsia" w:ascii="仿宋_GB2312"/>
                <w:sz w:val="18"/>
                <w:szCs w:val="18"/>
              </w:rPr>
            </w:pPr>
          </w:p>
        </w:tc>
        <w:tc>
          <w:tcPr>
            <w:tcW w:w="1418" w:type="dxa"/>
            <w:gridSpan w:val="2"/>
            <w:vMerge w:val="continue"/>
            <w:noWrap w:val="0"/>
            <w:vAlign w:val="center"/>
          </w:tcPr>
          <w:p w14:paraId="3230A536">
            <w:pPr>
              <w:widowControl/>
              <w:spacing w:line="200" w:lineRule="exact"/>
              <w:jc w:val="center"/>
              <w:rPr>
                <w:rFonts w:hint="eastAsia" w:ascii="仿宋_GB2312"/>
                <w:sz w:val="18"/>
                <w:szCs w:val="18"/>
              </w:rPr>
            </w:pPr>
          </w:p>
        </w:tc>
        <w:tc>
          <w:tcPr>
            <w:tcW w:w="1276" w:type="dxa"/>
            <w:noWrap w:val="0"/>
            <w:vAlign w:val="center"/>
          </w:tcPr>
          <w:p w14:paraId="6DDFFF6A">
            <w:pPr>
              <w:widowControl/>
              <w:spacing w:line="200" w:lineRule="exact"/>
              <w:jc w:val="center"/>
              <w:rPr>
                <w:rFonts w:hint="eastAsia" w:ascii="仿宋_GB2312" w:eastAsiaTheme="minorEastAsia"/>
                <w:sz w:val="18"/>
                <w:szCs w:val="18"/>
                <w:lang w:eastAsia="zh-CN"/>
              </w:rPr>
            </w:pPr>
            <w:r>
              <w:rPr>
                <w:rFonts w:hint="eastAsia" w:ascii="仿宋_GB2312"/>
                <w:sz w:val="18"/>
                <w:szCs w:val="18"/>
              </w:rPr>
              <w:t>生态效益</w:t>
            </w:r>
            <w:r>
              <w:rPr>
                <w:rFonts w:hint="eastAsia" w:ascii="仿宋_GB2312"/>
                <w:sz w:val="18"/>
                <w:szCs w:val="18"/>
                <w:lang w:eastAsia="zh-CN"/>
              </w:rPr>
              <w:t>指标</w:t>
            </w:r>
          </w:p>
        </w:tc>
        <w:tc>
          <w:tcPr>
            <w:tcW w:w="3543" w:type="dxa"/>
            <w:gridSpan w:val="3"/>
            <w:noWrap w:val="0"/>
            <w:vAlign w:val="center"/>
          </w:tcPr>
          <w:p w14:paraId="3BF6B483">
            <w:pPr>
              <w:widowControl/>
              <w:jc w:val="left"/>
              <w:textAlignment w:val="center"/>
              <w:rPr>
                <w:rFonts w:hint="eastAsia" w:ascii="仿宋_GB2312"/>
                <w:color w:val="000000"/>
                <w:kern w:val="0"/>
                <w:sz w:val="18"/>
                <w:szCs w:val="18"/>
              </w:rPr>
            </w:pPr>
            <w:r>
              <w:rPr>
                <w:rFonts w:hint="eastAsia" w:ascii="仿宋_GB2312"/>
                <w:sz w:val="18"/>
                <w:szCs w:val="18"/>
              </w:rPr>
              <w:t>生态效益</w:t>
            </w:r>
          </w:p>
        </w:tc>
        <w:tc>
          <w:tcPr>
            <w:tcW w:w="2108" w:type="dxa"/>
            <w:noWrap w:val="0"/>
            <w:vAlign w:val="center"/>
          </w:tcPr>
          <w:p w14:paraId="59D58969">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不适用</w:t>
            </w:r>
          </w:p>
        </w:tc>
      </w:tr>
      <w:tr w14:paraId="240E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780D594">
            <w:pPr>
              <w:jc w:val="center"/>
              <w:rPr>
                <w:rFonts w:hint="eastAsia" w:ascii="仿宋_GB2312"/>
                <w:sz w:val="18"/>
                <w:szCs w:val="18"/>
              </w:rPr>
            </w:pPr>
          </w:p>
        </w:tc>
        <w:tc>
          <w:tcPr>
            <w:tcW w:w="1418" w:type="dxa"/>
            <w:gridSpan w:val="2"/>
            <w:noWrap w:val="0"/>
            <w:vAlign w:val="center"/>
          </w:tcPr>
          <w:p w14:paraId="07997E0C">
            <w:pPr>
              <w:widowControl/>
              <w:spacing w:line="200" w:lineRule="exact"/>
              <w:jc w:val="center"/>
              <w:rPr>
                <w:rFonts w:hint="eastAsia" w:ascii="仿宋_GB2312"/>
                <w:sz w:val="18"/>
                <w:szCs w:val="18"/>
              </w:rPr>
            </w:pPr>
            <w:r>
              <w:rPr>
                <w:rFonts w:hint="eastAsia" w:ascii="仿宋_GB2312"/>
                <w:sz w:val="18"/>
                <w:szCs w:val="18"/>
              </w:rPr>
              <w:t>满意度指标</w:t>
            </w:r>
          </w:p>
        </w:tc>
        <w:tc>
          <w:tcPr>
            <w:tcW w:w="1276" w:type="dxa"/>
            <w:noWrap w:val="0"/>
            <w:vAlign w:val="center"/>
          </w:tcPr>
          <w:p w14:paraId="2DED5E84">
            <w:pPr>
              <w:widowControl/>
              <w:spacing w:line="200" w:lineRule="exact"/>
              <w:jc w:val="center"/>
              <w:rPr>
                <w:rFonts w:hint="eastAsia" w:ascii="仿宋_GB2312"/>
                <w:sz w:val="18"/>
                <w:szCs w:val="18"/>
              </w:rPr>
            </w:pPr>
            <w:r>
              <w:rPr>
                <w:rFonts w:hint="eastAsia" w:ascii="仿宋_GB2312"/>
                <w:sz w:val="18"/>
                <w:szCs w:val="18"/>
              </w:rPr>
              <w:t>满意度指标</w:t>
            </w:r>
          </w:p>
        </w:tc>
        <w:tc>
          <w:tcPr>
            <w:tcW w:w="3543" w:type="dxa"/>
            <w:gridSpan w:val="3"/>
            <w:noWrap w:val="0"/>
            <w:vAlign w:val="center"/>
          </w:tcPr>
          <w:p w14:paraId="5B35C583">
            <w:pPr>
              <w:widowControl/>
              <w:jc w:val="left"/>
              <w:textAlignment w:val="center"/>
              <w:rPr>
                <w:rFonts w:hint="eastAsia" w:ascii="仿宋_GB2312"/>
                <w:sz w:val="18"/>
                <w:szCs w:val="18"/>
              </w:rPr>
            </w:pPr>
            <w:r>
              <w:rPr>
                <w:rFonts w:hint="eastAsia" w:ascii="仿宋_GB2312"/>
                <w:sz w:val="18"/>
                <w:szCs w:val="18"/>
                <w:lang w:eastAsia="zh-CN"/>
              </w:rPr>
              <w:t>村医</w:t>
            </w:r>
            <w:r>
              <w:rPr>
                <w:rFonts w:hint="eastAsia" w:ascii="仿宋_GB2312"/>
                <w:sz w:val="18"/>
                <w:szCs w:val="18"/>
              </w:rPr>
              <w:t>满意度</w:t>
            </w:r>
          </w:p>
        </w:tc>
        <w:tc>
          <w:tcPr>
            <w:tcW w:w="2108" w:type="dxa"/>
            <w:noWrap w:val="0"/>
            <w:vAlign w:val="center"/>
          </w:tcPr>
          <w:p w14:paraId="61B15D49">
            <w:pPr>
              <w:jc w:val="center"/>
              <w:rPr>
                <w:rFonts w:hint="eastAsia" w:ascii="仿宋_GB2312" w:eastAsiaTheme="minorEastAsia"/>
                <w:sz w:val="18"/>
                <w:szCs w:val="18"/>
                <w:lang w:eastAsia="zh-CN"/>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w:t>
            </w:r>
            <w:r>
              <w:rPr>
                <w:rFonts w:hint="eastAsia" w:ascii="仿宋_GB2312" w:hAnsi="宋体" w:cs="宋体"/>
                <w:color w:val="000000"/>
                <w:kern w:val="0"/>
                <w:sz w:val="18"/>
                <w:szCs w:val="18"/>
                <w:lang w:val="en-US" w:eastAsia="zh-CN"/>
              </w:rPr>
              <w:t>0</w:t>
            </w:r>
          </w:p>
        </w:tc>
      </w:tr>
    </w:tbl>
    <w:p w14:paraId="70C10687">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303007DA">
      <w:pPr>
        <w:ind w:firstLine="640" w:firstLineChars="200"/>
        <w:rPr>
          <w:rFonts w:hint="eastAsia" w:ascii="TimesNewRoman" w:hAnsi="TimesNewRoman" w:eastAsia="仿宋_GB2312" w:cs="TimesNewRoman"/>
          <w:bCs/>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烈山区古饶镇卫生院</w:t>
      </w:r>
      <w:r>
        <w:rPr>
          <w:rFonts w:hint="eastAsia" w:ascii="TimesNewRoman" w:hAnsi="TimesNewRoman" w:eastAsia="仿宋_GB2312" w:cs="TimesNewRoman"/>
          <w:kern w:val="0"/>
          <w:sz w:val="32"/>
          <w:szCs w:val="32"/>
        </w:rPr>
        <w:t>为非参照公务员法管理的事业单位，按照部门预算机关运行经费口径，</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年无机关运行经费财政拨款预算。</w:t>
      </w:r>
    </w:p>
    <w:p w14:paraId="3F32A13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2377F9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50.74</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50.74</w:t>
      </w:r>
      <w:r>
        <w:rPr>
          <w:rFonts w:hint="eastAsia" w:ascii="TimesNewRoman" w:hAnsi="TimesNewRoman" w:eastAsia="仿宋_GB2312" w:cs="TimesNewRoman"/>
          <w:kern w:val="0"/>
          <w:sz w:val="32"/>
          <w:szCs w:val="32"/>
        </w:rPr>
        <w:t>万元，政府采购工程预算0万元，政府采购服务预算0万元。</w:t>
      </w:r>
    </w:p>
    <w:p w14:paraId="435293E0">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2D727838">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rPr>
        <w:t>截至202</w:t>
      </w:r>
      <w:r>
        <w:rPr>
          <w:rFonts w:hint="eastAsia" w:ascii="TimesNewRoman" w:hAnsi="TimesNewRoman" w:eastAsia="仿宋_GB2312" w:cs="TimesNewRoman"/>
          <w:kern w:val="0"/>
          <w:sz w:val="32"/>
          <w:szCs w:val="32"/>
          <w:lang w:val="en-US" w:eastAsia="zh-CN"/>
        </w:rPr>
        <w:t>5</w:t>
      </w:r>
      <w:r>
        <w:rPr>
          <w:rFonts w:hint="default" w:ascii="TimesNewRoman" w:hAnsi="TimesNewRoman" w:eastAsia="仿宋_GB2312" w:cs="TimesNewRoman"/>
          <w:kern w:val="0"/>
          <w:sz w:val="32"/>
          <w:szCs w:val="32"/>
        </w:rPr>
        <w:t>年12月31日，</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default"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4</w:t>
      </w:r>
      <w:r>
        <w:rPr>
          <w:rFonts w:hint="default" w:ascii="TimesNewRoman" w:hAnsi="TimesNewRoman" w:eastAsia="仿宋_GB2312" w:cs="TimesNewRoman"/>
          <w:kern w:val="0"/>
          <w:sz w:val="32"/>
          <w:szCs w:val="32"/>
        </w:rPr>
        <w:t>辆，其中：应急保障用车</w:t>
      </w:r>
      <w:r>
        <w:rPr>
          <w:rFonts w:hint="eastAsia" w:ascii="TimesNewRoman" w:hAnsi="TimesNewRoman" w:eastAsia="仿宋_GB2312" w:cs="TimesNewRoman"/>
          <w:kern w:val="0"/>
          <w:sz w:val="32"/>
          <w:szCs w:val="32"/>
          <w:lang w:val="en-US" w:eastAsia="zh-CN"/>
        </w:rPr>
        <w:t>1</w:t>
      </w:r>
      <w:r>
        <w:rPr>
          <w:rFonts w:hint="default"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3</w:t>
      </w:r>
      <w:r>
        <w:rPr>
          <w:rFonts w:hint="default"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台（套）。</w:t>
      </w:r>
    </w:p>
    <w:p w14:paraId="236F9845">
      <w:pPr>
        <w:ind w:firstLine="640" w:firstLineChars="200"/>
        <w:rPr>
          <w:rFonts w:hint="eastAsia" w:ascii="TimesNewRoman" w:hAnsi="TimesNewRoman" w:eastAsia="仿宋_GB2312" w:cs="TimesNewRoman"/>
          <w:kern w:val="0"/>
          <w:sz w:val="32"/>
          <w:szCs w:val="32"/>
        </w:rPr>
      </w:pPr>
      <w:r>
        <w:rPr>
          <w:rFonts w:hint="default"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6</w:t>
      </w:r>
      <w:r>
        <w:rPr>
          <w:rFonts w:hint="default" w:ascii="TimesNewRoman" w:hAnsi="TimesNewRoman" w:eastAsia="仿宋_GB2312" w:cs="TimesNewRoman"/>
          <w:kern w:val="0"/>
          <w:sz w:val="32"/>
          <w:szCs w:val="32"/>
        </w:rPr>
        <w:t>年部门预算安排购置公务用车0辆，购置费0万元；安排购置单价50万元以上的通用设备0台（套），购置费0万元；安排购置单价100万元以上专用设备</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default" w:ascii="TimesNewRoman" w:hAnsi="TimesNewRoman" w:eastAsia="仿宋_GB2312" w:cs="TimesNewRoman"/>
          <w:kern w:val="0"/>
          <w:sz w:val="32"/>
          <w:szCs w:val="32"/>
        </w:rPr>
        <w:t>万元。</w:t>
      </w:r>
    </w:p>
    <w:p w14:paraId="4EAF8F3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40625A20">
      <w:pPr>
        <w:pStyle w:val="4"/>
        <w:adjustRightInd w:val="0"/>
        <w:snapToGrid w:val="0"/>
        <w:spacing w:line="560" w:lineRule="exact"/>
        <w:ind w:firstLine="640" w:firstLineChars="200"/>
        <w:jc w:val="left"/>
        <w:rPr>
          <w:rFonts w:hint="default" w:ascii="TimesNewRoman" w:hAnsi="TimesNewRoman" w:eastAsia="仿宋_GB2312" w:cs="TimesNewRoman"/>
          <w:kern w:val="0"/>
          <w:sz w:val="32"/>
          <w:szCs w:val="32"/>
          <w:lang w:val="en-US" w:eastAsia="zh-CN" w:bidi="ar-SA"/>
        </w:rPr>
      </w:pPr>
      <w:r>
        <w:rPr>
          <w:rFonts w:hint="default" w:ascii="TimesNewRoman" w:hAnsi="TimesNewRoman" w:eastAsia="仿宋_GB2312" w:cs="TimesNewRoman"/>
          <w:kern w:val="0"/>
          <w:sz w:val="32"/>
          <w:szCs w:val="32"/>
          <w:lang w:val="en-US" w:eastAsia="zh-CN" w:bidi="ar-SA"/>
        </w:rPr>
        <w:t>202</w:t>
      </w:r>
      <w:r>
        <w:rPr>
          <w:rFonts w:hint="eastAsia" w:ascii="TimesNewRoman" w:hAnsi="TimesNewRoman" w:eastAsia="仿宋_GB2312" w:cs="TimesNewRoman"/>
          <w:kern w:val="0"/>
          <w:sz w:val="32"/>
          <w:szCs w:val="32"/>
          <w:lang w:val="en-US" w:eastAsia="zh-CN" w:bidi="ar-SA"/>
        </w:rPr>
        <w:t>6</w:t>
      </w:r>
      <w:r>
        <w:rPr>
          <w:rFonts w:hint="default" w:ascii="TimesNewRoman" w:hAnsi="TimesNewRoman" w:eastAsia="仿宋_GB2312" w:cs="TimesNewRoman"/>
          <w:kern w:val="0"/>
          <w:sz w:val="32"/>
          <w:szCs w:val="32"/>
          <w:lang w:val="en-US" w:eastAsia="zh-CN" w:bidi="ar-SA"/>
        </w:rPr>
        <w:t>年，</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烈山区古饶镇卫生院</w:t>
      </w:r>
      <w:r>
        <w:rPr>
          <w:rFonts w:hint="eastAsia" w:ascii="TimesNewRoman" w:hAnsi="TimesNewRoman" w:eastAsia="仿宋_GB2312" w:cs="TimesNewRoman"/>
          <w:kern w:val="0"/>
          <w:sz w:val="32"/>
          <w:szCs w:val="32"/>
          <w:lang w:val="en-US" w:eastAsia="zh-CN" w:bidi="ar-SA"/>
        </w:rPr>
        <w:t>3</w:t>
      </w:r>
      <w:r>
        <w:rPr>
          <w:rFonts w:hint="default" w:ascii="TimesNewRoman" w:hAnsi="TimesNewRoman" w:eastAsia="仿宋_GB2312" w:cs="TimesNewRoman"/>
          <w:kern w:val="0"/>
          <w:sz w:val="32"/>
          <w:szCs w:val="32"/>
          <w:lang w:val="en-US" w:eastAsia="zh-CN" w:bidi="ar-SA"/>
        </w:rPr>
        <w:t>个项目实行了绩效目标管理，涉及一般公共预算当年财政拨款</w:t>
      </w:r>
      <w:r>
        <w:rPr>
          <w:rFonts w:hint="eastAsia" w:ascii="TimesNewRoman" w:hAnsi="TimesNewRoman" w:eastAsia="仿宋_GB2312" w:cs="TimesNewRoman"/>
          <w:kern w:val="0"/>
          <w:sz w:val="32"/>
          <w:szCs w:val="32"/>
          <w:lang w:val="en-US" w:eastAsia="zh-CN" w:bidi="ar-SA"/>
        </w:rPr>
        <w:t>53.64</w:t>
      </w:r>
      <w:r>
        <w:rPr>
          <w:rFonts w:hint="default" w:ascii="TimesNewRoman" w:hAnsi="TimesNewRoman" w:eastAsia="仿宋_GB2312" w:cs="TimesNewRoman"/>
          <w:kern w:val="0"/>
          <w:sz w:val="32"/>
          <w:szCs w:val="32"/>
          <w:lang w:val="en-US" w:eastAsia="zh-CN" w:bidi="ar-SA"/>
        </w:rPr>
        <w:t>万元、政府性基金预算当年财政拨款0万元、财政专户管理资金当年安排0万元</w:t>
      </w:r>
      <w:r>
        <w:rPr>
          <w:rFonts w:hint="eastAsia" w:ascii="TimesNewRoman" w:hAnsi="TimesNewRoman" w:eastAsia="仿宋_GB2312" w:cs="TimesNewRoman"/>
          <w:kern w:val="0"/>
          <w:sz w:val="32"/>
          <w:szCs w:val="32"/>
          <w:lang w:val="en-US" w:eastAsia="zh-CN" w:bidi="ar-SA"/>
        </w:rPr>
        <w:t>、事业收入资金765万元</w:t>
      </w:r>
      <w:r>
        <w:rPr>
          <w:rFonts w:hint="default" w:ascii="TimesNewRoman" w:hAnsi="TimesNewRoman" w:eastAsia="仿宋_GB2312" w:cs="TimesNewRoman"/>
          <w:kern w:val="0"/>
          <w:sz w:val="32"/>
          <w:szCs w:val="32"/>
          <w:lang w:val="en-US" w:eastAsia="zh-CN" w:bidi="ar-SA"/>
        </w:rPr>
        <w:t>。</w:t>
      </w: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b/>
          <w:sz w:val="32"/>
          <w:szCs w:val="32"/>
          <w:lang w:eastAsia="zh-CN"/>
        </w:rPr>
        <w:t>指</w:t>
      </w:r>
      <w:r>
        <w:rPr>
          <w:rFonts w:hint="eastAsia" w:ascii="TimesNewRoman" w:hAnsi="TimesNewRoman" w:eastAsia="仿宋_GB2312" w:cs="TimesNewRoman"/>
          <w:sz w:val="32"/>
          <w:szCs w:val="32"/>
        </w:rPr>
        <w:t>除基本支出之外的支出，主要用于完成特定的工作任务和事业发展目标。</w:t>
      </w:r>
    </w:p>
    <w:p w14:paraId="68E930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58551AB"/>
    <w:rsid w:val="08430582"/>
    <w:rsid w:val="0BAF459B"/>
    <w:rsid w:val="150A6597"/>
    <w:rsid w:val="18147845"/>
    <w:rsid w:val="1A196A58"/>
    <w:rsid w:val="1A491252"/>
    <w:rsid w:val="1A8E38DF"/>
    <w:rsid w:val="1C56155A"/>
    <w:rsid w:val="1C7D344B"/>
    <w:rsid w:val="1CDA0511"/>
    <w:rsid w:val="1D866E30"/>
    <w:rsid w:val="205C7FDB"/>
    <w:rsid w:val="25480C35"/>
    <w:rsid w:val="26F7280B"/>
    <w:rsid w:val="29A021F1"/>
    <w:rsid w:val="2F8161F0"/>
    <w:rsid w:val="370B261B"/>
    <w:rsid w:val="39387D5E"/>
    <w:rsid w:val="39D2513E"/>
    <w:rsid w:val="3BCC0FC8"/>
    <w:rsid w:val="3F836AD7"/>
    <w:rsid w:val="44501221"/>
    <w:rsid w:val="45482758"/>
    <w:rsid w:val="479E1275"/>
    <w:rsid w:val="48C77E38"/>
    <w:rsid w:val="4AD450DA"/>
    <w:rsid w:val="4D7B1A15"/>
    <w:rsid w:val="4FE7527D"/>
    <w:rsid w:val="51E27A91"/>
    <w:rsid w:val="56E46059"/>
    <w:rsid w:val="58F3478B"/>
    <w:rsid w:val="5DFE5C52"/>
    <w:rsid w:val="5F622211"/>
    <w:rsid w:val="627D7A8D"/>
    <w:rsid w:val="69747710"/>
    <w:rsid w:val="6D800432"/>
    <w:rsid w:val="77091F7D"/>
    <w:rsid w:val="7AB7745D"/>
    <w:rsid w:val="7C331E95"/>
    <w:rsid w:val="7C561BE3"/>
    <w:rsid w:val="7E611BB9"/>
    <w:rsid w:val="7EA3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d94688c0-8e6a-4f96-bfaf-4d0a8756b511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37308745</paraID>
      <start>0</start>
      <end>2</end>
      <status>modified</status>
      <modifiedWord>1.</modifiedWord>
      <trackRevisions>false</trackRevisions>
    </reviewItem>
    <reviewItem>
      <errorID>c1e0ca6e-d986-4193-a0e6-4e248e971ae9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D2722F7</paraID>
      <start>0</start>
      <end>2</end>
      <status>modified</status>
      <modifiedWord>2.</modifiedWord>
      <trackRevisions>false</trackRevisions>
    </reviewItem>
    <reviewItem>
      <errorID>533e017b-c559-4b1f-b38c-03944df30c5f</errorID>
      <errorWord> </errorWord>
      <group>L1_AI</group>
      <groupName>深度校对</groupName>
      <ability>L2_AI_Punc</ability>
      <abilityName>标点纠错</abilityName>
      <candidateList>
        <item/>
      </candidateList>
      <explain>此处空格冗余，建议删除。</explain>
      <paraID>2AB5B4E2</paraID>
      <start>1</start>
      <end>1</end>
      <status>modified</status>
      <modifiedWord/>
      <trackRevisions>false</trackRevisions>
    </reviewItem>
    <reviewItem>
      <errorID>76b15e7d-17e7-49f2-9cd0-8e41d0fce8f2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7EBE54D9</paraID>
      <start>0</start>
      <end>2</end>
      <status>modified</status>
      <modifiedWord>1.</modifiedWord>
      <trackRevisions>false</trackRevisions>
    </reviewItem>
    <reviewItem>
      <errorID>70fa3dc2-4832-4b68-9686-573abc5eda6f</errorID>
      <errorWord>年</errorWord>
      <group>L1_Word</group>
      <groupName>字词问题</groupName>
      <ability>L2_Typo</ability>
      <abilityName>字词错误</abilityName>
      <candidateList>
        <item>年度</item>
      </candidateList>
      <explain/>
      <paraID>7EBE54D9</paraID>
      <start>18</start>
      <end>20</end>
      <status>modified</status>
      <modifiedWord>年度</modifiedWord>
      <trackRevisions>false</trackRevisions>
    </reviewItem>
    <reviewItem>
      <errorID>ff5ce5a9-cd48-4df1-bb62-a794116835fc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7DDF5B2E</paraID>
      <start>0</start>
      <end>2</end>
      <status>modified</status>
      <modifiedWord>2.</modifiedWord>
      <trackRevisions>false</trackRevisions>
    </reviewItem>
    <reviewItem>
      <errorID>93c39b25-d0d1-4cd0-9a62-fd011b0355c0</errorID>
      <errorWord>年</errorWord>
      <group>L1_Word</group>
      <groupName>字词问题</groupName>
      <ability>L2_Typo</ability>
      <abilityName>字词错误</abilityName>
      <candidateList>
        <item>年度</item>
      </candidateList>
      <explain/>
      <paraID>7DDF5B2E</paraID>
      <start>18</start>
      <end>20</end>
      <status>modified</status>
      <modifiedWord>年度</modifiedWord>
      <trackRevisions>false</trackRevisions>
    </reviewItem>
    <reviewItem>
      <errorID>7963f24d-a40a-4f3d-80f3-cd566bfde6ef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69DC67B9</paraID>
      <start>0</start>
      <end>2</end>
      <status>modified</status>
      <modifiedWord>3.</modifiedWord>
      <trackRevisions>false</trackRevisions>
    </reviewItem>
    <reviewItem>
      <errorID>737fd9aa-6142-443e-aec8-57d40f597359</errorID>
      <errorWord>年</errorWord>
      <group>L1_Word</group>
      <groupName>字词问题</groupName>
      <ability>L2_Typo</ability>
      <abilityName>字词错误</abilityName>
      <candidateList>
        <item>年度</item>
      </candidateList>
      <explain/>
      <paraID>69DC67B9</paraID>
      <start>18</start>
      <end>20</end>
      <status>modified</status>
      <modifiedWord>年度</modifiedWord>
      <trackRevisions>false</trackRevisions>
    </reviewItem>
    <reviewItem>
      <errorID>4765a073-0882-4703-866c-d6669136b1f9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6BE30C77</paraID>
      <start>0</start>
      <end>2</end>
      <status>modified</status>
      <modifiedWord>4.</modifiedWord>
      <trackRevisions>false</trackRevisions>
    </reviewItem>
    <reviewItem>
      <errorID>ffde7ff4-17a6-4fbe-9890-2083aa8f53d0</errorID>
      <errorWord>年</errorWord>
      <group>L1_Word</group>
      <groupName>字词问题</groupName>
      <ability>L2_Typo</ability>
      <abilityName>字词错误</abilityName>
      <candidateList>
        <item>年度</item>
      </candidateList>
      <explain/>
      <paraID>6BE30C77</paraID>
      <start>18</start>
      <end>20</end>
      <status>modified</status>
      <modifiedWord>年度</modifiedWord>
      <trackRevisions>false</trackRevisions>
    </reviewItem>
    <reviewItem>
      <errorID>c63b9157-99a3-4397-ac72-efa006f3994c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397CD6A2</paraID>
      <start>0</start>
      <end>2</end>
      <status>modified</status>
      <modifiedWord>5.</modifiedWord>
      <trackRevisions>false</trackRevisions>
    </reviewItem>
    <reviewItem>
      <errorID>75f563ff-a451-42b7-aa42-ca5f7b967aa0</errorID>
      <errorWord>年</errorWord>
      <group>L1_Word</group>
      <groupName>字词问题</groupName>
      <ability>L2_Typo</ability>
      <abilityName>字词错误</abilityName>
      <candidateList>
        <item>年度</item>
      </candidateList>
      <explain/>
      <paraID>397CD6A2</paraID>
      <start>18</start>
      <end>20</end>
      <status>modified</status>
      <modifiedWord>年度</modifiedWord>
      <trackRevisions>false</trackRevisions>
    </reviewItem>
    <reviewItem>
      <errorID>fe01ee8b-16a5-439f-9ab5-06a588a36530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5235B3D5</paraID>
      <start>0</start>
      <end>2</end>
      <status>modified</status>
      <modifiedWord>6.</modifiedWord>
      <trackRevisions>false</trackRevisions>
    </reviewItem>
    <reviewItem>
      <errorID>64111c3d-ff16-4edb-9898-b41af28bb462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5FC89A5E</paraID>
      <start>0</start>
      <end>2</end>
      <status>modified</status>
      <modifiedWord>7.</modifiedWord>
      <trackRevisions>false</trackRevisions>
    </reviewItem>
    <reviewItem>
      <errorID>b3a73d9d-de2c-4e37-8e57-21360645bdc8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603E418A</paraID>
      <start>0</start>
      <end>2</end>
      <status>modified</status>
      <modifiedWord>8.</modifiedWord>
      <trackRevisions>false</trackRevisions>
    </reviewItem>
    <reviewItem>
      <errorID>e615c803-bb24-463d-811f-108a93f6d95e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13E37BFE</paraID>
      <start>0</start>
      <end>2</end>
      <status>modified</status>
      <modifiedWord>9.</modifiedWord>
      <trackRevisions>false</trackRevisions>
    </reviewItem>
    <reviewItem>
      <errorID>88d95173-3728-4733-9675-a9694182b526</errorID>
      <errorWord>年</errorWord>
      <group>L1_Word</group>
      <groupName>字词问题</groupName>
      <ability>L2_Typo</ability>
      <abilityName>字词错误</abilityName>
      <candidateList>
        <item>年度</item>
      </candidateList>
      <explain/>
      <paraID>13E37BFE</paraID>
      <start>18</start>
      <end>20</end>
      <status>modified</status>
      <modifiedWord>年度</modifiedWord>
      <trackRevisions>false</trackRevisions>
    </reviewItem>
    <reviewItem>
      <errorID>6bc4d8f5-bf9d-47bb-a019-5517be13ea34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24D625FD</paraID>
      <start>0</start>
      <end>3</end>
      <status>modified</status>
      <modifiedWord>10.</modifiedWord>
      <trackRevisions>false</trackRevisions>
    </reviewItem>
    <reviewItem>
      <errorID>2234b9a0-26a8-4d78-b340-c2cf506f70e5</errorID>
      <errorWord>年</errorWord>
      <group>L1_Word</group>
      <groupName>字词问题</groupName>
      <ability>L2_Typo</ability>
      <abilityName>字词错误</abilityName>
      <candidateList>
        <item>年度</item>
      </candidateList>
      <explain/>
      <paraID>24D625FD</paraID>
      <start>19</start>
      <end>21</end>
      <status>modified</status>
      <modifiedWord>年度</modifiedWord>
      <trackRevisions>false</trackRevisions>
    </reviewItem>
    <reviewItem>
      <errorID>0e1e8ff1-bf9f-43be-9f43-854829488bad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5AF4BBD1</paraID>
      <start>0</start>
      <end>3</end>
      <status>modified</status>
      <modifiedWord>11.</modifiedWord>
      <trackRevisions>false</trackRevisions>
    </reviewItem>
    <reviewItem>
      <errorID>8b4ef6bd-90a7-4008-80ea-01bd5fec93e5</errorID>
      <errorWord>年</errorWord>
      <group>L1_Word</group>
      <groupName>字词问题</groupName>
      <ability>L2_Typo</ability>
      <abilityName>字词错误</abilityName>
      <candidateList>
        <item>年度</item>
      </candidateList>
      <explain/>
      <paraID>5AF4BBD1</paraID>
      <start>19</start>
      <end>21</end>
      <status>modified</status>
      <modifiedWord>年度</modifiedWord>
      <trackRevisions>false</trackRevisions>
    </reviewItem>
    <reviewItem>
      <errorID>38c0bfa8-85d6-4400-adfe-71d316195c5a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8BE54A5</paraID>
      <start>0</start>
      <end>3</end>
      <status>modified</status>
      <modifiedWord>12.</modifiedWord>
      <trackRevisions>false</trackRevisions>
    </reviewItem>
    <reviewItem>
      <errorID>93fc545a-0cd5-4dec-a8f7-8010fe972a1a</errorID>
      <errorWord>年</errorWord>
      <group>L1_Word</group>
      <groupName>字词问题</groupName>
      <ability>L2_Typo</ability>
      <abilityName>字词错误</abilityName>
      <candidateList>
        <item>年度</item>
      </candidateList>
      <explain/>
      <paraID> 8BE54A5</paraID>
      <start>19</start>
      <end>21</end>
      <status>modified</status>
      <modifiedWord>年度</modifiedWord>
      <trackRevisions>false</trackRevisions>
    </reviewItem>
    <reviewItem>
      <errorID>bd1b9dd6-67db-42db-af2f-7468dab95417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6E53917A</paraID>
      <start>0</start>
      <end>2</end>
      <status>modified</status>
      <modifiedWord>1.</modifiedWord>
      <trackRevisions>false</trackRevisions>
    </reviewItem>
    <reviewItem>
      <errorID>bc3c3a6c-63e6-4c81-8b62-fb341f27b266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3C63C286</paraID>
      <start>0</start>
      <end>2</end>
      <status>modified</status>
      <modifiedWord>2.</modifiedWord>
      <trackRevisions>false</trackRevisions>
    </reviewItem>
    <reviewItem>
      <errorID>fa10fb42-2149-48bd-b107-e772c2586e6d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7F642AA6</paraID>
      <start>0</start>
      <end>2</end>
      <status>modified</status>
      <modifiedWord>3.</modifiedWord>
      <trackRevisions>false</trackRevisions>
    </reviewItem>
    <reviewItem>
      <errorID>e6a059dd-7352-4306-9bbe-998ef551a8b7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180F3793</paraID>
      <start>0</start>
      <end>2</end>
      <status>modified</status>
      <modifiedWord>4.</modifiedWord>
      <trackRevisions>false</trackRevisions>
    </reviewItem>
    <reviewItem>
      <errorID>4f692a85-ae9d-489e-bfd6-020c735f4671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15088242</paraID>
      <start>0</start>
      <end>2</end>
      <status>modified</status>
      <modifiedWord>5.</modifiedWord>
      <trackRevisions>false</trackRevisions>
    </reviewItem>
    <reviewItem>
      <errorID>f44d1295-f324-4d05-a1e4-ba3d87324405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44B5FB48</paraID>
      <start>0</start>
      <end>2</end>
      <status>modified</status>
      <modifiedWord>6.</modifiedWord>
      <trackRevisions>false</trackRevisions>
    </reviewItem>
    <reviewItem>
      <errorID>7f8a11e4-36b5-4398-8557-a360c2bc01d9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2C8DE953</paraID>
      <start>0</start>
      <end>2</end>
      <status>modified</status>
      <modifiedWord>7.</modifiedWord>
      <trackRevisions>false</trackRevisions>
    </reviewItem>
    <reviewItem>
      <errorID>64c34fc1-7009-4c27-b525-be66be9b807f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1CE92398</paraID>
      <start>0</start>
      <end>2</end>
      <status>modified</status>
      <modifiedWord>8.</modifiedWord>
      <trackRevisions>false</trackRevisions>
    </reviewItem>
    <reviewItem>
      <errorID>449aeb55-aac1-4d85-b396-ca14d4a688c0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5103C2AE</paraID>
      <start>0</start>
      <end>2</end>
      <status>modified</status>
      <modifiedWord>9.</modifiedWord>
      <trackRevisions>false</trackRevisions>
    </reviewItem>
    <reviewItem>
      <errorID>5df9257a-6431-4df3-b0a9-168d83dfd6a3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6CCC003E</paraID>
      <start>0</start>
      <end>3</end>
      <status>modified</status>
      <modifiedWord>10.</modifiedWord>
      <trackRevisions>false</trackRevisions>
    </reviewItem>
    <reviewItem>
      <errorID>fe596a3b-e50a-4f3a-b0c9-1f22f9556e3f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FF0788E</paraID>
      <start>0</start>
      <end>3</end>
      <status>modified</status>
      <modifiedWord>11.</modifiedWord>
      <trackRevisions>false</trackRevisions>
    </reviewItem>
    <reviewItem>
      <errorID>70d6e0cc-3833-4c77-822f-f4769be59d54</errorID>
      <errorWord>12.</errorWord>
      <group>L1_AI</group>
      <groupName>深度校对</groupName>
      <ability>L2_AI_Title</ability>
      <abilityName>标题检查</abilityName>
      <candidateList>
        <item>12、</item>
      </candidateList>
      <explain>标题顺序错误，请检查标题顺序是否合理。</explain>
      <paraID>211A5206</paraID>
      <start>0</start>
      <end>3</end>
      <status>modified</status>
      <modifiedWord>12、</modifiedWord>
      <trackRevisions>false</trackRevisions>
    </reviewItem>
    <reviewItem>
      <errorID>ba0135cf-134e-4cdb-a766-445c1971e134</errorID>
      <errorWord>13.</errorWord>
      <group>L1_AI</group>
      <groupName>深度校对</groupName>
      <ability>L2_AI_Title</ability>
      <abilityName>标题检查</abilityName>
      <candidateList>
        <item>13、</item>
      </candidateList>
      <explain>标题顺序错误，请检查标题顺序是否合理。</explain>
      <paraID>65E96115</paraID>
      <start>0</start>
      <end>3</end>
      <status>modified</status>
      <modifiedWord>13、</modifiedWord>
      <trackRevisions>false</trackRevisions>
    </reviewItem>
    <reviewItem>
      <errorID>48b8529c-d4e7-46b6-8863-8268ac9c30b6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55EC524D</paraID>
      <start>0</start>
      <end>2</end>
      <status>modified</status>
      <modifiedWord>1.</modifiedWord>
      <trackRevisions>false</trackRevisions>
    </reviewItem>
    <reviewItem>
      <errorID>86f37471-99b4-44ec-9d90-0c01a3b76b33</errorID>
      <errorWord>年</errorWord>
      <group>L1_Word</group>
      <groupName>字词问题</groupName>
      <ability>L2_Typo</ability>
      <abilityName>字词错误</abilityName>
      <candidateList>
        <item>年度</item>
      </candidateList>
      <explain/>
      <paraID>55EC524D</paraID>
      <start>18</start>
      <end>20</end>
      <status>modified</status>
      <modifiedWord>年度</modifiedWord>
      <trackRevisions>false</trackRevisions>
    </reviewItem>
    <reviewItem>
      <errorID>3f3d0f02-79ed-4cff-99c4-abdca61b0424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46959CAF</paraID>
      <start>0</start>
      <end>2</end>
      <status>modified</status>
      <modifiedWord>2.</modifiedWord>
      <trackRevisions>false</trackRevisions>
    </reviewItem>
    <reviewItem>
      <errorID>e0dfe13c-df27-4d3a-bdce-ad856e98bd7b</errorID>
      <errorWord>,</errorWord>
      <group>L1_Word</group>
      <groupName>字词问题</groupName>
      <ability>L2_Typo</ability>
      <abilityName>字词错误</abilityName>
      <candidateList>
        <item>,以</item>
      </candidateList>
      <explain/>
      <paraID>215C7670</paraID>
      <start>104</start>
      <end>106</end>
      <status>modified</status>
      <modifiedWord>,以</modifiedWord>
      <trackRevisions>false</trackRevisions>
    </reviewItem>
    <reviewItem>
      <errorID>df52a71e-7830-450b-960c-43801f6ad385</errorID>
      <errorWord>、</errorWord>
      <group>L1_AI</group>
      <groupName>深度校对</groupName>
      <ability>L2_AI_Grammar</ability>
      <abilityName>语法纠错</abilityName>
      <candidateList>
        <item>为目的，</item>
      </candidateList>
      <explain/>
      <paraID>215C7670</paraID>
      <start>131</start>
      <end>135</end>
      <status>modified</status>
      <modifiedWord>为目的，</modifiedWord>
      <trackRevisions>false</trackRevisions>
    </reviewItem>
    <reviewItem>
      <errorID>9e0039ba-0773-423d-acee-b9fa03f68405</errorID>
      <errorWord>和</errorWord>
      <group>L1_AI</group>
      <groupName>深度校对</groupName>
      <ability>L2_AI_Word</ability>
      <abilityName>字词纠错</abilityName>
      <candidateList>
        <item>，</item>
      </candidateList>
      <explain/>
      <paraID>215C7670</paraID>
      <start>143</start>
      <end>144</end>
      <status>modified</status>
      <modifiedWord>，</modifiedWord>
      <trackRevisions>false</trackRevisions>
    </reviewItem>
    <reviewItem>
      <errorID>43848ce0-3c4c-4027-a75c-2c1f5533ebc0</errorID>
      <errorWord>:</errorWord>
      <group>L1_AI</group>
      <groupName>深度校对</groupName>
      <ability>L2_AI_Punc</ability>
      <abilityName>标点纠错</abilityName>
      <candidateList>
        <item>：</item>
      </candidateList>
      <explain/>
      <paraID>4A22B434</paraID>
      <start>6</start>
      <end>7</end>
      <status>modified</status>
      <modifiedWord>：</modifiedWord>
      <trackRevisions>false</trackRevisions>
    </reviewItem>
    <reviewItem>
      <errorID>367540fe-0910-4d4b-afdb-09327dbc2237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3AA79D80</paraID>
      <start>75</start>
      <end>85</end>
      <status>modified</status>
      <modifiedWord>一般公共预算财政拨款</modifiedWord>
      <trackRevisions>false</trackRevisions>
    </reviewItem>
    <reviewItem>
      <errorID>94862402-8a55-42e8-a03b-bb5026ec11df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5A8D888D</paraID>
      <start>22</start>
      <end>32</end>
      <status>modified</status>
      <modifiedWord>一般公共预算财政拨款</modifiedWord>
      <trackRevisions>false</trackRevisions>
    </reviewItem>
    <reviewItem>
      <errorID>d29dbbfd-0ceb-4e60-be5a-02dae2d1b35a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7FDED5D3</paraID>
      <start>45</start>
      <end>55</end>
      <status>modified</status>
      <modifiedWord>一般公共预算财政拨款</modifiedWord>
      <trackRevisions>false</trackRevisions>
    </reviewItem>
    <reviewItem>
      <errorID>c6d7804e-c4d0-4229-9453-d3547e23c27c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78F4EAE8</paraID>
      <start>0</start>
      <end>2</end>
      <status>modified</status>
      <modifiedWord>1.</modifiedWord>
      <trackRevisions>false</trackRevisions>
    </reviewItem>
    <reviewItem>
      <errorID>fe592ae0-6a0c-4d93-a835-94ee3c3fa9fc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72CB9316</paraID>
      <start>0</start>
      <end>2</end>
      <status>modified</status>
      <modifiedWord>2.</modifiedWord>
      <trackRevisions>false</trackRevisions>
    </reviewItem>
    <reviewItem>
      <errorID>a680f8aa-9db3-457d-acca-2289dafeda0e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27A65A6E</paraID>
      <start>0</start>
      <end>2</end>
      <status>modified</status>
      <modifiedWord>3.</modifiedWord>
      <trackRevisions>false</trackRevisions>
    </reviewItem>
    <reviewItem>
      <errorID>419c13b4-b68c-43e4-a92c-b849c3691ec8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2FC4402E</paraID>
      <start>0</start>
      <end>2</end>
      <status>modified</status>
      <modifiedWord>4.</modifiedWord>
      <trackRevisions>false</trackRevisions>
    </reviewItem>
    <reviewItem>
      <errorID>80086419-212d-447a-a509-389a683f0d34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1C7805C5</paraID>
      <start>0</start>
      <end>2</end>
      <status>modified</status>
      <modifiedWord>5.</modifiedWord>
      <trackRevisions>false</trackRevisions>
    </reviewItem>
    <reviewItem>
      <errorID>0c28f05d-0800-42a2-b4dc-eb955416d8a6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28C1C553</paraID>
      <start>0</start>
      <end>2</end>
      <status>modified</status>
      <modifiedWord>6.</modifiedWord>
      <trackRevisions>false</trackRevisions>
    </reviewItem>
    <reviewItem>
      <errorID>f58e70f7-2117-48f9-85aa-33510c9b751d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3488E108</paraID>
      <start>0</start>
      <end>2</end>
      <status>modified</status>
      <modifiedWord>7.</modifiedWord>
      <trackRevisions>false</trackRevisions>
    </reviewItem>
    <reviewItem>
      <errorID>6b99dd09-a2f8-4e6a-8e3f-ceffbba1afd4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72F5D753</paraID>
      <start>0</start>
      <end>2</end>
      <status>modified</status>
      <modifiedWord>8.</modifiedWord>
      <trackRevisions>false</trackRevisions>
    </reviewItem>
    <reviewItem>
      <errorID>31c8a921-4bcd-46d1-9a47-f4104295b75a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35472CE5</paraID>
      <start>0</start>
      <end>2</end>
      <status>modified</status>
      <modifiedWord>9.</modifiedWord>
      <trackRevisions>false</trackRevisions>
    </reviewItem>
    <reviewItem>
      <errorID>75d87635-7d01-4d1b-967c-c90c8a42b765</errorID>
      <errorWord>:</errorWord>
      <group>L1_Format</group>
      <groupName>格式问题</groupName>
      <ability>L2_HalfPunc</ability>
      <abilityName>全半角检查</abilityName>
      <candidateList>
        <item>：</item>
      </candidateList>
      <explain>文本全半角错误。</explain>
      <paraID>1A4CC194</paraID>
      <start>21</start>
      <end>22</end>
      <status>modified</status>
      <modifiedWord>：</modifiedWord>
      <trackRevisions>false</trackRevisions>
    </reviewItem>
    <reviewItem>
      <errorID>310c5c84-b5cb-4cb7-a919-46c45ef6154d</errorID>
      <errorWord>6</errorWord>
      <group>L1_AI</group>
      <groupName>深度校对</groupName>
      <ability>L2_AI_Word</ability>
      <abilityName>字词纠错</abilityName>
      <candidateList>
        <item>64</item>
      </candidateList>
      <explain/>
      <paraID>11216817</paraID>
      <start>10</start>
      <end>12</end>
      <status>modified</status>
      <modifiedWord>64</modifiedWord>
      <trackRevisions>false</trackRevisions>
    </reviewItem>
    <reviewItem>
      <errorID>3da7ee2d-3abb-499f-9558-98d2b4bd8a8c</errorID>
      <errorWord>经费款</errorWord>
      <group>L1_Word</group>
      <groupName>字词问题</groupName>
      <ability>L2_Typo</ability>
      <abilityName>字词错误</abilityName>
      <candidateList>
        <item>经费</item>
      </candidateList>
      <explain/>
      <paraID>11216817</paraID>
      <start>26</start>
      <end>28</end>
      <status>modified</status>
      <modifiedWord>经费</modifiedWord>
      <trackRevisions>false</trackRevisions>
    </reviewItem>
    <reviewItem>
      <errorID>43308f56-6c3c-4a95-8836-b65dbbcc4f15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3061E771</paraID>
      <start>110</start>
      <end>120</end>
      <status>modified</status>
      <modifiedWord>一般公共预算财政拨款</modifiedWord>
      <trackRevisions>false</trackRevisions>
    </reviewItem>
    <reviewItem>
      <errorID>d181db25-9a26-418a-ad03-2277d707ec98</errorID>
      <errorWord>源</errorWord>
      <group>L1_Word</group>
      <groupName>字词问题</groupName>
      <ability>L2_Typo</ability>
      <abilityName>字词错误</abilityName>
      <candidateList>
        <item>源于</item>
      </candidateList>
      <explain/>
      <paraID>7254A758</paraID>
      <start>39</start>
      <end>41</end>
      <status>modified</status>
      <modifiedWord>源于</modifiedWord>
      <trackRevisions>false</trackRevisions>
    </reviewItem>
    <reviewItem>
      <errorID>40812a60-96af-4fe7-9bc7-dc0d08939e57</errorID>
      <errorWord>运转运转</errorWord>
      <group>L1_Word</group>
      <groupName>字词问题</groupName>
      <ability>L2_Typo</ability>
      <abilityName>字词错误</abilityName>
      <candidateList>
        <item>运转</item>
      </candidateList>
      <explain/>
      <paraID> 67CBEB1</paraID>
      <start>5</start>
      <end>7</end>
      <status>modified</status>
      <modifiedWord>运转</modifiedWord>
      <trackRevisions>false</trackRevisions>
    </reviewItem>
    <reviewItem>
      <errorID>c2e7b8f9-9f5e-4a8d-aaf1-8b365ffa6751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30E1C98A</paraID>
      <start>0</start>
      <end>2</end>
      <status>modified</status>
      <modifiedWord>2.</modifiedWord>
      <trackRevisions>false</trackRevisions>
    </reviewItem>
    <reviewItem>
      <errorID>5411ae3e-1990-416b-8a1e-f79c8d24873f</errorID>
      <errorWord>:</errorWord>
      <group>L1_Format</group>
      <groupName>格式问题</groupName>
      <ability>L2_HalfPunc</ability>
      <abilityName>全半角检查</abilityName>
      <candidateList>
        <item>：</item>
      </candidateList>
      <explain>文本全半角错误。</explain>
      <paraID>458F3599</paraID>
      <start>7</start>
      <end>8</end>
      <status>modified</status>
      <modifiedWord>：</modifiedWord>
      <trackRevisions>false</trackRevisions>
    </reviewItem>
    <reviewItem>
      <errorID>a6124678-0541-432e-b465-bdfa3021c134</errorID>
      <errorWord>一</errorWord>
      <group>L1_Word</group>
      <groupName>字词问题</groupName>
      <ability>L2_Typo</ability>
      <abilityName>字词错误</abilityName>
      <candidateList>
        <item/>
      </candidateList>
      <explain/>
      <paraID>458F3599</paraID>
      <start>9</start>
      <end>9</end>
      <status>modified</status>
      <modifiedWord/>
      <trackRevisions>false</trackRevisions>
    </reviewItem>
    <reviewItem>
      <errorID>2932b000-ab17-41d7-a133-152ea4d1f522</errorID>
      <errorWord>[2013]18号</errorWord>
      <group>L1_Knowledge</group>
      <groupName>知识性问题</groupName>
      <ability>L2_Knowledge</ability>
      <abilityName>其他知识</abilityName>
      <candidateList>
        <item>〔2013〕18号</item>
      </candidateList>
      <explain>发文字号格式错误。</explain>
      <paraID>5DB8CAE5</paraID>
      <start>43</start>
      <end>52</end>
      <status>modified</status>
      <modifiedWord>〔2013〕18号</modifiedWord>
      <trackRevisions>false</trackRevisions>
    </reviewItem>
    <reviewItem>
      <errorID>cde96d10-f721-4875-ad8c-4b2d1f4764cf</errorID>
      <errorWord>[2013]104号</errorWord>
      <group>L1_Knowledge</group>
      <groupName>知识性问题</groupName>
      <ability>L2_Knowledge</ability>
      <abilityName>其他知识</abilityName>
      <candidateList>
        <item>〔2013〕104号</item>
      </candidateList>
      <explain>发文字号格式错误。</explain>
      <paraID>5DB8CAE5</paraID>
      <start>97</start>
      <end>107</end>
      <status>modified</status>
      <modifiedWord>〔2013〕104号</modifiedWord>
      <trackRevisions>false</trackRevisions>
    </reviewItem>
    <reviewItem>
      <errorID>3cbccce4-5be2-494e-ac6c-f47b933dc1e3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6D53F0B6</paraID>
      <start>14</start>
      <end>15</end>
      <status>modified</status>
      <modifiedWord>—</modifiedWord>
      <trackRevisions>false</trackRevisions>
    </reviewItem>
    <reviewItem>
      <errorID>e03d1140-98a2-4c58-b41b-9a5ee9e737ae</errorID>
      <errorWord>:</errorWord>
      <group>L1_Format</group>
      <groupName>格式问题</groupName>
      <ability>L2_HalfPunc</ability>
      <abilityName>全半角检查</abilityName>
      <candidateList>
        <item>：</item>
      </candidateList>
      <explain>文本全半角错误。</explain>
      <paraID>310409FA</paraID>
      <start>7</start>
      <end>8</end>
      <status>modified</status>
      <modifiedWord>：</modifiedWord>
      <trackRevisions>false</trackRevisions>
    </reviewItem>
    <reviewItem>
      <errorID>d2b57881-3993-4379-a8c0-51ee0700d2d7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310409FA</paraID>
      <start>29</start>
      <end>30</end>
      <status>modified</status>
      <modifiedWord>地</modifiedWord>
      <trackRevisions>false</trackRevisions>
    </reviewItem>
    <reviewItem>
      <errorID>fa07289b-99cf-48e7-ab16-e503a272b73e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3B2789C1</paraID>
      <start>6</start>
      <end>7</end>
      <status>modified</status>
      <modifiedWord>—</modifiedWord>
      <trackRevisions>false</trackRevisions>
    </reviewItem>
    <reviewItem>
      <errorID>bf30fc54-7c7d-4f7b-90e8-c7f6b20f762b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6FF1F3DF</paraID>
      <start>20</start>
      <end>21</end>
      <status>modified</status>
      <modifiedWord>地</modifiedWord>
      <trackRevisions>false</trackRevisions>
    </reviewItem>
    <reviewItem>
      <errorID>a2571241-d11c-441c-9337-6c34d6dc7f8e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1D93FA38</paraID>
      <start>6</start>
      <end>7</end>
      <status>modified</status>
      <modifiedWord>—</modifiedWord>
      <trackRevisions>false</trackRevisions>
    </reviewItem>
    <reviewItem>
      <errorID>f165ad7b-91d0-468c-95cd-55976b3f748c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16D51680</paraID>
      <start>0</start>
      <end>2</end>
      <status>modified</status>
      <modifiedWord>3.</modifiedWord>
      <trackRevisions>false</trackRevisions>
    </reviewItem>
    <reviewItem>
      <errorID>3c0c0962-928c-4581-a418-2dca5256c7d4</errorID>
      <errorWord>:</errorWord>
      <group>L1_Format</group>
      <groupName>格式问题</groupName>
      <ability>L2_HalfPunc</ability>
      <abilityName>全半角检查</abilityName>
      <candidateList>
        <item>：</item>
      </candidateList>
      <explain>文本全半角错误。</explain>
      <paraID>2719FED0</paraID>
      <start>7</start>
      <end>8</end>
      <status>modified</status>
      <modifiedWord>：</modifiedWord>
      <trackRevisions>false</trackRevisions>
    </reviewItem>
    <reviewItem>
      <errorID>2e331beb-2104-4268-ad09-c73f8ac5f52e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61C78BB</paraID>
      <start>8</start>
      <end>9</end>
      <status>ignored</status>
      <modifiedWord/>
      <trackRevisions>false</trackRevisions>
    </reviewItem>
    <reviewItem>
      <errorID>8b70a026-7ec8-4921-b17a-437da9ded089</errorID>
      <errorWord>[2013]21号</errorWord>
      <group>L1_Knowledge</group>
      <groupName>知识性问题</groupName>
      <ability>L2_Knowledge</ability>
      <abilityName>其他知识</abilityName>
      <candidateList>
        <item>〔2013〕21号</item>
      </candidateList>
      <explain>发文字号格式错误。</explain>
      <paraID> 61C78BB</paraID>
      <start>48</start>
      <end>57</end>
      <status>modified</status>
      <modifiedWord>〔2013〕21号</modifiedWord>
      <trackRevisions>false</trackRevisions>
    </reviewItem>
    <reviewItem>
      <errorID>e4c365c3-ecd2-46c1-8726-ee4c12086e35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3FE04910</paraID>
      <start>14</start>
      <end>15</end>
      <status>modified</status>
      <modifiedWord>—</modifiedWord>
      <trackRevisions>false</trackRevisions>
    </reviewItem>
    <reviewItem>
      <errorID>6280ee3b-93e2-4c74-b5fb-e7b888e94ebc</errorID>
      <errorWord>:</errorWord>
      <group>L1_Format</group>
      <groupName>格式问题</groupName>
      <ability>L2_HalfPunc</ability>
      <abilityName>全半角检查</abilityName>
      <candidateList>
        <item>：</item>
      </candidateList>
      <explain>文本全半角错误。</explain>
      <paraID> A05288A</paraID>
      <start>7</start>
      <end>8</end>
      <status>modified</status>
      <modifiedWord>：</modifiedWord>
      <trackRevisions>false</trackRevisions>
    </reviewItem>
    <reviewItem>
      <errorID>5f4c6266-962d-438f-91d2-c608d6bcb46c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3FD9F7BE</paraID>
      <start>6</start>
      <end>7</end>
      <status>modified</status>
      <modifiedWord>—</modifiedWord>
      <trackRevisions>false</trackRevisions>
    </reviewItem>
    <reviewItem>
      <errorID>bfb519bd-89b0-4526-b16e-aa22d55e0336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1E00E256</paraID>
      <start>6</start>
      <end>7</end>
      <status>modified</status>
      <modifiedWord>—</modifiedWord>
      <trackRevisions>false</trackRevisions>
    </reviewItem>
    <reviewItem>
      <errorID>ebf045fd-da58-4e3b-9dfa-1b1cec9902d7</errorID>
      <errorWord>卫生院会</errorWord>
      <group>L1_Word</group>
      <groupName>字词问题</groupName>
      <ability>L2_Typo</ability>
      <abilityName>字词错误</abilityName>
      <candidateList>
        <item>卫生院</item>
      </candidateList>
      <explain/>
      <paraID>2D727838</paraID>
      <start>23</start>
      <end>26</end>
      <status>modified</status>
      <modifiedWord>卫生院</modifiedWord>
      <trackRevisions>false</trackRevisions>
    </reviewItem>
    <reviewItem>
      <errorID>b7dd9fd3-a75b-45f5-9b88-6f00c502cbb0</errorID>
      <errorWord>指在</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67E9138D</paraID>
      <start>7</start>
      <end>8</end>
      <status>modified</status>
      <modifiedWord>指</modifiedWord>
      <trackRevisions>false</trackRevisions>
    </reviewItem>
    <reviewItem>
      <errorID>a8929bab-3f1c-418c-bdb8-3e02513383de</errorID>
      <errorWord>:</errorWord>
      <group>L1_Format</group>
      <groupName>格式问题</groupName>
      <ability>L2_HalfPunc</ability>
      <abilityName>全半角检查</abilityName>
      <candidateList>
        <item>：</item>
      </candidateList>
      <explain>文本全半角错误。</explain>
      <paraID>68E93077</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fc1e99c-715f-4b98-b577-08999d8b00b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5238</Words>
  <Characters>6070</Characters>
  <Lines>46</Lines>
  <Paragraphs>13</Paragraphs>
  <TotalTime>0</TotalTime>
  <ScaleCrop>false</ScaleCrop>
  <LinksUpToDate>false</LinksUpToDate>
  <CharactersWithSpaces>6299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陪我去流浪s</cp:lastModifiedBy>
  <dcterms:modified xsi:type="dcterms:W3CDTF">2026-02-27T06:47:44Z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eyJoZGlkIjoiNWRjZWI2MzI4NGEyYjI4ZTdiMTQzZGY4Y2EwOTZjZDgiLCJ1c2VySWQiOiIxMDQxNTEzMzM1In0=</vt:lpwstr>
  </property>
  <property fmtid="{D5CDD505-2E9C-101B-9397-08002B2CF9AE}" pid="3" name="KSOProductBuildVer">
    <vt:lpwstr>2052-12.1.0.25225</vt:lpwstr>
  </property>
  <property fmtid="{D5CDD505-2E9C-101B-9397-08002B2CF9AE}" pid="4" name="ICV">
    <vt:lpwstr>92DBA82AFAC345F6B011932C965340A3_12</vt:lpwstr>
  </property>
</Properties>
</file>