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4018">
      <w:pPr>
        <w:spacing w:line="560" w:lineRule="exact"/>
        <w:rPr>
          <w:rFonts w:ascii="TimesNewRoman" w:hAnsi="TimesNewRoman" w:eastAsia="黑体" w:cs="TimesNewRoman"/>
          <w:szCs w:val="32"/>
        </w:rPr>
      </w:pPr>
    </w:p>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val="en-US" w:eastAsia="zh-CN"/>
        </w:rPr>
        <w:t>烈山区海孜医院</w:t>
      </w:r>
      <w:r>
        <w:rPr>
          <w:rFonts w:hint="eastAsia" w:ascii="TimesNewRoman" w:hAnsi="TimesNewRoman" w:eastAsia="华文中宋" w:cs="TimesNewRoman"/>
          <w:b/>
          <w:sz w:val="44"/>
          <w:szCs w:val="44"/>
          <w:lang w:eastAsia="zh-CN"/>
        </w:rPr>
        <w:t>2026</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部门预算构成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2026年度</w:t>
      </w:r>
      <w:r>
        <w:rPr>
          <w:rFonts w:hint="eastAsia" w:ascii="TimesNewRoman" w:hAnsi="TimesNewRoman" w:eastAsia="仿宋_GB2312" w:cs="TimesNewRoman"/>
          <w:bCs/>
          <w:sz w:val="32"/>
          <w:szCs w:val="32"/>
        </w:rPr>
        <w:t>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2026年度</w:t>
      </w:r>
      <w:r>
        <w:rPr>
          <w:rFonts w:hint="eastAsia" w:ascii="TimesNewRoman" w:hAnsi="TimesNewRoman" w:eastAsia="仿宋_GB2312" w:cs="TimesNewRoman"/>
          <w:bCs/>
          <w:sz w:val="32"/>
          <w:szCs w:val="32"/>
        </w:rPr>
        <w:t>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2026年度</w:t>
      </w:r>
      <w:r>
        <w:rPr>
          <w:rFonts w:hint="eastAsia" w:ascii="TimesNewRoman" w:hAnsi="TimesNewRoman" w:eastAsia="仿宋_GB2312" w:cs="TimesNewRoman"/>
          <w:bCs/>
          <w:sz w:val="32"/>
          <w:szCs w:val="32"/>
        </w:rPr>
        <w:t>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2026年度</w:t>
      </w:r>
      <w:r>
        <w:rPr>
          <w:rFonts w:hint="eastAsia" w:ascii="TimesNewRoman" w:hAnsi="TimesNewRoman" w:eastAsia="仿宋_GB2312" w:cs="TimesNewRoman"/>
          <w:bCs/>
          <w:sz w:val="32"/>
          <w:szCs w:val="32"/>
        </w:rPr>
        <w:t>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2026年度</w:t>
      </w:r>
      <w:r>
        <w:rPr>
          <w:rFonts w:hint="eastAsia" w:ascii="TimesNewRoman" w:hAnsi="TimesNewRoman" w:eastAsia="仿宋_GB2312" w:cs="TimesNewRoman"/>
          <w:bCs/>
          <w:sz w:val="32"/>
          <w:szCs w:val="32"/>
        </w:rPr>
        <w:t>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2026年度</w:t>
      </w:r>
      <w:r>
        <w:rPr>
          <w:rFonts w:hint="eastAsia" w:ascii="TimesNewRoman" w:hAnsi="TimesNewRoman" w:eastAsia="仿宋_GB2312" w:cs="TimesNewRoman"/>
          <w:bCs/>
          <w:sz w:val="32"/>
          <w:szCs w:val="32"/>
        </w:rPr>
        <w:t>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2026年度</w:t>
      </w:r>
      <w:r>
        <w:rPr>
          <w:rFonts w:hint="eastAsia" w:ascii="TimesNewRoman" w:hAnsi="TimesNewRoman" w:eastAsia="仿宋_GB2312" w:cs="TimesNewRoman"/>
          <w:bCs/>
          <w:sz w:val="32"/>
          <w:szCs w:val="32"/>
        </w:rPr>
        <w:t>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年部门预算情况说明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3.</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4.</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5.</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6.</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7.</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8.</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9.</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10.</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11.</w:t>
      </w:r>
      <w:r>
        <w:rPr>
          <w:rFonts w:hint="eastAsia" w:ascii="TimesNewRoman" w:hAnsi="TimesNewRoman" w:eastAsia="仿宋_GB2312" w:cs="TimesNewRoman"/>
          <w:bCs/>
          <w:sz w:val="32"/>
          <w:szCs w:val="32"/>
        </w:rPr>
        <w:t>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0BAD9D4E">
      <w:pPr>
        <w:pStyle w:val="4"/>
        <w:adjustRightInd w:val="0"/>
        <w:snapToGrid w:val="0"/>
        <w:spacing w:line="400" w:lineRule="exact"/>
        <w:ind w:firstLine="800" w:firstLineChars="250"/>
        <w:rPr>
          <w:rFonts w:hint="default"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12.</w:t>
      </w:r>
      <w:r>
        <w:rPr>
          <w:rFonts w:hint="default" w:ascii="TimesNewRoman" w:hAnsi="TimesNewRoman" w:eastAsia="仿宋_GB2312" w:cs="TimesNewRoman"/>
          <w:bCs/>
          <w:sz w:val="32"/>
          <w:szCs w:val="32"/>
        </w:rPr>
        <w:t>关于20</w:t>
      </w:r>
      <w:r>
        <w:rPr>
          <w:rFonts w:hint="eastAsia" w:ascii="TimesNewRoman" w:hAnsi="TimesNewRoman" w:eastAsia="仿宋_GB2312" w:cs="TimesNewRoman"/>
          <w:bCs/>
          <w:sz w:val="32"/>
          <w:szCs w:val="32"/>
          <w:lang w:val="en-US" w:eastAsia="zh-CN"/>
        </w:rPr>
        <w:t>26</w:t>
      </w:r>
      <w:r>
        <w:rPr>
          <w:rFonts w:hint="default" w:ascii="TimesNewRoman" w:hAnsi="TimesNewRoman" w:eastAsia="仿宋_GB2312" w:cs="TimesNewRoman"/>
          <w:bCs/>
          <w:sz w:val="32"/>
          <w:szCs w:val="32"/>
        </w:rPr>
        <w:t>年通用资产配置支出表的说明</w:t>
      </w:r>
    </w:p>
    <w:p w14:paraId="62E3CE5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13.</w:t>
      </w:r>
      <w:r>
        <w:rPr>
          <w:rFonts w:hint="eastAsia" w:ascii="TimesNewRoman" w:hAnsi="TimesNewRoman" w:eastAsia="仿宋_GB2312" w:cs="TimesNewRoman"/>
          <w:bCs/>
          <w:sz w:val="32"/>
          <w:szCs w:val="32"/>
        </w:rPr>
        <w:t>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1.</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2026年度</w:t>
      </w:r>
      <w:r>
        <w:rPr>
          <w:rFonts w:hint="eastAsia" w:ascii="TimesNewRoman" w:hAnsi="TimesNewRoman" w:eastAsia="仿宋_GB2312" w:cs="TimesNewRoman"/>
          <w:bCs/>
          <w:sz w:val="32"/>
          <w:szCs w:val="32"/>
        </w:rPr>
        <w:t>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2.</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val="en-US" w:eastAsia="zh-CN"/>
        </w:rPr>
        <w:t>烈山区海孜医院</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年部门预算专项资金管理清单（专栏公开）</w:t>
      </w: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61A41C1B">
      <w:pPr>
        <w:pStyle w:val="4"/>
        <w:adjustRightInd w:val="0"/>
        <w:snapToGrid w:val="0"/>
        <w:spacing w:line="560" w:lineRule="exact"/>
        <w:ind w:firstLine="627" w:firstLineChars="196"/>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rPr>
        <w:t>（一）</w:t>
      </w:r>
      <w:r>
        <w:rPr>
          <w:rFonts w:hint="eastAsia" w:ascii="仿宋_GB2312" w:hAnsi="仿宋_GB2312" w:eastAsia="仿宋_GB2312" w:cs="仿宋_GB2312"/>
          <w:sz w:val="32"/>
          <w:szCs w:val="32"/>
        </w:rPr>
        <w:t>承担辖区内居民的基本医疗和公共卫生服务</w:t>
      </w:r>
      <w:r>
        <w:rPr>
          <w:rFonts w:hint="eastAsia" w:ascii="仿宋_GB2312" w:hAnsi="仿宋_GB2312" w:eastAsia="仿宋_GB2312" w:cs="仿宋_GB2312"/>
          <w:sz w:val="32"/>
          <w:szCs w:val="32"/>
          <w:lang w:eastAsia="zh-CN"/>
        </w:rPr>
        <w:t>。</w:t>
      </w:r>
    </w:p>
    <w:p w14:paraId="1575507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221E6CE7">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烈山区海孜医院</w:t>
      </w:r>
      <w:r>
        <w:rPr>
          <w:rFonts w:hint="eastAsia" w:ascii="TimesNewRoman" w:hAnsi="TimesNewRoman" w:eastAsia="仿宋_GB2312" w:cs="TimesNewRoman"/>
          <w:sz w:val="32"/>
          <w:szCs w:val="32"/>
          <w:lang w:eastAsia="zh-CN"/>
        </w:rPr>
        <w:t>202</w:t>
      </w:r>
      <w:r>
        <w:rPr>
          <w:rFonts w:hint="eastAsia" w:ascii="TimesNewRoman" w:hAnsi="TimesNewRoman" w:eastAsia="仿宋_GB2312" w:cs="TimesNewRoman"/>
          <w:sz w:val="32"/>
          <w:szCs w:val="32"/>
          <w:lang w:val="en-US" w:eastAsia="zh-CN"/>
        </w:rPr>
        <w:t>6</w:t>
      </w:r>
      <w:r>
        <w:rPr>
          <w:rFonts w:hint="eastAsia" w:ascii="TimesNewRoman" w:hAnsi="TimesNewRoman" w:eastAsia="仿宋_GB2312" w:cs="TimesNewRoman"/>
          <w:sz w:val="32"/>
          <w:szCs w:val="32"/>
        </w:rPr>
        <w:t>年度部门预算仅包括本级预算，无其他下属单位预算。</w:t>
      </w:r>
      <w:r>
        <w:rPr>
          <w:rFonts w:hint="eastAsia" w:ascii="仿宋_GB2312" w:hAnsi="仿宋" w:eastAsia="仿宋_GB2312" w:cs="仿宋"/>
          <w:sz w:val="32"/>
          <w:szCs w:val="32"/>
          <w:shd w:val="clear" w:color="auto" w:fill="FFFFFF"/>
        </w:rPr>
        <w:t>具体情况见下表。</w:t>
      </w:r>
    </w:p>
    <w:tbl>
      <w:tblPr>
        <w:tblStyle w:val="5"/>
        <w:tblpPr w:leftFromText="180" w:rightFromText="180" w:vertAnchor="text" w:horzAnchor="page" w:tblpX="1834" w:tblpY="602"/>
        <w:tblOverlap w:val="never"/>
        <w:tblW w:w="8540" w:type="dxa"/>
        <w:tblInd w:w="0" w:type="dxa"/>
        <w:tblLayout w:type="fixed"/>
        <w:tblCellMar>
          <w:top w:w="0" w:type="dxa"/>
          <w:left w:w="0" w:type="dxa"/>
          <w:bottom w:w="0" w:type="dxa"/>
          <w:right w:w="0" w:type="dxa"/>
        </w:tblCellMar>
      </w:tblPr>
      <w:tblGrid>
        <w:gridCol w:w="854"/>
        <w:gridCol w:w="3416"/>
        <w:gridCol w:w="4270"/>
      </w:tblGrid>
      <w:tr w14:paraId="55AD57E0">
        <w:tblPrEx>
          <w:tblCellMar>
            <w:top w:w="0" w:type="dxa"/>
            <w:left w:w="0" w:type="dxa"/>
            <w:bottom w:w="0" w:type="dxa"/>
            <w:right w:w="0" w:type="dxa"/>
          </w:tblCellMar>
        </w:tblPrEx>
        <w:trPr>
          <w:trHeight w:val="579" w:hRule="atLeast"/>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9DF2FD">
            <w:pPr>
              <w:adjustRightInd w:val="0"/>
              <w:snapToGrid w:val="0"/>
              <w:spacing w:line="560" w:lineRule="exact"/>
              <w:jc w:val="center"/>
              <w:rPr>
                <w:rFonts w:ascii="TimesNewRoman" w:hAnsi="TimesNewRoman" w:cs="TimesNewRoman"/>
                <w:sz w:val="24"/>
              </w:rPr>
            </w:pPr>
            <w:r>
              <w:rPr>
                <w:rFonts w:ascii="TimesNewRoman" w:hAnsi="TimesNewRoman" w:cs="TimesNew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E3348D">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14:paraId="1409D94B">
            <w:pPr>
              <w:adjustRightInd w:val="0"/>
              <w:snapToGrid w:val="0"/>
              <w:spacing w:line="560" w:lineRule="exact"/>
              <w:jc w:val="center"/>
              <w:rPr>
                <w:rFonts w:ascii="TimesNewRoman" w:hAnsi="TimesNewRoman" w:cs="TimesNewRoman"/>
                <w:sz w:val="24"/>
              </w:rPr>
            </w:pPr>
            <w:r>
              <w:rPr>
                <w:rFonts w:ascii="TimesNewRoman" w:hAnsi="TimesNewRoman" w:cs="TimesNewRoman"/>
                <w:sz w:val="24"/>
              </w:rPr>
              <w:t>单位性质</w:t>
            </w:r>
          </w:p>
        </w:tc>
      </w:tr>
      <w:tr w14:paraId="250BDE92">
        <w:tblPrEx>
          <w:tblCellMar>
            <w:top w:w="0" w:type="dxa"/>
            <w:left w:w="0" w:type="dxa"/>
            <w:bottom w:w="0" w:type="dxa"/>
            <w:right w:w="0" w:type="dxa"/>
          </w:tblCellMar>
        </w:tblPrEx>
        <w:trPr>
          <w:trHeight w:val="579" w:hRule="atLeast"/>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AC3E99">
            <w:pPr>
              <w:adjustRightInd w:val="0"/>
              <w:snapToGrid w:val="0"/>
              <w:spacing w:line="360" w:lineRule="auto"/>
              <w:jc w:val="center"/>
              <w:rPr>
                <w:rFonts w:hint="eastAsia" w:ascii="TimesNewRoman" w:hAnsi="TimesNewRoman" w:cs="TimesNewRoman" w:eastAsiaTheme="minorEastAsia"/>
                <w:sz w:val="24"/>
                <w:lang w:eastAsia="zh-CN"/>
              </w:rPr>
            </w:pPr>
            <w:r>
              <w:rPr>
                <w:rFonts w:hint="eastAsia" w:ascii="仿宋_GB2312" w:hAnsi="仿宋_GB2312" w:cs="仿宋_GB2312"/>
                <w:color w:val="0C0C0C"/>
                <w:sz w:val="24"/>
                <w:u w:val="single"/>
                <w:lang w:val="en-US" w:eastAsia="zh-CN"/>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9B54F2">
            <w:pPr>
              <w:adjustRightInd w:val="0"/>
              <w:snapToGrid w:val="0"/>
              <w:spacing w:line="360" w:lineRule="auto"/>
              <w:rPr>
                <w:rFonts w:hint="eastAsia" w:ascii="TimesNewRoman" w:hAnsi="TimesNewRoman" w:cs="TimesNewRoman" w:eastAsiaTheme="minorEastAsia"/>
                <w:sz w:val="24"/>
                <w:u w:val="single"/>
                <w:lang w:val="en-US" w:eastAsia="zh-CN"/>
              </w:rPr>
            </w:pPr>
            <w:r>
              <w:rPr>
                <w:rFonts w:hint="eastAsia" w:ascii="仿宋_GB2312" w:hAnsi="仿宋_GB2312" w:cs="仿宋_GB2312"/>
                <w:color w:val="0C0C0C"/>
                <w:kern w:val="0"/>
                <w:sz w:val="24"/>
                <w:lang w:eastAsia="zh-CN"/>
              </w:rPr>
              <w:t>淮北市烈山区海孜医院</w:t>
            </w:r>
          </w:p>
        </w:tc>
        <w:tc>
          <w:tcPr>
            <w:tcW w:w="4270" w:type="dxa"/>
            <w:tcBorders>
              <w:top w:val="nil"/>
              <w:left w:val="nil"/>
              <w:bottom w:val="single" w:color="auto" w:sz="8" w:space="0"/>
              <w:right w:val="single" w:color="auto" w:sz="8" w:space="0"/>
            </w:tcBorders>
            <w:shd w:val="clear" w:color="auto" w:fill="FFFFFF"/>
            <w:vAlign w:val="top"/>
          </w:tcPr>
          <w:p w14:paraId="3D52520B">
            <w:pPr>
              <w:adjustRightInd w:val="0"/>
              <w:snapToGrid w:val="0"/>
              <w:spacing w:line="360" w:lineRule="auto"/>
              <w:rPr>
                <w:rFonts w:ascii="TimesNewRoman" w:hAnsi="TimesNewRoman" w:cs="TimesNewRoman"/>
                <w:sz w:val="24"/>
                <w:u w:val="single"/>
              </w:rPr>
            </w:pPr>
            <w:r>
              <w:rPr>
                <w:rFonts w:hint="eastAsia" w:ascii="仿宋_GB2312" w:hAnsi="仿宋_GB2312" w:cs="仿宋_GB2312"/>
                <w:bCs/>
                <w:color w:val="0C0C0C"/>
                <w:sz w:val="24"/>
              </w:rPr>
              <w:t>差额事业单位</w:t>
            </w:r>
          </w:p>
        </w:tc>
      </w:tr>
    </w:tbl>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355CB7CC">
      <w:pPr>
        <w:numPr>
          <w:ilvl w:val="0"/>
          <w:numId w:val="0"/>
        </w:numPr>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（一）根据各科室实际情况，制定科室及个人</w:t>
      </w:r>
      <w:r>
        <w:rPr>
          <w:rFonts w:hint="eastAsia" w:ascii="仿宋_GB2312" w:hAnsi="仿宋_GB2312" w:eastAsia="仿宋_GB2312" w:cs="仿宋_GB2312"/>
          <w:sz w:val="32"/>
          <w:szCs w:val="32"/>
          <w:lang w:val="en-US" w:eastAsia="zh-CN"/>
        </w:rPr>
        <w:t>2026年度工作目标、工作质量、数量，力争2026年度医院医疗收入突破1200万元。</w:t>
      </w:r>
    </w:p>
    <w:p w14:paraId="12D9744C">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（二）加大烈山区海孜医院安宁疗护病区的宣传力度，不断完善病区设施设备，进一步提升安宁疗护病区的服务能力。</w:t>
      </w:r>
    </w:p>
    <w:p w14:paraId="09B4F60F">
      <w:pPr>
        <w:numPr>
          <w:ilvl w:val="0"/>
          <w:numId w:val="0"/>
        </w:numPr>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注重人才引进和培养，按照医院发展目标和医院自身实际，加大人才培养与引进的力度，加强对外交流与合作，鼓励科室业务骨干外出学习进修，开拓视野，快速成长为学科建设发展的顶尖人才，多渠道招聘专业技术人员，加强人才储备，提升医院诊疗业务服务能力，努力建立和完善医疗服务体系。</w:t>
      </w:r>
    </w:p>
    <w:p w14:paraId="71913628">
      <w:pPr>
        <w:numPr>
          <w:ilvl w:val="0"/>
          <w:numId w:val="0"/>
        </w:numPr>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四）持续跟进烈山区海孜医院医养结合中心项目，加大宣传力度，提高辖区及周边百姓对我院医养中心的知晓率，为辖区内慢性病老人、易复发病老人、大病恢复期老人、残障老人以及绝症晚期老人提供养老和医疗服务。</w:t>
      </w:r>
    </w:p>
    <w:p w14:paraId="4AB1CD32">
      <w:pPr>
        <w:numPr>
          <w:ilvl w:val="0"/>
          <w:numId w:val="0"/>
        </w:numPr>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逐步完善</w:t>
      </w:r>
      <w:r>
        <w:rPr>
          <w:rFonts w:hint="eastAsia" w:ascii="仿宋_GB2312" w:hAnsi="仿宋_GB2312" w:eastAsia="仿宋_GB2312" w:cs="仿宋_GB2312"/>
          <w:sz w:val="32"/>
          <w:szCs w:val="32"/>
          <w:lang w:eastAsia="zh-CN"/>
        </w:rPr>
        <w:t>升级</w:t>
      </w:r>
      <w:r>
        <w:rPr>
          <w:rFonts w:hint="eastAsia" w:ascii="仿宋_GB2312" w:hAnsi="仿宋_GB2312" w:eastAsia="仿宋_GB2312" w:cs="仿宋_GB2312"/>
          <w:sz w:val="32"/>
          <w:szCs w:val="32"/>
        </w:rPr>
        <w:t>医院硬件</w:t>
      </w:r>
      <w:r>
        <w:rPr>
          <w:rFonts w:hint="eastAsia" w:ascii="仿宋_GB2312" w:hAnsi="仿宋_GB2312" w:eastAsia="仿宋_GB2312" w:cs="仿宋_GB2312"/>
          <w:sz w:val="32"/>
          <w:szCs w:val="32"/>
          <w:lang w:eastAsia="zh-CN"/>
        </w:rPr>
        <w:t>设施，持续</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医疗</w:t>
      </w:r>
      <w:r>
        <w:rPr>
          <w:rFonts w:hint="eastAsia" w:ascii="仿宋_GB2312" w:hAnsi="仿宋_GB2312" w:eastAsia="仿宋_GB2312" w:cs="仿宋_GB2312"/>
          <w:sz w:val="32"/>
          <w:szCs w:val="32"/>
        </w:rPr>
        <w:t>服务能力。</w:t>
      </w:r>
      <w:r>
        <w:rPr>
          <w:rFonts w:hint="eastAsia" w:ascii="仿宋_GB2312" w:hAnsi="仿宋_GB2312" w:eastAsia="仿宋_GB2312" w:cs="仿宋_GB2312"/>
          <w:sz w:val="32"/>
          <w:szCs w:val="32"/>
          <w:lang w:val="en-US" w:eastAsia="zh-CN"/>
        </w:rPr>
        <w:t>2026年度</w:t>
      </w:r>
      <w:r>
        <w:rPr>
          <w:rFonts w:hint="eastAsia" w:ascii="仿宋_GB2312" w:hAnsi="仿宋_GB2312" w:eastAsia="仿宋_GB2312" w:cs="仿宋_GB2312"/>
          <w:sz w:val="32"/>
          <w:szCs w:val="32"/>
          <w:lang w:eastAsia="zh-CN"/>
        </w:rPr>
        <w:t>医院计划</w:t>
      </w:r>
      <w:r>
        <w:rPr>
          <w:rFonts w:hint="eastAsia" w:ascii="仿宋_GB2312" w:hAnsi="仿宋_GB2312" w:eastAsia="仿宋_GB2312" w:cs="仿宋_GB2312"/>
          <w:sz w:val="32"/>
          <w:szCs w:val="32"/>
          <w:lang w:val="en-US" w:eastAsia="zh-CN"/>
        </w:rPr>
        <w:t>添置核磁共振、腹腔镜、胃镜、肠镜等设施设备，更新彩超、CT、DR。</w:t>
      </w:r>
    </w:p>
    <w:p w14:paraId="16A36D51">
      <w:pPr>
        <w:numPr>
          <w:ilvl w:val="0"/>
          <w:numId w:val="0"/>
        </w:numPr>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（六）加强本院职工及社区卫生服务站人员培训，加大对本院职工及社区卫生服务站公共卫生及家庭医生签约项目的督导、检查及考核，进一步提高人员的业务技术水平，以更好地服务辖区居民。</w:t>
      </w:r>
      <w:r>
        <w:rPr>
          <w:rFonts w:hint="eastAsia" w:ascii="仿宋_GB2312" w:hAnsi="仿宋_GB2312" w:eastAsia="仿宋_GB2312" w:cs="仿宋_GB2312"/>
          <w:sz w:val="32"/>
          <w:szCs w:val="32"/>
          <w:lang w:eastAsia="zh-CN"/>
        </w:rPr>
        <w:t>认真做好家庭签约履约、两卡制、老年人健康体检、健康教育宣传等相关公共卫生服务工作。</w:t>
      </w:r>
    </w:p>
    <w:p w14:paraId="6191F4B0">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加强医疗服务管理，提升医务人员服务意识，注重人文关怀，构建和谐医患关系。加强与患者的沟通交流，增加医疗服务的可及性和获取医疗信息的及时性，节省患者等待时间。加大培训和检查力度，为辖区内群众提供优质的医疗服务。</w:t>
      </w:r>
    </w:p>
    <w:p w14:paraId="11606B3B">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（八）加强医院医务人员医疗文书培训，规范医疗文书的书写，努力提高医疗业务水平。</w:t>
      </w:r>
    </w:p>
    <w:p w14:paraId="4AF9FD5C"/>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年部门预算表</w:t>
      </w:r>
    </w:p>
    <w:p w14:paraId="4A22B434">
      <w:pPr>
        <w:pStyle w:val="4"/>
        <w:adjustRightInd w:val="0"/>
        <w:snapToGrid w:val="0"/>
        <w:spacing w:line="560" w:lineRule="exact"/>
        <w:ind w:firstLine="627" w:firstLineChars="196"/>
        <w:jc w:val="center"/>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rPr>
        <w:t>见附件1-2</w:t>
      </w:r>
      <w:r>
        <w:rPr>
          <w:rFonts w:hint="eastAsia" w:ascii="TimesNewRoman" w:hAnsi="TimesNewRoman" w:eastAsia="仿宋_GB2312" w:cs="TimesNewRoman"/>
          <w:bCs/>
          <w:sz w:val="32"/>
          <w:szCs w:val="32"/>
          <w:lang w:eastAsia="zh-CN"/>
        </w:rPr>
        <w:t>：部门预算公开表</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年部门预算情况说明</w:t>
      </w:r>
    </w:p>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60FD10A1">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val="en-US" w:eastAsia="zh-CN"/>
        </w:rPr>
        <w:t>烈山区海孜医院</w:t>
      </w:r>
      <w:r>
        <w:rPr>
          <w:rFonts w:hint="eastAsia" w:ascii="TimesNewRoman" w:hAnsi="TimesNewRoman" w:eastAsia="仿宋_GB2312" w:cs="TimesNewRoman"/>
          <w:sz w:val="32"/>
          <w:szCs w:val="32"/>
        </w:rPr>
        <w:t>所有收入和支出均纳入部门预算管理。淮北市</w:t>
      </w:r>
      <w:r>
        <w:rPr>
          <w:rFonts w:hint="eastAsia" w:ascii="TimesNewRoman" w:hAnsi="TimesNewRoman" w:eastAsia="仿宋_GB2312" w:cs="TimesNewRoman"/>
          <w:sz w:val="32"/>
          <w:szCs w:val="32"/>
          <w:lang w:val="en-US" w:eastAsia="zh-CN"/>
        </w:rPr>
        <w:t>烈山区海孜医院</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1267</w:t>
      </w:r>
      <w:r>
        <w:rPr>
          <w:rFonts w:hint="eastAsia" w:ascii="TimesNewRoman" w:hAnsi="TimesNewRoman" w:eastAsia="仿宋_GB2312" w:cs="TimesNewRoman"/>
          <w:sz w:val="32"/>
          <w:szCs w:val="32"/>
        </w:rPr>
        <w:t>万元，收入包括</w:t>
      </w:r>
      <w:r>
        <w:rPr>
          <w:rFonts w:hint="eastAsia" w:ascii="TimesNewRoman" w:hAnsi="TimesNewRoman" w:eastAsia="仿宋_GB2312" w:cs="TimesNewRoman"/>
          <w:sz w:val="32"/>
          <w:szCs w:val="32"/>
          <w:lang w:eastAsia="zh-CN"/>
        </w:rPr>
        <w:t>一般公共预算财政拨款</w:t>
      </w:r>
      <w:r>
        <w:rPr>
          <w:rFonts w:hint="eastAsia" w:ascii="TimesNewRoman" w:hAnsi="TimesNewRoman" w:eastAsia="仿宋_GB2312" w:cs="TimesNewRoman"/>
          <w:sz w:val="32"/>
          <w:szCs w:val="32"/>
        </w:rPr>
        <w:t>收入</w:t>
      </w:r>
      <w:r>
        <w:rPr>
          <w:rFonts w:hint="eastAsia" w:ascii="TimesNewRoman" w:hAnsi="TimesNewRoman" w:eastAsia="仿宋_GB2312" w:cs="TimesNewRoman"/>
          <w:sz w:val="32"/>
          <w:szCs w:val="32"/>
          <w:lang w:val="en-US" w:eastAsia="zh-CN"/>
        </w:rPr>
        <w:t>414.41万元</w:t>
      </w:r>
      <w:r>
        <w:rPr>
          <w:rFonts w:hint="eastAsia" w:ascii="TimesNewRoman" w:hAnsi="TimesNewRoman" w:eastAsia="仿宋_GB2312" w:cs="TimesNewRoman"/>
          <w:sz w:val="32"/>
          <w:szCs w:val="32"/>
        </w:rPr>
        <w:t>、事业收入</w:t>
      </w:r>
      <w:r>
        <w:rPr>
          <w:rFonts w:hint="eastAsia" w:ascii="TimesNewRoman" w:hAnsi="TimesNewRoman" w:eastAsia="仿宋_GB2312" w:cs="TimesNewRoman"/>
          <w:sz w:val="32"/>
          <w:szCs w:val="32"/>
          <w:lang w:val="en-US" w:eastAsia="zh-CN"/>
        </w:rPr>
        <w:t>852.59</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sz w:val="32"/>
          <w:szCs w:val="32"/>
        </w:rPr>
        <w:t>支出包括：社会保障和就业支出</w:t>
      </w:r>
      <w:r>
        <w:rPr>
          <w:rFonts w:hint="eastAsia" w:ascii="TimesNewRoman" w:hAnsi="TimesNewRoman" w:eastAsia="仿宋_GB2312" w:cs="TimesNewRoman"/>
          <w:sz w:val="32"/>
          <w:szCs w:val="32"/>
          <w:lang w:val="en-US" w:eastAsia="zh-CN"/>
        </w:rPr>
        <w:t>178.81万元</w:t>
      </w:r>
      <w:r>
        <w:rPr>
          <w:rFonts w:hint="eastAsia"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1011.55万元</w:t>
      </w:r>
      <w:r>
        <w:rPr>
          <w:rFonts w:hint="eastAsia"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76.64万元</w:t>
      </w:r>
      <w:r>
        <w:rPr>
          <w:rFonts w:hint="eastAsia" w:ascii="TimesNewRoman" w:hAnsi="TimesNewRoman" w:eastAsia="仿宋_GB2312" w:cs="TimesNewRoman"/>
          <w:sz w:val="32"/>
          <w:szCs w:val="32"/>
        </w:rPr>
        <w:t>。</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val="en-US" w:eastAsia="zh-CN"/>
        </w:rPr>
        <w:t>烈山区海孜医院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sz w:val="32"/>
          <w:szCs w:val="32"/>
          <w:lang w:val="en-US" w:eastAsia="zh-CN"/>
        </w:rPr>
        <w:t>1267</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sz w:val="32"/>
          <w:szCs w:val="32"/>
          <w:lang w:val="en-US" w:eastAsia="zh-CN"/>
        </w:rPr>
        <w:t>1267</w:t>
      </w:r>
      <w:r>
        <w:rPr>
          <w:rFonts w:hint="eastAsia" w:ascii="TimesNewRoman" w:hAnsi="TimesNewRoman" w:eastAsia="仿宋_GB2312" w:cs="TimesNewRoman"/>
          <w:kern w:val="0"/>
          <w:sz w:val="32"/>
          <w:szCs w:val="32"/>
        </w:rPr>
        <w:t>万元。</w:t>
      </w:r>
    </w:p>
    <w:p w14:paraId="37EFE4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sz w:val="32"/>
          <w:szCs w:val="32"/>
          <w:lang w:val="en-US" w:eastAsia="zh-CN"/>
        </w:rPr>
        <w:t>1267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收入</w:t>
      </w:r>
      <w:r>
        <w:rPr>
          <w:rFonts w:hint="eastAsia" w:ascii="TimesNewRoman" w:hAnsi="TimesNewRoman" w:eastAsia="仿宋_GB2312" w:cs="TimesNewRoman"/>
          <w:sz w:val="32"/>
          <w:szCs w:val="32"/>
          <w:lang w:val="en-US" w:eastAsia="zh-CN"/>
        </w:rPr>
        <w:t>414.41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32.71</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10.66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2.51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在职转退休人员增加</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事业</w:t>
      </w:r>
      <w:r>
        <w:rPr>
          <w:rFonts w:hint="eastAsia" w:ascii="TimesNewRoman" w:hAnsi="TimesNewRoman" w:eastAsia="仿宋_GB2312" w:cs="TimesNewRoman"/>
          <w:kern w:val="0"/>
          <w:sz w:val="32"/>
          <w:szCs w:val="32"/>
        </w:rPr>
        <w:t>收入</w:t>
      </w:r>
      <w:r>
        <w:rPr>
          <w:rFonts w:hint="eastAsia" w:ascii="TimesNewRoman" w:hAnsi="TimesNewRoman" w:eastAsia="仿宋_GB2312" w:cs="TimesNewRoman"/>
          <w:sz w:val="32"/>
          <w:szCs w:val="32"/>
          <w:lang w:val="en-US" w:eastAsia="zh-CN"/>
        </w:rPr>
        <w:t>852.59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67.29</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000000" w:themeColor="text1"/>
          <w:kern w:val="0"/>
          <w:sz w:val="32"/>
          <w:szCs w:val="32"/>
        </w:rPr>
        <w:t>比202</w:t>
      </w:r>
      <w:r>
        <w:rPr>
          <w:rFonts w:hint="eastAsia" w:ascii="TimesNewRoman" w:hAnsi="TimesNewRoman" w:eastAsia="仿宋_GB2312" w:cs="TimesNewRoman"/>
          <w:color w:val="000000" w:themeColor="text1"/>
          <w:kern w:val="0"/>
          <w:sz w:val="32"/>
          <w:szCs w:val="32"/>
          <w:lang w:val="en-US" w:eastAsia="zh-CN"/>
        </w:rPr>
        <w:t>5</w:t>
      </w:r>
      <w:r>
        <w:rPr>
          <w:rFonts w:hint="eastAsia" w:ascii="TimesNewRoman" w:hAnsi="TimesNewRoman" w:eastAsia="仿宋_GB2312" w:cs="TimesNewRoman"/>
          <w:color w:val="000000" w:themeColor="text1"/>
          <w:kern w:val="0"/>
          <w:sz w:val="32"/>
          <w:szCs w:val="32"/>
        </w:rPr>
        <w:t>年预算</w:t>
      </w:r>
      <w:r>
        <w:rPr>
          <w:rFonts w:hint="eastAsia" w:ascii="TimesNewRoman" w:hAnsi="TimesNewRoman" w:eastAsia="仿宋_GB2312" w:cs="TimesNewRoman"/>
          <w:color w:val="000000" w:themeColor="text1"/>
          <w:kern w:val="0"/>
          <w:sz w:val="32"/>
          <w:szCs w:val="32"/>
          <w:lang w:eastAsia="zh-CN"/>
        </w:rPr>
        <w:t>减少</w:t>
      </w:r>
      <w:r>
        <w:rPr>
          <w:rFonts w:hint="eastAsia" w:ascii="TimesNewRoman" w:hAnsi="TimesNewRoman" w:eastAsia="仿宋_GB2312" w:cs="TimesNewRoman"/>
          <w:color w:val="000000" w:themeColor="text1"/>
          <w:kern w:val="0"/>
          <w:sz w:val="32"/>
          <w:szCs w:val="32"/>
          <w:lang w:val="en-US" w:eastAsia="zh-CN"/>
        </w:rPr>
        <w:t>805.14</w:t>
      </w:r>
      <w:r>
        <w:rPr>
          <w:rFonts w:hint="eastAsia" w:ascii="TimesNewRoman" w:hAnsi="TimesNewRoman" w:eastAsia="仿宋_GB2312" w:cs="TimesNewRoman"/>
          <w:color w:val="000000" w:themeColor="text1"/>
          <w:kern w:val="0"/>
          <w:sz w:val="32"/>
          <w:szCs w:val="32"/>
        </w:rPr>
        <w:t>万元，</w:t>
      </w:r>
      <w:r>
        <w:rPr>
          <w:rFonts w:hint="eastAsia" w:ascii="TimesNewRoman" w:hAnsi="TimesNewRoman" w:eastAsia="仿宋_GB2312" w:cs="TimesNewRoman"/>
          <w:color w:val="000000" w:themeColor="text1"/>
          <w:kern w:val="0"/>
          <w:sz w:val="32"/>
          <w:szCs w:val="32"/>
          <w:lang w:eastAsia="zh-CN"/>
        </w:rPr>
        <w:t>下降</w:t>
      </w:r>
      <w:r>
        <w:rPr>
          <w:rFonts w:hint="eastAsia" w:ascii="TimesNewRoman" w:hAnsi="TimesNewRoman" w:eastAsia="仿宋_GB2312" w:cs="TimesNewRoman"/>
          <w:color w:val="000000" w:themeColor="text1"/>
          <w:kern w:val="0"/>
          <w:sz w:val="32"/>
          <w:szCs w:val="32"/>
          <w:lang w:val="en-US" w:eastAsia="zh-CN"/>
        </w:rPr>
        <w:t>48.57</w:t>
      </w:r>
      <w:r>
        <w:rPr>
          <w:rFonts w:hint="eastAsia" w:ascii="TimesNewRoman" w:hAnsi="TimesNewRoman" w:eastAsia="仿宋_GB2312" w:cs="TimesNewRoman"/>
          <w:color w:val="000000" w:themeColor="text1"/>
          <w:kern w:val="0"/>
          <w:sz w:val="32"/>
          <w:szCs w:val="32"/>
        </w:rPr>
        <w:t>%，</w:t>
      </w:r>
      <w:r>
        <w:rPr>
          <w:rFonts w:hint="eastAsia" w:ascii="TimesNewRoman" w:hAnsi="TimesNewRoman" w:eastAsia="仿宋_GB2312" w:cs="TimesNewRoman"/>
          <w:color w:val="000000" w:themeColor="text1"/>
          <w:kern w:val="0"/>
          <w:sz w:val="32"/>
          <w:szCs w:val="32"/>
          <w:lang w:eastAsia="zh-CN"/>
        </w:rPr>
        <w:t>下降</w:t>
      </w:r>
      <w:r>
        <w:rPr>
          <w:rFonts w:hint="eastAsia" w:ascii="TimesNewRoman" w:hAnsi="TimesNewRoman" w:eastAsia="仿宋_GB2312" w:cs="TimesNewRoman"/>
          <w:color w:val="000000" w:themeColor="text1"/>
          <w:kern w:val="0"/>
          <w:sz w:val="32"/>
          <w:szCs w:val="32"/>
        </w:rPr>
        <w:t>原因主要是医疗收入</w:t>
      </w:r>
      <w:r>
        <w:rPr>
          <w:rFonts w:hint="eastAsia" w:ascii="TimesNewRoman" w:hAnsi="TimesNewRoman" w:eastAsia="仿宋_GB2312" w:cs="TimesNewRoman"/>
          <w:color w:val="000000" w:themeColor="text1"/>
          <w:kern w:val="0"/>
          <w:sz w:val="32"/>
          <w:szCs w:val="32"/>
          <w:lang w:eastAsia="zh-CN"/>
        </w:rPr>
        <w:t>减少</w:t>
      </w:r>
      <w:r>
        <w:rPr>
          <w:rFonts w:ascii="宋体" w:hAnsi="宋体" w:cs="TimesNewRoman"/>
          <w:sz w:val="32"/>
          <w:szCs w:val="32"/>
        </w:rPr>
        <w:t>。</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val="en-US" w:eastAsia="zh-CN"/>
        </w:rPr>
        <w:t>烈山区海孜医院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sz w:val="32"/>
          <w:szCs w:val="32"/>
          <w:lang w:val="en-US" w:eastAsia="zh-CN"/>
        </w:rPr>
        <w:t>1267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815.79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39.17</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eastAsia="zh-CN"/>
        </w:rPr>
        <w:t>是：一</w:t>
      </w:r>
      <w:r>
        <w:rPr>
          <w:rFonts w:hint="eastAsia" w:ascii="TimesNewRoman" w:hAnsi="TimesNewRoman" w:eastAsia="仿宋_GB2312" w:cs="TimesNewRoman"/>
          <w:kern w:val="0"/>
          <w:sz w:val="32"/>
          <w:szCs w:val="32"/>
        </w:rPr>
        <w:t>是</w:t>
      </w:r>
      <w:r>
        <w:rPr>
          <w:rFonts w:hint="eastAsia" w:ascii="TimesNewRoman" w:hAnsi="TimesNewRoman" w:eastAsia="仿宋_GB2312" w:cs="TimesNewRoman"/>
          <w:kern w:val="0"/>
          <w:sz w:val="32"/>
          <w:szCs w:val="32"/>
          <w:lang w:val="en-US" w:eastAsia="zh-CN"/>
        </w:rPr>
        <w:t>在职转退休人员增加，二是病人减少导致医疗收入下降，成本随支出减少</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710.8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56.10</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556.2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43.9</w:t>
      </w:r>
      <w:r>
        <w:rPr>
          <w:rFonts w:hint="eastAsia" w:ascii="TimesNewRoman" w:hAnsi="TimesNewRoman" w:eastAsia="仿宋_GB2312" w:cs="TimesNewRoman"/>
          <w:kern w:val="0"/>
          <w:sz w:val="32"/>
          <w:szCs w:val="32"/>
        </w:rPr>
        <w:t>%，主要用于保障</w:t>
      </w:r>
      <w:r>
        <w:rPr>
          <w:rFonts w:hint="eastAsia" w:ascii="TimesNewRoman" w:hAnsi="TimesNewRoman" w:eastAsia="仿宋_GB2312" w:cs="TimesNewRoman"/>
          <w:kern w:val="0"/>
          <w:sz w:val="32"/>
          <w:szCs w:val="32"/>
          <w:lang w:eastAsia="zh-CN"/>
        </w:rPr>
        <w:t>医</w:t>
      </w:r>
      <w:r>
        <w:rPr>
          <w:rFonts w:hint="eastAsia" w:ascii="TimesNewRoman" w:hAnsi="TimesNewRoman" w:eastAsia="仿宋_GB2312" w:cs="TimesNewRoman"/>
          <w:kern w:val="0"/>
          <w:sz w:val="32"/>
          <w:szCs w:val="32"/>
        </w:rPr>
        <w:t>院正常运转支出。</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val="en-US" w:eastAsia="zh-CN"/>
        </w:rPr>
        <w:t>烈山区海孜医院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sz w:val="32"/>
          <w:szCs w:val="32"/>
          <w:lang w:val="en-US" w:eastAsia="zh-CN"/>
        </w:rPr>
        <w:t>414.41</w:t>
      </w:r>
      <w:r>
        <w:rPr>
          <w:rFonts w:hint="eastAsia" w:ascii="TimesNewRoman" w:hAnsi="TimesNewRoman" w:eastAsia="仿宋_GB2312" w:cs="TimesNewRoman"/>
          <w:kern w:val="0"/>
          <w:sz w:val="32"/>
          <w:szCs w:val="32"/>
        </w:rPr>
        <w:t>万元。收入按资金来源分为：</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sz w:val="32"/>
          <w:szCs w:val="32"/>
          <w:lang w:val="en-US" w:eastAsia="zh-CN"/>
        </w:rPr>
        <w:t>414.41</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sz w:val="32"/>
          <w:szCs w:val="32"/>
          <w:lang w:val="en-US" w:eastAsia="zh-CN"/>
        </w:rPr>
        <w:t>414.41</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139.78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33.73</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236.31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57.02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38.32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9.25</w:t>
      </w:r>
      <w:r>
        <w:rPr>
          <w:rFonts w:hint="eastAsia" w:ascii="TimesNewRoman" w:hAnsi="TimesNewRoman" w:eastAsia="仿宋_GB2312" w:cs="TimesNewRoman"/>
          <w:kern w:val="0"/>
          <w:sz w:val="32"/>
          <w:szCs w:val="32"/>
        </w:rPr>
        <w:t>%。</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val="en-US" w:eastAsia="zh-CN"/>
        </w:rPr>
        <w:t>烈山区海孜医院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sz w:val="32"/>
          <w:szCs w:val="32"/>
          <w:lang w:val="en-US" w:eastAsia="zh-CN"/>
        </w:rPr>
        <w:t>414.41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10.66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2.51</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在职转退休人员增加</w:t>
      </w:r>
      <w:r>
        <w:rPr>
          <w:rFonts w:hint="eastAsia" w:ascii="TimesNewRoman" w:hAnsi="TimesNewRoman" w:eastAsia="仿宋_GB2312" w:cs="TimesNewRoman"/>
          <w:kern w:val="0"/>
          <w:sz w:val="32"/>
          <w:szCs w:val="32"/>
        </w:rPr>
        <w:t>。</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139.78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33.73</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236.31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57.02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38.32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9.25</w:t>
      </w:r>
      <w:r>
        <w:rPr>
          <w:rFonts w:hint="eastAsia" w:ascii="TimesNewRoman" w:hAnsi="TimesNewRoman" w:eastAsia="仿宋_GB2312" w:cs="TimesNewRoman"/>
          <w:kern w:val="0"/>
          <w:sz w:val="32"/>
          <w:szCs w:val="32"/>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2DADF53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rPr>
        <w:t>社会保障和就业支出（类）行政事业单位养老支出（款）事业单位离退休（项）202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100.75</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减少19.5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下降16.18</w:t>
      </w:r>
      <w:r>
        <w:rPr>
          <w:rFonts w:hint="eastAsia" w:ascii="TimesNewRoman" w:hAnsi="TimesNewRoman" w:eastAsia="仿宋_GB2312" w:cs="TimesNewRoman"/>
          <w:kern w:val="0"/>
          <w:sz w:val="32"/>
          <w:szCs w:val="32"/>
        </w:rPr>
        <w:t>%，原因主要是退休人员</w:t>
      </w:r>
      <w:r>
        <w:rPr>
          <w:rFonts w:hint="eastAsia" w:ascii="TimesNewRoman" w:hAnsi="TimesNewRoman" w:eastAsia="仿宋_GB2312" w:cs="TimesNewRoman"/>
          <w:kern w:val="0"/>
          <w:sz w:val="32"/>
          <w:szCs w:val="32"/>
          <w:lang w:val="en-US" w:eastAsia="zh-CN"/>
        </w:rPr>
        <w:t>人数减少</w:t>
      </w:r>
      <w:r>
        <w:rPr>
          <w:rFonts w:hint="eastAsia" w:ascii="TimesNewRoman" w:hAnsi="TimesNewRoman" w:eastAsia="仿宋_GB2312" w:cs="TimesNewRoman"/>
          <w:kern w:val="0"/>
          <w:sz w:val="32"/>
          <w:szCs w:val="32"/>
        </w:rPr>
        <w:t>。</w:t>
      </w:r>
    </w:p>
    <w:p w14:paraId="125786CF">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rPr>
        <w:t>社会保障和就业支出（类）行政事业单位养老支出（款）机关事业单位基本养老保险缴费支出（项）202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24.86</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增加1.81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增长7.85</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val="en-US" w:eastAsia="zh-CN"/>
        </w:rPr>
        <w:t>是</w:t>
      </w:r>
      <w:r>
        <w:rPr>
          <w:rFonts w:hint="eastAsia" w:ascii="TimesNewRoman" w:hAnsi="TimesNewRoman" w:eastAsia="仿宋_GB2312" w:cs="TimesNewRoman"/>
          <w:kern w:val="0"/>
          <w:sz w:val="32"/>
          <w:szCs w:val="32"/>
        </w:rPr>
        <w:t>社保基数生成</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rPr>
        <w:t>。</w:t>
      </w:r>
    </w:p>
    <w:p w14:paraId="310487B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3.</w:t>
      </w:r>
      <w:r>
        <w:rPr>
          <w:rFonts w:hint="eastAsia" w:ascii="TimesNewRoman" w:hAnsi="TimesNewRoman" w:eastAsia="仿宋_GB2312" w:cs="TimesNewRoman"/>
          <w:kern w:val="0"/>
          <w:sz w:val="32"/>
          <w:szCs w:val="32"/>
        </w:rPr>
        <w:t>社会保障和就业支出（类）行政事业单位养老支出（款）机关事业单位职业年金缴费支出（项）202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12.43</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年预算增</w:t>
      </w:r>
      <w:r>
        <w:rPr>
          <w:rFonts w:hint="eastAsia" w:ascii="TimesNewRoman" w:hAnsi="TimesNewRoman" w:eastAsia="仿宋_GB2312" w:cs="TimesNewRoman"/>
          <w:kern w:val="0"/>
          <w:sz w:val="32"/>
          <w:szCs w:val="32"/>
          <w:lang w:eastAsia="zh-CN"/>
        </w:rPr>
        <w:t>加</w:t>
      </w:r>
      <w:r>
        <w:rPr>
          <w:rFonts w:hint="eastAsia" w:ascii="TimesNewRoman" w:hAnsi="TimesNewRoman" w:eastAsia="仿宋_GB2312" w:cs="TimesNewRoman"/>
          <w:kern w:val="0"/>
          <w:sz w:val="32"/>
          <w:szCs w:val="32"/>
          <w:lang w:val="en-US" w:eastAsia="zh-CN"/>
        </w:rPr>
        <w:t>0.91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7.9</w:t>
      </w:r>
      <w:r>
        <w:rPr>
          <w:rFonts w:hint="eastAsia" w:ascii="TimesNewRoman" w:hAnsi="TimesNewRoman" w:eastAsia="仿宋_GB2312" w:cs="TimesNewRoman"/>
          <w:kern w:val="0"/>
          <w:sz w:val="32"/>
          <w:szCs w:val="32"/>
        </w:rPr>
        <w:t>%，原因主要是社保基数生成</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rPr>
        <w:t>。</w:t>
      </w:r>
    </w:p>
    <w:p w14:paraId="5A09D98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4.</w:t>
      </w:r>
      <w:r>
        <w:rPr>
          <w:rFonts w:hint="eastAsia" w:ascii="TimesNewRoman" w:hAnsi="TimesNewRoman" w:eastAsia="仿宋_GB2312" w:cs="TimesNewRoman"/>
          <w:kern w:val="0"/>
          <w:sz w:val="32"/>
          <w:szCs w:val="32"/>
        </w:rPr>
        <w:t>社会保障和就业支出（类）其他社会保障和就业支出（款）其他社会保障和就业支出（项）202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1.74</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增加0.34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增长24.29</w:t>
      </w:r>
      <w:r>
        <w:rPr>
          <w:rFonts w:hint="eastAsia" w:ascii="TimesNewRoman" w:hAnsi="TimesNewRoman" w:eastAsia="仿宋_GB2312" w:cs="TimesNewRoman"/>
          <w:kern w:val="0"/>
          <w:sz w:val="32"/>
          <w:szCs w:val="32"/>
        </w:rPr>
        <w:t>%，原因主要是社保基数生成</w:t>
      </w:r>
      <w:r>
        <w:rPr>
          <w:rFonts w:hint="eastAsia" w:ascii="TimesNewRoman" w:hAnsi="TimesNewRoman" w:eastAsia="仿宋_GB2312" w:cs="TimesNewRoman"/>
          <w:kern w:val="0"/>
          <w:sz w:val="32"/>
          <w:szCs w:val="32"/>
          <w:lang w:val="en-US" w:eastAsia="zh-CN"/>
        </w:rPr>
        <w:t>增加</w:t>
      </w:r>
      <w:r>
        <w:rPr>
          <w:rFonts w:hint="eastAsia" w:ascii="TimesNewRoman" w:hAnsi="TimesNewRoman" w:eastAsia="仿宋_GB2312" w:cs="TimesNewRoman"/>
          <w:kern w:val="0"/>
          <w:sz w:val="32"/>
          <w:szCs w:val="32"/>
        </w:rPr>
        <w:t>。</w:t>
      </w:r>
    </w:p>
    <w:p w14:paraId="4A332E0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5.</w:t>
      </w:r>
      <w:r>
        <w:rPr>
          <w:rFonts w:hint="eastAsia" w:ascii="TimesNewRoman" w:hAnsi="TimesNewRoman" w:eastAsia="仿宋_GB2312" w:cs="TimesNewRoman"/>
          <w:kern w:val="0"/>
          <w:sz w:val="32"/>
          <w:szCs w:val="32"/>
        </w:rPr>
        <w:t>卫生健康支出（类）公立医院（款）综合医院（项）202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225.13</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0.17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0.08</w:t>
      </w:r>
      <w:r>
        <w:rPr>
          <w:rFonts w:hint="eastAsia" w:ascii="TimesNewRoman" w:hAnsi="TimesNewRoman" w:eastAsia="仿宋_GB2312" w:cs="TimesNewRoman"/>
          <w:kern w:val="0"/>
          <w:sz w:val="32"/>
          <w:szCs w:val="32"/>
        </w:rPr>
        <w:t>%，原因主要是公立医院综合改革补助</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rPr>
        <w:t>。</w:t>
      </w:r>
    </w:p>
    <w:p w14:paraId="3368132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6.</w:t>
      </w:r>
      <w:r>
        <w:rPr>
          <w:rFonts w:hint="eastAsia" w:ascii="TimesNewRoman" w:hAnsi="TimesNewRoman" w:eastAsia="仿宋_GB2312" w:cs="TimesNewRoman"/>
          <w:kern w:val="0"/>
          <w:sz w:val="32"/>
          <w:szCs w:val="32"/>
        </w:rPr>
        <w:t>卫生健康支出（类）行政事业单位医疗（款）事业单位医疗（项）202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11.19</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减少5.56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减少33.19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在职转退休人员增加</w:t>
      </w:r>
      <w:r>
        <w:rPr>
          <w:rFonts w:hint="eastAsia" w:ascii="TimesNewRoman" w:hAnsi="TimesNewRoman" w:eastAsia="仿宋_GB2312" w:cs="TimesNewRoman"/>
          <w:kern w:val="0"/>
          <w:sz w:val="32"/>
          <w:szCs w:val="32"/>
        </w:rPr>
        <w:t>。</w:t>
      </w:r>
    </w:p>
    <w:p w14:paraId="6235685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住房保障支出（类）住房改革支出（款）住房公积金（项）202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30.84</w:t>
      </w:r>
      <w:r>
        <w:rPr>
          <w:rFonts w:hint="eastAsia"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减少30.87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减少50.02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在职转退休人员增加</w:t>
      </w:r>
      <w:r>
        <w:rPr>
          <w:rFonts w:hint="eastAsia" w:ascii="TimesNewRoman" w:hAnsi="TimesNewRoman" w:eastAsia="仿宋_GB2312" w:cs="TimesNewRoman"/>
          <w:kern w:val="0"/>
          <w:sz w:val="32"/>
          <w:szCs w:val="32"/>
        </w:rPr>
        <w:t>。</w:t>
      </w:r>
    </w:p>
    <w:p w14:paraId="05ACB87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color w:val="auto"/>
          <w:kern w:val="0"/>
          <w:sz w:val="32"/>
          <w:szCs w:val="32"/>
          <w:lang w:val="en-US" w:eastAsia="zh-CN"/>
        </w:rPr>
        <w:t>8. 住房</w:t>
      </w:r>
      <w:r>
        <w:rPr>
          <w:rFonts w:hint="eastAsia" w:ascii="TimesNewRoman" w:hAnsi="TimesNewRoman" w:eastAsia="仿宋_GB2312" w:cs="TimesNewRoman"/>
          <w:color w:val="auto"/>
          <w:kern w:val="0"/>
          <w:sz w:val="32"/>
          <w:szCs w:val="32"/>
        </w:rPr>
        <w:t>保障支出（类）住房改革支出（款）</w:t>
      </w:r>
      <w:r>
        <w:rPr>
          <w:rFonts w:hint="eastAsia" w:ascii="TimesNewRoman" w:hAnsi="TimesNewRoman" w:eastAsia="仿宋_GB2312" w:cs="TimesNewRoman"/>
          <w:color w:val="auto"/>
          <w:kern w:val="0"/>
          <w:sz w:val="32"/>
          <w:szCs w:val="32"/>
          <w:lang w:eastAsia="zh-CN"/>
        </w:rPr>
        <w:t>提租补贴</w:t>
      </w:r>
      <w:r>
        <w:rPr>
          <w:rFonts w:hint="eastAsia" w:ascii="TimesNewRoman" w:hAnsi="TimesNewRoman" w:eastAsia="仿宋_GB2312" w:cs="TimesNewRoman"/>
          <w:color w:val="auto"/>
          <w:kern w:val="0"/>
          <w:sz w:val="32"/>
          <w:szCs w:val="32"/>
        </w:rPr>
        <w:t>（项）</w:t>
      </w:r>
      <w:r>
        <w:rPr>
          <w:rFonts w:hint="eastAsia" w:ascii="TimesNewRoman" w:hAnsi="TimesNewRoman" w:eastAsia="仿宋_GB2312" w:cs="TimesNewRoman"/>
          <w:color w:val="auto"/>
          <w:kern w:val="0"/>
          <w:sz w:val="32"/>
          <w:szCs w:val="32"/>
          <w:lang w:eastAsia="zh-CN"/>
        </w:rPr>
        <w:t>202</w:t>
      </w:r>
      <w:r>
        <w:rPr>
          <w:rFonts w:hint="eastAsia" w:ascii="TimesNewRoman" w:hAnsi="TimesNewRoman" w:eastAsia="仿宋_GB2312" w:cs="TimesNewRoman"/>
          <w:color w:val="auto"/>
          <w:kern w:val="0"/>
          <w:sz w:val="32"/>
          <w:szCs w:val="32"/>
          <w:lang w:val="en-US" w:eastAsia="zh-CN"/>
        </w:rPr>
        <w:t>6</w:t>
      </w:r>
      <w:r>
        <w:rPr>
          <w:rFonts w:hint="eastAsia" w:ascii="TimesNewRoman" w:hAnsi="TimesNewRoman" w:eastAsia="仿宋_GB2312" w:cs="TimesNewRoman"/>
          <w:color w:val="auto"/>
          <w:kern w:val="0"/>
          <w:sz w:val="32"/>
          <w:szCs w:val="32"/>
        </w:rPr>
        <w:t>年预算</w:t>
      </w:r>
      <w:r>
        <w:rPr>
          <w:rFonts w:hint="eastAsia" w:ascii="TimesNewRoman" w:hAnsi="TimesNewRoman" w:eastAsia="仿宋_GB2312" w:cs="TimesNewRoman"/>
          <w:color w:val="auto"/>
          <w:kern w:val="0"/>
          <w:sz w:val="32"/>
          <w:szCs w:val="32"/>
          <w:lang w:val="en-US" w:eastAsia="zh-CN"/>
        </w:rPr>
        <w:t>7.47</w:t>
      </w:r>
      <w:r>
        <w:rPr>
          <w:rFonts w:hint="eastAsia" w:ascii="TimesNewRoman" w:hAnsi="TimesNewRoman" w:eastAsia="仿宋_GB2312" w:cs="TimesNewRoman"/>
          <w:color w:val="auto"/>
          <w:kern w:val="0"/>
          <w:sz w:val="32"/>
          <w:szCs w:val="32"/>
        </w:rPr>
        <w:t>万元，比</w:t>
      </w:r>
      <w:r>
        <w:rPr>
          <w:rFonts w:hint="eastAsia" w:ascii="TimesNewRoman" w:hAnsi="TimesNewRoman" w:eastAsia="仿宋_GB2312" w:cs="TimesNewRoman"/>
          <w:color w:val="auto"/>
          <w:kern w:val="0"/>
          <w:sz w:val="32"/>
          <w:szCs w:val="32"/>
          <w:lang w:eastAsia="zh-CN"/>
        </w:rPr>
        <w:t>202</w:t>
      </w:r>
      <w:r>
        <w:rPr>
          <w:rFonts w:hint="eastAsia" w:ascii="TimesNewRoman" w:hAnsi="TimesNewRoman" w:eastAsia="仿宋_GB2312" w:cs="TimesNewRoman"/>
          <w:color w:val="auto"/>
          <w:kern w:val="0"/>
          <w:sz w:val="32"/>
          <w:szCs w:val="32"/>
          <w:lang w:val="en-US" w:eastAsia="zh-CN"/>
        </w:rPr>
        <w:t>5</w:t>
      </w:r>
      <w:r>
        <w:rPr>
          <w:rFonts w:hint="eastAsia" w:ascii="TimesNewRoman" w:hAnsi="TimesNewRoman" w:eastAsia="仿宋_GB2312" w:cs="TimesNewRoman"/>
          <w:color w:val="auto"/>
          <w:kern w:val="0"/>
          <w:sz w:val="32"/>
          <w:szCs w:val="32"/>
        </w:rPr>
        <w:t>年预算增加</w:t>
      </w:r>
      <w:r>
        <w:rPr>
          <w:rFonts w:hint="eastAsia" w:ascii="TimesNewRoman" w:hAnsi="TimesNewRoman" w:eastAsia="仿宋_GB2312" w:cs="TimesNewRoman"/>
          <w:color w:val="auto"/>
          <w:kern w:val="0"/>
          <w:sz w:val="32"/>
          <w:szCs w:val="32"/>
          <w:lang w:val="en-US" w:eastAsia="zh-CN"/>
        </w:rPr>
        <w:t>7.47</w:t>
      </w:r>
      <w:r>
        <w:rPr>
          <w:rFonts w:hint="eastAsia" w:ascii="TimesNewRoman" w:hAnsi="TimesNewRoman" w:eastAsia="仿宋_GB2312" w:cs="TimesNewRoman"/>
          <w:color w:val="auto"/>
          <w:kern w:val="0"/>
          <w:sz w:val="32"/>
          <w:szCs w:val="32"/>
        </w:rPr>
        <w:t>万元</w:t>
      </w:r>
      <w:r>
        <w:rPr>
          <w:rFonts w:hint="eastAsia" w:ascii="TimesNewRoman" w:hAnsi="TimesNewRoman" w:eastAsia="仿宋_GB2312" w:cs="TimesNewRoman"/>
          <w:color w:val="auto"/>
          <w:kern w:val="0"/>
          <w:sz w:val="32"/>
          <w:szCs w:val="32"/>
          <w:lang w:eastAsia="zh-CN"/>
        </w:rPr>
        <w:t>，原因主要是</w:t>
      </w:r>
      <w:r>
        <w:rPr>
          <w:rFonts w:hint="eastAsia" w:ascii="仿宋_GB2312" w:hAnsi="仿宋_GB2312" w:eastAsia="仿宋_GB2312" w:cs="仿宋_GB2312"/>
          <w:color w:val="auto"/>
          <w:kern w:val="0"/>
          <w:sz w:val="32"/>
          <w:szCs w:val="32"/>
          <w:lang w:val="en-US" w:eastAsia="zh-CN"/>
        </w:rPr>
        <w:t>2026年新增提租补贴项目。</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sz w:val="32"/>
          <w:szCs w:val="32"/>
          <w:lang w:val="en-US" w:eastAsia="zh-CN"/>
        </w:rPr>
        <w:t>烈山区海孜医院</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414.41</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412.21</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项目支出2.2万元</w:t>
      </w:r>
      <w:r>
        <w:rPr>
          <w:rFonts w:hint="eastAsia" w:ascii="TimesNewRoman" w:hAnsi="TimesNewRoman" w:eastAsia="仿宋_GB2312" w:cs="TimesNewRoman"/>
          <w:kern w:val="0"/>
          <w:sz w:val="32"/>
          <w:szCs w:val="32"/>
        </w:rPr>
        <w:t>。</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kern w:val="0"/>
          <w:sz w:val="32"/>
          <w:szCs w:val="32"/>
          <w:lang w:val="en-US" w:eastAsia="zh-CN"/>
        </w:rPr>
        <w:t>412.21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退职（役）费、抚恤金、生活补助、医疗费补助、助学金、对其他个人和家庭的补助支出。</w:t>
      </w:r>
    </w:p>
    <w:p w14:paraId="1720C040">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印刷费、水费、电费、邮电费、物业管理费、差旅费、专用材料费、被装购置费、专用燃料费、劳务费、委托业务费、公务用车运行维护费、其他交通费用、税金及附加费用、其他商品服务支出</w:t>
      </w:r>
      <w:r>
        <w:rPr>
          <w:rFonts w:hint="eastAsia" w:ascii="TimesNewRoman" w:hAnsi="TimesNewRoman" w:eastAsia="仿宋_GB2312" w:cs="TimesNewRoman"/>
          <w:kern w:val="0"/>
          <w:sz w:val="32"/>
          <w:szCs w:val="32"/>
          <w:lang w:eastAsia="zh-CN"/>
        </w:rPr>
        <w:t>、</w:t>
      </w:r>
    </w:p>
    <w:p w14:paraId="5C99F172">
      <w:pPr>
        <w:ind w:firstLine="643"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b/>
          <w:kern w:val="0"/>
          <w:sz w:val="32"/>
          <w:szCs w:val="32"/>
          <w:lang w:eastAsia="zh-CN"/>
        </w:rPr>
        <w:t>（</w:t>
      </w:r>
      <w:r>
        <w:rPr>
          <w:rFonts w:hint="eastAsia" w:ascii="TimesNewRoman" w:hAnsi="TimesNewRoman" w:eastAsia="仿宋_GB2312" w:cs="TimesNewRoman"/>
          <w:b/>
          <w:kern w:val="0"/>
          <w:sz w:val="32"/>
          <w:szCs w:val="32"/>
          <w:lang w:val="en-US" w:eastAsia="zh-CN"/>
        </w:rPr>
        <w:t>三</w:t>
      </w:r>
      <w:r>
        <w:rPr>
          <w:rFonts w:hint="eastAsia" w:ascii="TimesNewRoman" w:hAnsi="TimesNewRoman" w:eastAsia="仿宋_GB2312" w:cs="TimesNewRoman"/>
          <w:b/>
          <w:kern w:val="0"/>
          <w:sz w:val="32"/>
          <w:szCs w:val="32"/>
          <w:lang w:eastAsia="zh-CN"/>
        </w:rPr>
        <w:t>）</w:t>
      </w:r>
      <w:r>
        <w:rPr>
          <w:rFonts w:hint="eastAsia" w:ascii="TimesNewRoman" w:hAnsi="TimesNewRoman" w:eastAsia="仿宋_GB2312" w:cs="TimesNewRoman"/>
          <w:b/>
          <w:kern w:val="0"/>
          <w:sz w:val="32"/>
          <w:szCs w:val="32"/>
          <w:lang w:val="en-US" w:eastAsia="zh-CN"/>
        </w:rPr>
        <w:t>项目支出</w:t>
      </w:r>
      <w:r>
        <w:rPr>
          <w:rFonts w:hint="eastAsia" w:ascii="TimesNewRoman" w:hAnsi="TimesNewRoman" w:eastAsia="仿宋_GB2312" w:cs="TimesNewRoman"/>
          <w:kern w:val="0"/>
          <w:sz w:val="32"/>
          <w:szCs w:val="32"/>
          <w:lang w:val="en-US" w:eastAsia="zh-CN"/>
        </w:rPr>
        <w:t>556.2</w:t>
      </w:r>
      <w:r>
        <w:rPr>
          <w:rFonts w:hint="eastAsia" w:ascii="TimesNewRoman" w:hAnsi="TimesNewRoman" w:eastAsia="仿宋_GB2312" w:cs="TimesNewRoman"/>
          <w:b/>
          <w:kern w:val="0"/>
          <w:sz w:val="32"/>
          <w:szCs w:val="32"/>
          <w:lang w:val="en-US" w:eastAsia="zh-CN"/>
        </w:rPr>
        <w:t>万元，</w:t>
      </w:r>
      <w:r>
        <w:rPr>
          <w:rFonts w:hint="eastAsia" w:ascii="TimesNewRoman" w:hAnsi="TimesNewRoman" w:eastAsia="仿宋_GB2312" w:cs="TimesNewRoman"/>
          <w:kern w:val="0"/>
          <w:sz w:val="32"/>
          <w:szCs w:val="32"/>
          <w:lang w:val="en-US" w:eastAsia="zh-CN"/>
        </w:rPr>
        <w:t>主要包括：工作运行经费及健康体检项目。</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33275B1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烈山区海孜医院202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烈山区海孜医院2026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06DB181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烈山区海孜医院202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556.2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796.3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58.88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健康体检人数减少</w:t>
      </w:r>
      <w:r>
        <w:rPr>
          <w:rFonts w:hint="eastAsia" w:ascii="TimesNewRoman" w:hAnsi="TimesNewRoman" w:eastAsia="仿宋_GB2312" w:cs="TimesNewRoman"/>
          <w:kern w:val="0"/>
          <w:sz w:val="32"/>
          <w:szCs w:val="32"/>
          <w:lang w:val="en-US" w:eastAsia="zh-CN"/>
        </w:rPr>
        <w:t>以及医疗收入减少</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2.2</w:t>
      </w:r>
      <w:r>
        <w:rPr>
          <w:rFonts w:hint="eastAsia" w:ascii="TimesNewRoman" w:hAnsi="TimesNewRoman" w:eastAsia="仿宋_GB2312" w:cs="TimesNewRoman"/>
          <w:kern w:val="0"/>
          <w:sz w:val="32"/>
          <w:szCs w:val="32"/>
        </w:rPr>
        <w:t>万元（其中，</w:t>
      </w:r>
      <w:r>
        <w:rPr>
          <w:rFonts w:hint="eastAsia" w:ascii="TimesNewRoman" w:hAnsi="TimesNewRoman" w:eastAsia="仿宋_GB2312" w:cs="TimesNewRoman"/>
          <w:kern w:val="0"/>
          <w:sz w:val="32"/>
          <w:szCs w:val="32"/>
          <w:lang w:eastAsia="zh-CN"/>
        </w:rPr>
        <w:t>一般公共预算财政拨款</w:t>
      </w:r>
      <w:r>
        <w:rPr>
          <w:rFonts w:hint="eastAsia" w:ascii="TimesNewRoman" w:hAnsi="TimesNewRoman" w:eastAsia="仿宋_GB2312" w:cs="TimesNewRoman"/>
          <w:kern w:val="0"/>
          <w:sz w:val="32"/>
          <w:szCs w:val="32"/>
        </w:rPr>
        <w:t>安排</w:t>
      </w:r>
      <w:r>
        <w:rPr>
          <w:rFonts w:hint="eastAsia" w:ascii="TimesNewRoman" w:hAnsi="TimesNewRoman" w:eastAsia="仿宋_GB2312" w:cs="TimesNewRoman"/>
          <w:kern w:val="0"/>
          <w:sz w:val="32"/>
          <w:szCs w:val="32"/>
          <w:lang w:val="en-US" w:eastAsia="zh-CN"/>
        </w:rPr>
        <w:t>2.2</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color w:val="000000"/>
          <w:sz w:val="32"/>
          <w:szCs w:val="32"/>
          <w:lang w:eastAsia="zh-CN"/>
        </w:rPr>
        <w:t>事业收入资金</w:t>
      </w:r>
      <w:r>
        <w:rPr>
          <w:rFonts w:ascii="TimesNewRoman" w:hAnsi="TimesNewRoman" w:eastAsia="仿宋_GB2312" w:cs="TimesNewRoman"/>
          <w:color w:val="000000"/>
          <w:sz w:val="32"/>
          <w:szCs w:val="32"/>
        </w:rPr>
        <w:t>安排</w:t>
      </w:r>
      <w:r>
        <w:rPr>
          <w:rFonts w:hint="eastAsia" w:ascii="TimesNewRoman" w:hAnsi="TimesNewRoman" w:eastAsia="仿宋_GB2312" w:cs="TimesNewRoman"/>
          <w:color w:val="000000"/>
          <w:sz w:val="32"/>
          <w:szCs w:val="32"/>
          <w:lang w:val="en-US" w:eastAsia="zh-CN"/>
        </w:rPr>
        <w:t>554</w:t>
      </w:r>
      <w:r>
        <w:rPr>
          <w:rFonts w:ascii="TimesNewRoman" w:hAnsi="TimesNewRoman" w:eastAsia="仿宋_GB2312" w:cs="TimesNewRoman"/>
          <w:color w:val="000000"/>
          <w:sz w:val="32"/>
          <w:szCs w:val="32"/>
        </w:rPr>
        <w:t>万</w:t>
      </w:r>
      <w:r>
        <w:rPr>
          <w:rFonts w:hint="eastAsia" w:ascii="TimesNewRoman" w:hAnsi="TimesNewRoman" w:eastAsia="仿宋_GB2312" w:cs="TimesNewRoman"/>
          <w:color w:val="000000"/>
          <w:sz w:val="32"/>
          <w:szCs w:val="32"/>
          <w:lang w:val="en-US" w:eastAsia="zh-CN"/>
        </w:rPr>
        <w:t>元</w:t>
      </w:r>
      <w:r>
        <w:rPr>
          <w:rFonts w:hint="eastAsia" w:ascii="TimesNewRoman" w:hAnsi="TimesNewRoman" w:eastAsia="仿宋_GB2312" w:cs="TimesNewRoman"/>
          <w:kern w:val="0"/>
          <w:sz w:val="32"/>
          <w:szCs w:val="32"/>
        </w:rPr>
        <w:t>。</w:t>
      </w:r>
    </w:p>
    <w:p w14:paraId="7C35E8C0">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153D2B4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烈山区海孜医院202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年预算安排政府采购支出</w:t>
      </w:r>
      <w:r>
        <w:rPr>
          <w:rFonts w:hint="eastAsia" w:ascii="TimesNewRoman" w:hAnsi="TimesNewRoman" w:eastAsia="仿宋_GB2312" w:cs="TimesNewRoman"/>
          <w:kern w:val="0"/>
          <w:sz w:val="32"/>
          <w:szCs w:val="32"/>
          <w:lang w:val="en-US" w:eastAsia="zh-CN"/>
        </w:rPr>
        <w:t>295.7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减少287.73</w:t>
      </w:r>
      <w:r>
        <w:rPr>
          <w:rFonts w:hint="eastAsia" w:ascii="TimesNewRoman" w:hAnsi="TimesNewRoman" w:eastAsia="仿宋_GB2312" w:cs="TimesNewRoman"/>
          <w:kern w:val="0"/>
          <w:sz w:val="32"/>
          <w:szCs w:val="32"/>
        </w:rPr>
        <w:t>元，</w:t>
      </w:r>
      <w:r>
        <w:rPr>
          <w:rFonts w:hint="eastAsia" w:ascii="TimesNewRoman" w:hAnsi="TimesNewRoman" w:eastAsia="仿宋_GB2312" w:cs="TimesNewRoman"/>
          <w:kern w:val="0"/>
          <w:sz w:val="32"/>
          <w:szCs w:val="32"/>
          <w:lang w:val="en-US" w:eastAsia="zh-CN"/>
        </w:rPr>
        <w:t>下降97.3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sz w:val="32"/>
          <w:szCs w:val="32"/>
          <w:lang w:eastAsia="zh-CN"/>
        </w:rPr>
        <w:t>医</w:t>
      </w:r>
      <w:r>
        <w:rPr>
          <w:rFonts w:hint="eastAsia" w:ascii="TimesNewRoman" w:hAnsi="TimesNewRoman" w:eastAsia="仿宋_GB2312" w:cs="TimesNewRoman"/>
          <w:sz w:val="32"/>
          <w:szCs w:val="32"/>
          <w:lang w:val="en-US" w:eastAsia="zh-CN"/>
        </w:rPr>
        <w:t>院</w:t>
      </w:r>
      <w:r>
        <w:rPr>
          <w:rFonts w:hint="eastAsia" w:ascii="TimesNewRoman" w:hAnsi="TimesNewRoman" w:eastAsia="仿宋_GB2312" w:cs="TimesNewRoman"/>
          <w:sz w:val="32"/>
          <w:szCs w:val="32"/>
          <w:lang w:eastAsia="zh-CN"/>
        </w:rPr>
        <w:t>添置专用设备减少</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r>
        <w:rPr>
          <w:rFonts w:hint="eastAsia" w:ascii="TimesNewRoman" w:hAnsi="TimesNewRoman" w:eastAsia="仿宋_GB2312" w:cs="TimesNewRoman"/>
          <w:color w:val="000000"/>
          <w:sz w:val="32"/>
          <w:szCs w:val="32"/>
          <w:lang w:eastAsia="zh-CN"/>
        </w:rPr>
        <w:t>事业收入</w:t>
      </w:r>
      <w:r>
        <w:rPr>
          <w:rFonts w:ascii="TimesNewRoman" w:hAnsi="TimesNewRoman" w:eastAsia="仿宋_GB2312" w:cs="TimesNewRoman"/>
          <w:color w:val="000000"/>
          <w:sz w:val="32"/>
          <w:szCs w:val="32"/>
        </w:rPr>
        <w:t>资金安排</w:t>
      </w:r>
      <w:r>
        <w:rPr>
          <w:rFonts w:hint="eastAsia" w:ascii="TimesNewRoman" w:hAnsi="TimesNewRoman" w:eastAsia="仿宋_GB2312" w:cs="TimesNewRoman"/>
          <w:color w:val="000000"/>
          <w:sz w:val="32"/>
          <w:szCs w:val="32"/>
          <w:lang w:val="en-US" w:eastAsia="zh-CN"/>
        </w:rPr>
        <w:t>591.4</w:t>
      </w:r>
      <w:r>
        <w:rPr>
          <w:rFonts w:ascii="TimesNewRoman" w:hAnsi="TimesNewRoman" w:eastAsia="仿宋_GB2312" w:cs="TimesNewRoman"/>
          <w:color w:val="000000"/>
          <w:sz w:val="32"/>
          <w:szCs w:val="32"/>
        </w:rPr>
        <w:t>万</w:t>
      </w:r>
      <w:r>
        <w:rPr>
          <w:rFonts w:hint="eastAsia" w:ascii="TimesNewRoman" w:hAnsi="TimesNewRoman" w:eastAsia="仿宋_GB2312" w:cs="TimesNewRoman"/>
          <w:color w:val="000000"/>
          <w:sz w:val="32"/>
          <w:szCs w:val="32"/>
          <w:lang w:eastAsia="zh-CN"/>
        </w:rPr>
        <w:t>元，</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402158F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烈山区海孜医院202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年没有安排政府购买服务支出。</w:t>
      </w:r>
    </w:p>
    <w:p w14:paraId="651F283A">
      <w:pPr>
        <w:pStyle w:val="4"/>
        <w:adjustRightInd w:val="0"/>
        <w:snapToGrid w:val="0"/>
        <w:spacing w:line="560" w:lineRule="exact"/>
        <w:ind w:firstLine="627" w:firstLineChars="196"/>
        <w:rPr>
          <w:rFonts w:hint="eastAsia" w:ascii="TimesNewRoman" w:hAnsi="TimesNewRoman" w:eastAsia="黑体" w:cs="TimesNewRoman"/>
          <w:bCs/>
          <w:sz w:val="32"/>
          <w:szCs w:val="32"/>
        </w:rPr>
      </w:pPr>
      <w:r>
        <w:rPr>
          <w:rFonts w:hint="default" w:ascii="TimesNewRoman" w:hAnsi="TimesNewRoman" w:eastAsia="黑体" w:cs="TimesNewRoman"/>
          <w:bCs/>
          <w:sz w:val="32"/>
          <w:szCs w:val="32"/>
        </w:rPr>
        <w:t>十二、关于20</w:t>
      </w:r>
      <w:r>
        <w:rPr>
          <w:rFonts w:hint="eastAsia" w:ascii="TimesNewRoman" w:hAnsi="TimesNewRoman" w:eastAsia="黑体" w:cs="TimesNewRoman"/>
          <w:bCs/>
          <w:sz w:val="32"/>
          <w:szCs w:val="32"/>
          <w:lang w:val="en-US" w:eastAsia="zh-CN"/>
        </w:rPr>
        <w:t>26</w:t>
      </w:r>
      <w:r>
        <w:rPr>
          <w:rFonts w:hint="default" w:ascii="TimesNewRoman" w:hAnsi="TimesNewRoman" w:eastAsia="黑体" w:cs="TimesNewRoman"/>
          <w:bCs/>
          <w:sz w:val="32"/>
          <w:szCs w:val="32"/>
        </w:rPr>
        <w:t>年通用资产配置支出表的说明</w:t>
      </w:r>
    </w:p>
    <w:p w14:paraId="6ABA3D41">
      <w:pPr>
        <w:ind w:firstLine="640" w:firstLineChars="200"/>
        <w:rPr>
          <w:rFonts w:ascii="TimesNewRoman" w:hAnsi="TimesNewRoman" w:eastAsia="仿宋_GB2312" w:cs="TimesNewRoman"/>
          <w:kern w:val="0"/>
          <w:sz w:val="32"/>
          <w:szCs w:val="32"/>
        </w:rPr>
      </w:pPr>
      <w:r>
        <w:rPr>
          <w:rFonts w:hint="default" w:ascii="TimesNewRoman" w:hAnsi="TimesNewRoman" w:eastAsia="仿宋_GB2312" w:cs="TimesNewRoman"/>
          <w:sz w:val="32"/>
          <w:szCs w:val="32"/>
        </w:rPr>
        <w:t>淮北市</w:t>
      </w:r>
      <w:r>
        <w:rPr>
          <w:rFonts w:hint="eastAsia" w:ascii="TimesNewRoman" w:hAnsi="TimesNewRoman" w:eastAsia="仿宋_GB2312" w:cs="TimesNewRoman"/>
          <w:sz w:val="32"/>
          <w:szCs w:val="32"/>
          <w:lang w:eastAsia="zh-CN"/>
        </w:rPr>
        <w:t>烈山区</w:t>
      </w:r>
      <w:r>
        <w:rPr>
          <w:rFonts w:hint="eastAsia" w:ascii="TimesNewRoman" w:hAnsi="TimesNewRoman" w:eastAsia="仿宋_GB2312" w:cs="TimesNewRoman"/>
          <w:sz w:val="32"/>
          <w:szCs w:val="32"/>
          <w:lang w:val="en-US" w:eastAsia="zh-CN"/>
        </w:rPr>
        <w:t>海孜医院</w:t>
      </w:r>
      <w:r>
        <w:rPr>
          <w:rFonts w:hint="default" w:ascii="TimesNewRoman" w:hAnsi="TimesNewRoman" w:eastAsia="仿宋_GB2312" w:cs="TimesNewRoman"/>
          <w:sz w:val="32"/>
          <w:szCs w:val="32"/>
        </w:rPr>
        <w:t>202</w:t>
      </w:r>
      <w:r>
        <w:rPr>
          <w:rFonts w:hint="eastAsia" w:ascii="TimesNewRoman" w:hAnsi="TimesNewRoman" w:eastAsia="仿宋_GB2312" w:cs="TimesNewRoman"/>
          <w:sz w:val="32"/>
          <w:szCs w:val="32"/>
          <w:lang w:val="en-US" w:eastAsia="zh-CN"/>
        </w:rPr>
        <w:t>6</w:t>
      </w:r>
      <w:r>
        <w:rPr>
          <w:rFonts w:hint="default" w:ascii="TimesNewRoman" w:hAnsi="TimesNewRoman" w:eastAsia="仿宋_GB2312" w:cs="TimesNewRoman"/>
          <w:sz w:val="32"/>
          <w:szCs w:val="32"/>
        </w:rPr>
        <w:t>年</w:t>
      </w:r>
      <w:r>
        <w:rPr>
          <w:rFonts w:hint="default" w:ascii="TimesNewRoman" w:hAnsi="TimesNewRoman" w:eastAsia="仿宋_GB2312" w:cs="TimesNewRoman"/>
          <w:sz w:val="32"/>
          <w:szCs w:val="32"/>
          <w:lang w:eastAsia="zh-CN"/>
        </w:rPr>
        <w:t>安排通用资产配</w:t>
      </w:r>
      <w:r>
        <w:rPr>
          <w:rFonts w:hint="default" w:ascii="TimesNewRoman" w:hAnsi="TimesNewRoman" w:eastAsia="仿宋_GB2312" w:cs="TimesNewRoman"/>
          <w:bCs/>
          <w:sz w:val="32"/>
          <w:szCs w:val="32"/>
          <w:lang w:eastAsia="zh-CN"/>
        </w:rPr>
        <w:t>置支出</w:t>
      </w:r>
      <w:r>
        <w:rPr>
          <w:rFonts w:hint="eastAsia" w:ascii="TimesNewRoman" w:hAnsi="TimesNewRoman" w:eastAsia="仿宋_GB2312" w:cs="TimesNewRoman"/>
          <w:bCs/>
          <w:sz w:val="32"/>
          <w:szCs w:val="32"/>
          <w:lang w:val="en-US" w:eastAsia="zh-CN"/>
        </w:rPr>
        <w:t>7.7</w:t>
      </w:r>
      <w:r>
        <w:rPr>
          <w:rFonts w:hint="eastAsia" w:ascii="Times New Roman" w:hAnsi="Times New Roman" w:cs="Times New Roman"/>
          <w:color w:val="000000"/>
          <w:sz w:val="32"/>
          <w:szCs w:val="32"/>
          <w:lang w:val="en-US" w:eastAsia="zh-CN"/>
        </w:rPr>
        <w:t>万元，</w:t>
      </w:r>
      <w:r>
        <w:rPr>
          <w:rFonts w:ascii="TimesNewRoman" w:hAnsi="TimesNewRoman" w:eastAsia="仿宋_GB2312" w:cs="TimesNewRoman"/>
          <w:sz w:val="32"/>
          <w:szCs w:val="32"/>
        </w:rPr>
        <w:t>比202</w:t>
      </w:r>
      <w:r>
        <w:rPr>
          <w:rFonts w:hint="eastAsia" w:ascii="TimesNewRoman" w:hAnsi="TimesNewRoman" w:eastAsia="仿宋_GB2312" w:cs="TimesNewRoman"/>
          <w:sz w:val="32"/>
          <w:szCs w:val="32"/>
          <w:lang w:val="en-US" w:eastAsia="zh-CN"/>
        </w:rPr>
        <w:t>5</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lang w:val="en-US" w:eastAsia="zh-CN"/>
        </w:rPr>
        <w:t>减少7.73</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下降</w:t>
      </w:r>
      <w:r>
        <w:rPr>
          <w:rFonts w:hint="eastAsia" w:ascii="TimesNewRoman" w:hAnsi="TimesNewRoman" w:eastAsia="仿宋_GB2312" w:cs="TimesNewRoman"/>
          <w:sz w:val="32"/>
          <w:szCs w:val="32"/>
          <w:lang w:val="en-US" w:eastAsia="zh-CN"/>
        </w:rPr>
        <w:t>100.39</w:t>
      </w:r>
      <w:r>
        <w:rPr>
          <w:rFonts w:hint="eastAsia" w:ascii="TimesNewRoman" w:hAnsi="TimesNewRoman" w:eastAsia="仿宋_GB2312" w:cs="TimesNewRoman"/>
          <w:sz w:val="32"/>
          <w:szCs w:val="32"/>
        </w:rPr>
        <w:t>%，</w:t>
      </w:r>
      <w:r>
        <w:rPr>
          <w:rFonts w:ascii="TimesNewRoman" w:hAnsi="TimesNewRoman" w:eastAsia="仿宋_GB2312" w:cs="TimesNewRoman"/>
          <w:sz w:val="32"/>
          <w:szCs w:val="32"/>
        </w:rPr>
        <w:t>原因</w:t>
      </w:r>
      <w:r>
        <w:rPr>
          <w:rFonts w:hint="eastAsia" w:ascii="TimesNewRoman" w:hAnsi="TimesNewRoman" w:eastAsia="仿宋_GB2312" w:cs="TimesNewRoman"/>
          <w:sz w:val="32"/>
          <w:szCs w:val="32"/>
          <w:lang w:eastAsia="zh-CN"/>
        </w:rPr>
        <w:t>部分设备</w:t>
      </w:r>
      <w:r>
        <w:rPr>
          <w:rFonts w:hint="eastAsia" w:ascii="TimesNewRoman" w:hAnsi="TimesNewRoman" w:eastAsia="仿宋_GB2312" w:cs="TimesNewRoman"/>
          <w:sz w:val="32"/>
          <w:szCs w:val="32"/>
          <w:lang w:val="en-US" w:eastAsia="zh-CN"/>
        </w:rPr>
        <w:t>2025年已</w:t>
      </w:r>
      <w:r>
        <w:rPr>
          <w:rFonts w:hint="eastAsia" w:ascii="TimesNewRoman" w:hAnsi="TimesNewRoman" w:eastAsia="仿宋_GB2312" w:cs="TimesNewRoman"/>
          <w:sz w:val="32"/>
          <w:szCs w:val="32"/>
          <w:lang w:eastAsia="zh-CN"/>
        </w:rPr>
        <w:t>更新</w:t>
      </w:r>
      <w:r>
        <w:rPr>
          <w:rFonts w:ascii="TimesNewRoman" w:hAnsi="TimesNewRoman" w:eastAsia="仿宋_GB2312" w:cs="TimesNewRoman"/>
          <w:sz w:val="32"/>
          <w:szCs w:val="32"/>
        </w:rPr>
        <w:t>。其中，一般公共预算安排</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万元，占</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w:t>
      </w:r>
      <w:r>
        <w:rPr>
          <w:rFonts w:hint="eastAsia" w:ascii="TimesNewRoman" w:hAnsi="TimesNewRoman" w:eastAsia="仿宋_GB2312" w:cs="TimesNewRoman"/>
          <w:sz w:val="32"/>
          <w:szCs w:val="32"/>
          <w:lang w:eastAsia="zh-CN"/>
        </w:rPr>
        <w:t>，政府性基金预算安排</w:t>
      </w:r>
      <w:r>
        <w:rPr>
          <w:rFonts w:hint="eastAsia" w:ascii="TimesNewRoman" w:hAnsi="TimesNewRoman" w:eastAsia="仿宋_GB2312" w:cs="TimesNewRoman"/>
          <w:sz w:val="32"/>
          <w:szCs w:val="32"/>
          <w:lang w:val="en-US" w:eastAsia="zh-CN"/>
        </w:rPr>
        <w:t>0万元，占0%，</w:t>
      </w:r>
      <w:r>
        <w:rPr>
          <w:rFonts w:hint="eastAsia" w:ascii="TimesNewRoman" w:hAnsi="TimesNewRoman" w:eastAsia="仿宋_GB2312" w:cs="TimesNewRoman"/>
          <w:sz w:val="32"/>
          <w:szCs w:val="32"/>
          <w:lang w:eastAsia="zh-CN"/>
        </w:rPr>
        <w:t>财政专户</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0</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，事业收入</w:t>
      </w:r>
      <w:r>
        <w:rPr>
          <w:rFonts w:hint="eastAsia" w:ascii="TimesNewRoman" w:hAnsi="TimesNewRoman" w:eastAsia="仿宋_GB2312" w:cs="TimesNewRoman"/>
          <w:sz w:val="32"/>
          <w:szCs w:val="32"/>
        </w:rPr>
        <w:t>资金安排</w:t>
      </w:r>
      <w:r>
        <w:rPr>
          <w:rFonts w:hint="eastAsia" w:ascii="TimesNewRoman" w:hAnsi="TimesNewRoman" w:eastAsia="仿宋_GB2312" w:cs="TimesNewRoman"/>
          <w:sz w:val="32"/>
          <w:szCs w:val="32"/>
          <w:lang w:val="en-US" w:eastAsia="zh-CN"/>
        </w:rPr>
        <w:t>7.7</w:t>
      </w:r>
      <w:r>
        <w:rPr>
          <w:rFonts w:hint="eastAsia" w:ascii="TimesNewRoman" w:hAnsi="TimesNewRoman" w:eastAsia="仿宋_GB2312" w:cs="TimesNewRoman"/>
          <w:sz w:val="32"/>
          <w:szCs w:val="32"/>
        </w:rPr>
        <w:t>万元，</w:t>
      </w:r>
      <w:r>
        <w:rPr>
          <w:rFonts w:ascii="TimesNewRoman" w:hAnsi="TimesNewRoman" w:eastAsia="仿宋_GB2312" w:cs="TimesNewRoman"/>
          <w:sz w:val="32"/>
          <w:szCs w:val="32"/>
        </w:rPr>
        <w:t>占</w:t>
      </w:r>
      <w:r>
        <w:rPr>
          <w:rFonts w:hint="eastAsia" w:ascii="TimesNewRoman" w:hAnsi="TimesNewRoman" w:eastAsia="仿宋_GB2312" w:cs="TimesNewRoman"/>
          <w:sz w:val="32"/>
          <w:szCs w:val="32"/>
          <w:lang w:val="en-US" w:eastAsia="zh-CN"/>
        </w:rPr>
        <w:t>100</w:t>
      </w:r>
      <w:r>
        <w:rPr>
          <w:rFonts w:ascii="TimesNewRoman" w:hAnsi="TimesNewRoman" w:eastAsia="仿宋_GB2312" w:cs="TimesNewRoman"/>
          <w:sz w:val="32"/>
          <w:szCs w:val="32"/>
        </w:rPr>
        <w:t>%。</w:t>
      </w:r>
    </w:p>
    <w:p w14:paraId="00038706">
      <w:pPr>
        <w:pStyle w:val="4"/>
        <w:numPr>
          <w:ilvl w:val="0"/>
          <w:numId w:val="0"/>
        </w:numPr>
        <w:adjustRightInd w:val="0"/>
        <w:snapToGrid w:val="0"/>
        <w:spacing w:line="560" w:lineRule="exact"/>
        <w:ind w:firstLine="640" w:firstLineChars="200"/>
        <w:rPr>
          <w:rFonts w:hint="eastAsia" w:ascii="TimesNewRoman" w:hAnsi="TimesNewRoman" w:eastAsia="黑体" w:cs="TimesNewRoman"/>
          <w:bCs/>
          <w:sz w:val="32"/>
          <w:szCs w:val="32"/>
        </w:rPr>
      </w:pPr>
      <w:r>
        <w:rPr>
          <w:rFonts w:hint="eastAsia" w:ascii="TimesNewRoman" w:hAnsi="TimesNewRoman" w:eastAsia="黑体" w:cs="TimesNewRoman"/>
          <w:bCs/>
          <w:sz w:val="32"/>
          <w:szCs w:val="32"/>
          <w:lang w:val="en-US" w:eastAsia="zh-CN"/>
        </w:rPr>
        <w:t>十三、</w:t>
      </w:r>
      <w:r>
        <w:rPr>
          <w:rFonts w:hint="eastAsia" w:ascii="TimesNewRoman" w:hAnsi="TimesNewRoman" w:eastAsia="黑体" w:cs="TimesNewRoman"/>
          <w:bCs/>
          <w:sz w:val="32"/>
          <w:szCs w:val="32"/>
        </w:rPr>
        <w:t>其他重要事项情况说明</w:t>
      </w:r>
    </w:p>
    <w:p w14:paraId="5779735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70CD863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淮北市烈山区海孜医院正常运转经费”项目</w:t>
      </w:r>
      <w:r>
        <w:rPr>
          <w:rFonts w:hint="eastAsia" w:ascii="TimesNewRoman" w:hAnsi="TimesNewRoman" w:eastAsia="仿宋_GB2312" w:cs="TimesNewRoman"/>
          <w:kern w:val="0"/>
          <w:sz w:val="32"/>
          <w:szCs w:val="32"/>
        </w:rPr>
        <w:t>。</w:t>
      </w:r>
    </w:p>
    <w:p w14:paraId="6C8FDE5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（1）项目概述：本项目主要用于维持医院机关日常运转费用的支出，该项经费支出来</w:t>
      </w:r>
      <w:r>
        <w:rPr>
          <w:rFonts w:hint="eastAsia" w:ascii="TimesNewRoman" w:hAnsi="TimesNewRoman" w:eastAsia="仿宋_GB2312" w:cs="TimesNewRoman"/>
          <w:kern w:val="0"/>
          <w:sz w:val="32"/>
          <w:szCs w:val="32"/>
          <w:lang w:eastAsia="zh-CN"/>
        </w:rPr>
        <w:t>源于</w:t>
      </w:r>
      <w:r>
        <w:rPr>
          <w:rFonts w:hint="eastAsia" w:ascii="TimesNewRoman" w:hAnsi="TimesNewRoman" w:eastAsia="仿宋_GB2312" w:cs="TimesNewRoman"/>
          <w:kern w:val="0"/>
          <w:sz w:val="32"/>
          <w:szCs w:val="32"/>
        </w:rPr>
        <w:t>医院医疗收入。</w:t>
      </w:r>
    </w:p>
    <w:p w14:paraId="5213B63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（2）立项依据：经常性项目</w:t>
      </w:r>
    </w:p>
    <w:p w14:paraId="0A5E211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（3）实施主体：烈山区海孜医院</w:t>
      </w:r>
    </w:p>
    <w:p w14:paraId="7D5F1BB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年1月至202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年12月</w:t>
      </w:r>
    </w:p>
    <w:p w14:paraId="63B079F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57097C9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：年度预算安排</w:t>
      </w:r>
      <w:r>
        <w:rPr>
          <w:rFonts w:hint="eastAsia" w:ascii="TimesNewRoman" w:hAnsi="TimesNewRoman" w:eastAsia="仿宋_GB2312" w:cs="TimesNewRoman"/>
          <w:kern w:val="0"/>
          <w:sz w:val="32"/>
          <w:szCs w:val="32"/>
          <w:lang w:val="en-US" w:eastAsia="zh-CN"/>
        </w:rPr>
        <w:t>554万元</w:t>
      </w:r>
    </w:p>
    <w:p w14:paraId="2DA902F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1080"/>
        <w:gridCol w:w="920"/>
        <w:gridCol w:w="680"/>
        <w:gridCol w:w="1960"/>
        <w:gridCol w:w="195"/>
        <w:gridCol w:w="1417"/>
        <w:gridCol w:w="168"/>
        <w:gridCol w:w="2507"/>
        <w:gridCol w:w="160"/>
      </w:tblGrid>
      <w:tr w14:paraId="24D1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0" w:type="dxa"/>
          <w:trHeight w:val="253" w:hRule="atLeast"/>
        </w:trPr>
        <w:tc>
          <w:tcPr>
            <w:tcW w:w="9020" w:type="dxa"/>
            <w:gridSpan w:val="9"/>
            <w:tcBorders>
              <w:top w:val="nil"/>
              <w:left w:val="nil"/>
              <w:bottom w:val="nil"/>
              <w:right w:val="nil"/>
            </w:tcBorders>
            <w:vAlign w:val="center"/>
          </w:tcPr>
          <w:p w14:paraId="2C81E7F8">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1F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0" w:type="dxa"/>
          <w:trHeight w:val="270" w:hRule="atLeast"/>
        </w:trPr>
        <w:tc>
          <w:tcPr>
            <w:tcW w:w="9020" w:type="dxa"/>
            <w:gridSpan w:val="9"/>
            <w:tcBorders>
              <w:top w:val="nil"/>
              <w:left w:val="nil"/>
              <w:right w:val="nil"/>
            </w:tcBorders>
            <w:vAlign w:val="center"/>
          </w:tcPr>
          <w:p w14:paraId="2D2DBF8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D389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6E8E5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7"/>
            <w:tcBorders>
              <w:top w:val="single" w:color="auto" w:sz="4" w:space="0"/>
              <w:left w:val="nil"/>
              <w:bottom w:val="single" w:color="auto" w:sz="4" w:space="0"/>
              <w:right w:val="single" w:color="auto" w:sz="4" w:space="0"/>
            </w:tcBorders>
            <w:noWrap w:val="0"/>
            <w:vAlign w:val="center"/>
          </w:tcPr>
          <w:p w14:paraId="49A6E44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海孜医院正常运转</w:t>
            </w:r>
          </w:p>
        </w:tc>
      </w:tr>
      <w:tr w14:paraId="1B4A4E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03B77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77DA4AA">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69AD9E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3"/>
            <w:tcBorders>
              <w:top w:val="nil"/>
              <w:left w:val="nil"/>
              <w:bottom w:val="single" w:color="auto" w:sz="4" w:space="0"/>
              <w:right w:val="single" w:color="auto" w:sz="4" w:space="0"/>
            </w:tcBorders>
            <w:noWrap w:val="0"/>
            <w:vAlign w:val="center"/>
          </w:tcPr>
          <w:p w14:paraId="33424FE3">
            <w:pPr>
              <w:adjustRightInd w:val="0"/>
              <w:snapToGrid w:val="0"/>
              <w:spacing w:line="560" w:lineRule="exact"/>
              <w:rPr>
                <w:rFonts w:ascii="宋体" w:hAnsi="宋体" w:eastAsia="宋体"/>
                <w:sz w:val="21"/>
                <w:szCs w:val="21"/>
              </w:rPr>
            </w:pPr>
            <w:r>
              <w:rPr>
                <w:rFonts w:hint="eastAsia" w:ascii="宋体" w:hAnsi="宋体" w:eastAsia="宋体"/>
                <w:sz w:val="21"/>
                <w:szCs w:val="21"/>
              </w:rPr>
              <w:t xml:space="preserve"> 海孜医院</w:t>
            </w:r>
          </w:p>
          <w:p w14:paraId="1C0C603B">
            <w:pPr>
              <w:widowControl/>
              <w:jc w:val="center"/>
              <w:rPr>
                <w:rFonts w:ascii="宋体" w:hAnsi="宋体" w:eastAsia="宋体" w:cs="宋体"/>
                <w:color w:val="000000"/>
                <w:kern w:val="0"/>
                <w:szCs w:val="21"/>
              </w:rPr>
            </w:pPr>
          </w:p>
        </w:tc>
      </w:tr>
      <w:tr w14:paraId="19C8EC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9DE15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3315CC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1EA236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3"/>
            <w:tcBorders>
              <w:top w:val="nil"/>
              <w:left w:val="nil"/>
              <w:bottom w:val="single" w:color="auto" w:sz="4" w:space="0"/>
              <w:right w:val="single" w:color="auto" w:sz="4" w:space="0"/>
            </w:tcBorders>
            <w:noWrap w:val="0"/>
            <w:vAlign w:val="center"/>
          </w:tcPr>
          <w:p w14:paraId="1715563C">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675ED3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372196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018B464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4"/>
            <w:tcBorders>
              <w:top w:val="single" w:color="auto" w:sz="4" w:space="0"/>
              <w:left w:val="nil"/>
              <w:bottom w:val="single" w:color="auto" w:sz="4" w:space="0"/>
              <w:right w:val="single" w:color="auto" w:sz="4" w:space="0"/>
            </w:tcBorders>
            <w:noWrap w:val="0"/>
            <w:vAlign w:val="center"/>
          </w:tcPr>
          <w:p w14:paraId="49EC8037">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554</w:t>
            </w:r>
            <w:r>
              <w:rPr>
                <w:rFonts w:hint="eastAsia" w:ascii="宋体" w:hAnsi="宋体" w:eastAsia="宋体" w:cs="宋体"/>
                <w:color w:val="000000"/>
                <w:kern w:val="0"/>
                <w:sz w:val="20"/>
              </w:rPr>
              <w:t>万元</w:t>
            </w:r>
          </w:p>
        </w:tc>
      </w:tr>
      <w:tr w14:paraId="19D1F0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BD0CDA2">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B4E56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4"/>
            <w:tcBorders>
              <w:top w:val="single" w:color="auto" w:sz="4" w:space="0"/>
              <w:left w:val="nil"/>
              <w:bottom w:val="single" w:color="auto" w:sz="4" w:space="0"/>
              <w:right w:val="single" w:color="auto" w:sz="4" w:space="0"/>
            </w:tcBorders>
            <w:noWrap w:val="0"/>
            <w:vAlign w:val="center"/>
          </w:tcPr>
          <w:p w14:paraId="7E44D6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0万元</w:t>
            </w:r>
          </w:p>
        </w:tc>
      </w:tr>
      <w:tr w14:paraId="0FD218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9F3560E">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1A4B82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4"/>
            <w:tcBorders>
              <w:top w:val="single" w:color="auto" w:sz="4" w:space="0"/>
              <w:left w:val="nil"/>
              <w:bottom w:val="single" w:color="auto" w:sz="4" w:space="0"/>
              <w:right w:val="single" w:color="auto" w:sz="4" w:space="0"/>
            </w:tcBorders>
            <w:noWrap w:val="0"/>
            <w:vAlign w:val="center"/>
          </w:tcPr>
          <w:p w14:paraId="65B2A31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49098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CE1798">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15F9F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4"/>
            <w:tcBorders>
              <w:top w:val="single" w:color="auto" w:sz="4" w:space="0"/>
              <w:left w:val="nil"/>
              <w:bottom w:val="single" w:color="auto" w:sz="4" w:space="0"/>
              <w:right w:val="single" w:color="auto" w:sz="4" w:space="0"/>
            </w:tcBorders>
            <w:noWrap w:val="0"/>
            <w:vAlign w:val="center"/>
          </w:tcPr>
          <w:p w14:paraId="3F05C2BB">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2D835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8"/>
            <w:tcBorders>
              <w:top w:val="single" w:color="auto" w:sz="4" w:space="0"/>
              <w:left w:val="nil"/>
              <w:bottom w:val="single" w:color="auto" w:sz="4" w:space="0"/>
              <w:right w:val="single" w:color="auto" w:sz="4" w:space="0"/>
            </w:tcBorders>
            <w:noWrap w:val="0"/>
            <w:vAlign w:val="center"/>
          </w:tcPr>
          <w:p w14:paraId="06816E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3F1ECC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363A88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3C855E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025EE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731E5F7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gridSpan w:val="2"/>
            <w:tcBorders>
              <w:top w:val="single" w:color="auto" w:sz="4" w:space="0"/>
              <w:left w:val="nil"/>
              <w:bottom w:val="single" w:color="auto" w:sz="4" w:space="0"/>
              <w:right w:val="single" w:color="auto" w:sz="4" w:space="0"/>
            </w:tcBorders>
            <w:noWrap w:val="0"/>
            <w:vAlign w:val="center"/>
          </w:tcPr>
          <w:p w14:paraId="09440DE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78A22A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0B810FD">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B7FA9B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C9C88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46A1A8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指标1：按实际发生执行</w:t>
            </w:r>
          </w:p>
        </w:tc>
        <w:tc>
          <w:tcPr>
            <w:tcW w:w="2667" w:type="dxa"/>
            <w:gridSpan w:val="2"/>
            <w:tcBorders>
              <w:top w:val="single" w:color="auto" w:sz="4" w:space="0"/>
              <w:left w:val="nil"/>
              <w:bottom w:val="single" w:color="auto" w:sz="4" w:space="0"/>
              <w:right w:val="single" w:color="auto" w:sz="4" w:space="0"/>
            </w:tcBorders>
            <w:noWrap w:val="0"/>
            <w:vAlign w:val="center"/>
          </w:tcPr>
          <w:p w14:paraId="77F6F6F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3B7985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CE5EA0B">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FFBD6C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EDF7E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4A163F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指标1：保障卫生院正常运行</w:t>
            </w:r>
          </w:p>
        </w:tc>
        <w:tc>
          <w:tcPr>
            <w:tcW w:w="2667" w:type="dxa"/>
            <w:gridSpan w:val="2"/>
            <w:tcBorders>
              <w:top w:val="single" w:color="auto" w:sz="4" w:space="0"/>
              <w:left w:val="nil"/>
              <w:bottom w:val="single" w:color="auto" w:sz="4" w:space="0"/>
              <w:right w:val="single" w:color="auto" w:sz="4" w:space="0"/>
            </w:tcBorders>
            <w:noWrap w:val="0"/>
            <w:vAlign w:val="center"/>
          </w:tcPr>
          <w:p w14:paraId="2E91A15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1F0083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36C11E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91C390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8444B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60CAD4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指标1：按序时进度完成支付</w:t>
            </w:r>
          </w:p>
        </w:tc>
        <w:tc>
          <w:tcPr>
            <w:tcW w:w="2667" w:type="dxa"/>
            <w:gridSpan w:val="2"/>
            <w:tcBorders>
              <w:top w:val="single" w:color="auto" w:sz="4" w:space="0"/>
              <w:left w:val="nil"/>
              <w:bottom w:val="single" w:color="auto" w:sz="4" w:space="0"/>
              <w:right w:val="single" w:color="auto" w:sz="4" w:space="0"/>
            </w:tcBorders>
            <w:noWrap w:val="0"/>
            <w:vAlign w:val="center"/>
          </w:tcPr>
          <w:p w14:paraId="6543DE0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按时支付</w:t>
            </w:r>
          </w:p>
        </w:tc>
      </w:tr>
      <w:tr w14:paraId="731F6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389E180">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0A4611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7A5EBB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35B8C5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指标1：成本</w:t>
            </w:r>
          </w:p>
        </w:tc>
        <w:tc>
          <w:tcPr>
            <w:tcW w:w="2667" w:type="dxa"/>
            <w:gridSpan w:val="2"/>
            <w:tcBorders>
              <w:top w:val="single" w:color="auto" w:sz="4" w:space="0"/>
              <w:left w:val="nil"/>
              <w:bottom w:val="single" w:color="auto" w:sz="4" w:space="0"/>
              <w:right w:val="single" w:color="auto" w:sz="4" w:space="0"/>
            </w:tcBorders>
            <w:noWrap w:val="0"/>
            <w:vAlign w:val="center"/>
          </w:tcPr>
          <w:p w14:paraId="465AE1FC">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554</w:t>
            </w:r>
            <w:r>
              <w:rPr>
                <w:rFonts w:hint="eastAsia" w:ascii="宋体" w:hAnsi="宋体" w:eastAsia="宋体" w:cs="宋体"/>
                <w:color w:val="000000"/>
                <w:kern w:val="0"/>
                <w:sz w:val="20"/>
              </w:rPr>
              <w:t>万元</w:t>
            </w:r>
          </w:p>
        </w:tc>
      </w:tr>
      <w:tr w14:paraId="2C25EB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34D029C">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70433E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DEDEB1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1B7D70B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eastAsia="zh-CN"/>
              </w:rPr>
              <w:t>增加医疗业务收入及服务</w:t>
            </w:r>
          </w:p>
        </w:tc>
        <w:tc>
          <w:tcPr>
            <w:tcW w:w="2667" w:type="dxa"/>
            <w:gridSpan w:val="2"/>
            <w:tcBorders>
              <w:top w:val="single" w:color="auto" w:sz="4" w:space="0"/>
              <w:left w:val="nil"/>
              <w:bottom w:val="single" w:color="auto" w:sz="4" w:space="0"/>
              <w:right w:val="single" w:color="000000" w:sz="4" w:space="0"/>
            </w:tcBorders>
            <w:noWrap/>
            <w:vAlign w:val="center"/>
          </w:tcPr>
          <w:p w14:paraId="06B8C97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088415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4AF52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2CCA579">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DBBD6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56C1DD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指标1：提高医疗服务能力知晓率</w:t>
            </w:r>
          </w:p>
        </w:tc>
        <w:tc>
          <w:tcPr>
            <w:tcW w:w="2667" w:type="dxa"/>
            <w:gridSpan w:val="2"/>
            <w:tcBorders>
              <w:top w:val="single" w:color="auto" w:sz="4" w:space="0"/>
              <w:left w:val="nil"/>
              <w:bottom w:val="single" w:color="auto" w:sz="4" w:space="0"/>
              <w:right w:val="single" w:color="auto" w:sz="4" w:space="0"/>
            </w:tcBorders>
            <w:noWrap w:val="0"/>
            <w:vAlign w:val="center"/>
          </w:tcPr>
          <w:p w14:paraId="164FAF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5869B9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76EA9F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C82025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70FB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755467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指标1：保障卫生院正常运转</w:t>
            </w:r>
          </w:p>
        </w:tc>
        <w:tc>
          <w:tcPr>
            <w:tcW w:w="2667" w:type="dxa"/>
            <w:gridSpan w:val="2"/>
            <w:tcBorders>
              <w:top w:val="single" w:color="auto" w:sz="4" w:space="0"/>
              <w:left w:val="nil"/>
              <w:bottom w:val="single" w:color="auto" w:sz="4" w:space="0"/>
              <w:right w:val="single" w:color="auto" w:sz="4" w:space="0"/>
            </w:tcBorders>
            <w:noWrap w:val="0"/>
            <w:vAlign w:val="center"/>
          </w:tcPr>
          <w:p w14:paraId="7245F5B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4FECD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982FA7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DB30C9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5C87C9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00C7EB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指标1：加强卫生院建设</w:t>
            </w:r>
          </w:p>
        </w:tc>
        <w:tc>
          <w:tcPr>
            <w:tcW w:w="2667" w:type="dxa"/>
            <w:gridSpan w:val="2"/>
            <w:tcBorders>
              <w:top w:val="single" w:color="auto" w:sz="4" w:space="0"/>
              <w:left w:val="nil"/>
              <w:bottom w:val="single" w:color="auto" w:sz="4" w:space="0"/>
              <w:right w:val="single" w:color="auto" w:sz="4" w:space="0"/>
            </w:tcBorders>
            <w:noWrap w:val="0"/>
            <w:vAlign w:val="center"/>
          </w:tcPr>
          <w:p w14:paraId="04FDFE3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bl>
    <w:p w14:paraId="1E83AB3D">
      <w:pPr>
        <w:ind w:firstLine="420" w:firstLineChars="200"/>
      </w:pPr>
    </w:p>
    <w:p w14:paraId="29ADBFC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淮北市烈山区</w:t>
      </w:r>
      <w:r>
        <w:rPr>
          <w:rFonts w:hint="eastAsia" w:ascii="TimesNewRoman" w:hAnsi="TimesNewRoman" w:eastAsia="仿宋_GB2312" w:cs="TimesNewRoman"/>
          <w:kern w:val="0"/>
          <w:sz w:val="32"/>
          <w:szCs w:val="32"/>
        </w:rPr>
        <w:t>海孜医院预防性健康体检工作经费项目”项目。</w:t>
      </w:r>
    </w:p>
    <w:p w14:paraId="236954CB">
      <w:pPr>
        <w:adjustRightInd w:val="0"/>
        <w:snapToGrid w:val="0"/>
        <w:spacing w:line="580" w:lineRule="exact"/>
        <w:ind w:firstLine="640" w:firstLineChars="200"/>
        <w:rPr>
          <w:rFonts w:hint="eastAsia" w:ascii="TimesNewRoman" w:hAnsi="TimesNewRoman" w:eastAsia="仿宋_GB2312" w:cs="TimesNewRoman"/>
          <w:b w:val="0"/>
          <w:bCs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b w:val="0"/>
          <w:bCs w:val="0"/>
          <w:sz w:val="32"/>
          <w:szCs w:val="32"/>
        </w:rPr>
        <w:t>项目概述</w:t>
      </w:r>
      <w:r>
        <w:rPr>
          <w:rFonts w:hint="eastAsia" w:ascii="TimesNewRoman" w:hAnsi="TimesNewRoman" w:eastAsia="仿宋_GB2312" w:cs="TimesNewRoman"/>
          <w:b w:val="0"/>
          <w:bCs w:val="0"/>
          <w:sz w:val="32"/>
          <w:szCs w:val="32"/>
          <w:lang w:eastAsia="zh-CN"/>
        </w:rPr>
        <w:t>：</w:t>
      </w:r>
      <w:r>
        <w:rPr>
          <w:rFonts w:hint="eastAsia" w:ascii="TimesNewRoman" w:hAnsi="TimesNewRoman" w:eastAsia="仿宋_GB2312" w:cs="TimesNewRoman"/>
          <w:b w:val="0"/>
          <w:bCs w:val="0"/>
          <w:sz w:val="32"/>
          <w:szCs w:val="32"/>
        </w:rPr>
        <w:t xml:space="preserve"> 一是规范预防性健康管理，保证体检质量，方便偏远地区从业人员的预防性健康体检，为创建文明城市提供保障，烈山辖区内共3家医疗卫生机构为预防性健康检查单位，具备开展食品生产经营、直接从事饮用水供管水、直接从事消毒产品生产和公共场所直接为顾客服务等从业人员预防性健康检查和健康合格证明发放的资质。</w:t>
      </w:r>
    </w:p>
    <w:p w14:paraId="5E04E37C">
      <w:pPr>
        <w:adjustRightInd w:val="0"/>
        <w:snapToGrid w:val="0"/>
        <w:spacing w:line="580" w:lineRule="exact"/>
        <w:ind w:firstLine="640" w:firstLineChars="200"/>
        <w:rPr>
          <w:rFonts w:hint="eastAsia" w:ascii="TimesNewRoman" w:hAnsi="TimesNewRoman" w:eastAsia="仿宋_GB2312" w:cs="TimesNewRoman"/>
          <w:b w:val="0"/>
          <w:bCs w:val="0"/>
          <w:sz w:val="32"/>
          <w:szCs w:val="32"/>
        </w:rPr>
      </w:pPr>
      <w:r>
        <w:rPr>
          <w:rFonts w:hint="eastAsia" w:ascii="TimesNewRoman" w:hAnsi="TimesNewRoman" w:eastAsia="仿宋_GB2312" w:cs="TimesNewRoman"/>
          <w:b w:val="0"/>
          <w:bCs w:val="0"/>
          <w:sz w:val="32"/>
          <w:szCs w:val="32"/>
        </w:rPr>
        <w:t>（2）立项依据：《关于制定我省</w:t>
      </w:r>
      <w:bookmarkStart w:id="0" w:name="_GoBack"/>
      <w:r>
        <w:rPr>
          <w:rFonts w:hint="eastAsia" w:ascii="TimesNewRoman" w:hAnsi="TimesNewRoman" w:eastAsia="仿宋_GB2312" w:cs="TimesNewRoman"/>
          <w:b w:val="0"/>
          <w:bCs w:val="0"/>
          <w:sz w:val="32"/>
          <w:szCs w:val="32"/>
        </w:rPr>
        <w:t>卫生部</w:t>
      </w:r>
      <w:bookmarkEnd w:id="0"/>
      <w:r>
        <w:rPr>
          <w:rFonts w:hint="eastAsia" w:ascii="TimesNewRoman" w:hAnsi="TimesNewRoman" w:eastAsia="仿宋_GB2312" w:cs="TimesNewRoman"/>
          <w:b w:val="0"/>
          <w:bCs w:val="0"/>
          <w:sz w:val="32"/>
          <w:szCs w:val="32"/>
        </w:rPr>
        <w:t>门部分行政事业性收费标准的函》（皖价费</w:t>
      </w:r>
      <w:r>
        <w:rPr>
          <w:rFonts w:hint="eastAsia" w:ascii="TimesNewRoman" w:hAnsi="TimesNewRoman" w:eastAsia="仿宋_GB2312" w:cs="TimesNewRoman"/>
          <w:b w:val="0"/>
          <w:bCs w:val="0"/>
          <w:sz w:val="32"/>
          <w:szCs w:val="32"/>
          <w:lang w:eastAsia="zh-CN"/>
        </w:rPr>
        <w:t>〔2007〕17号</w:t>
      </w:r>
      <w:r>
        <w:rPr>
          <w:rFonts w:hint="eastAsia" w:ascii="TimesNewRoman" w:hAnsi="TimesNewRoman" w:eastAsia="仿宋_GB2312" w:cs="TimesNewRoman"/>
          <w:b w:val="0"/>
          <w:bCs w:val="0"/>
          <w:sz w:val="32"/>
          <w:szCs w:val="32"/>
        </w:rPr>
        <w:t>）和《关于确定我市预防性健康检查单位的通知》</w:t>
      </w:r>
      <w:r>
        <w:rPr>
          <w:rFonts w:hint="eastAsia" w:ascii="TimesNewRoman" w:hAnsi="TimesNewRoman" w:eastAsia="仿宋_GB2312" w:cs="TimesNewRoman"/>
          <w:b w:val="0"/>
          <w:bCs w:val="0"/>
          <w:sz w:val="32"/>
          <w:szCs w:val="32"/>
          <w:lang w:eastAsia="zh-CN"/>
        </w:rPr>
        <w:t>（</w:t>
      </w:r>
      <w:r>
        <w:rPr>
          <w:rFonts w:hint="eastAsia" w:ascii="TimesNewRoman" w:hAnsi="TimesNewRoman" w:eastAsia="仿宋_GB2312" w:cs="TimesNewRoman"/>
          <w:b w:val="0"/>
          <w:bCs w:val="0"/>
          <w:sz w:val="32"/>
          <w:szCs w:val="32"/>
        </w:rPr>
        <w:t>淮卫生计生秘</w:t>
      </w:r>
      <w:r>
        <w:rPr>
          <w:rFonts w:hint="eastAsia" w:ascii="TimesNewRoman" w:hAnsi="TimesNewRoman" w:eastAsia="仿宋_GB2312" w:cs="TimesNewRoman"/>
          <w:b w:val="0"/>
          <w:bCs w:val="0"/>
          <w:sz w:val="32"/>
          <w:szCs w:val="32"/>
          <w:lang w:eastAsia="zh-CN"/>
        </w:rPr>
        <w:t>〔2015〕41号</w:t>
      </w:r>
      <w:r>
        <w:rPr>
          <w:rFonts w:hint="eastAsia" w:ascii="TimesNewRoman" w:hAnsi="TimesNewRoman" w:eastAsia="仿宋_GB2312" w:cs="TimesNewRoman"/>
          <w:b w:val="0"/>
          <w:bCs w:val="0"/>
          <w:sz w:val="32"/>
          <w:szCs w:val="32"/>
        </w:rPr>
        <w:t>）。皖卫科教发〔2020〕1号</w:t>
      </w:r>
    </w:p>
    <w:p w14:paraId="3AC401F9">
      <w:pPr>
        <w:adjustRightInd w:val="0"/>
        <w:snapToGrid w:val="0"/>
        <w:spacing w:line="580" w:lineRule="exact"/>
        <w:ind w:firstLine="640" w:firstLineChars="200"/>
        <w:rPr>
          <w:rFonts w:hint="eastAsia" w:ascii="TimesNewRoman" w:hAnsi="TimesNewRoman" w:eastAsia="仿宋_GB2312" w:cs="TimesNewRoman"/>
          <w:b w:val="0"/>
          <w:bCs w:val="0"/>
          <w:sz w:val="32"/>
          <w:szCs w:val="32"/>
        </w:rPr>
      </w:pPr>
      <w:r>
        <w:rPr>
          <w:rFonts w:hint="eastAsia" w:ascii="TimesNewRoman" w:hAnsi="TimesNewRoman" w:eastAsia="仿宋_GB2312" w:cs="TimesNewRoman"/>
          <w:b w:val="0"/>
          <w:bCs w:val="0"/>
          <w:sz w:val="32"/>
          <w:szCs w:val="32"/>
        </w:rPr>
        <w:t>（3）实施主体：海孜医院</w:t>
      </w:r>
    </w:p>
    <w:p w14:paraId="33596979">
      <w:pPr>
        <w:adjustRightInd w:val="0"/>
        <w:snapToGrid w:val="0"/>
        <w:spacing w:line="580" w:lineRule="exact"/>
        <w:ind w:firstLine="640" w:firstLineChars="200"/>
        <w:rPr>
          <w:rFonts w:hint="eastAsia" w:ascii="TimesNewRoman" w:hAnsi="TimesNewRoman" w:eastAsia="仿宋_GB2312" w:cs="TimesNewRoman"/>
          <w:b w:val="0"/>
          <w:bCs w:val="0"/>
          <w:sz w:val="32"/>
          <w:szCs w:val="32"/>
        </w:rPr>
      </w:pPr>
      <w:r>
        <w:rPr>
          <w:rFonts w:hint="eastAsia" w:ascii="TimesNewRoman" w:hAnsi="TimesNewRoman" w:eastAsia="仿宋_GB2312" w:cs="TimesNewRoman"/>
          <w:b w:val="0"/>
          <w:bCs w:val="0"/>
          <w:sz w:val="32"/>
          <w:szCs w:val="32"/>
        </w:rPr>
        <w:t>（4）起止时间：202</w:t>
      </w:r>
      <w:r>
        <w:rPr>
          <w:rFonts w:hint="eastAsia" w:ascii="TimesNewRoman" w:hAnsi="TimesNewRoman" w:eastAsia="仿宋_GB2312" w:cs="TimesNewRoman"/>
          <w:b w:val="0"/>
          <w:bCs w:val="0"/>
          <w:sz w:val="32"/>
          <w:szCs w:val="32"/>
          <w:lang w:val="en-US" w:eastAsia="zh-CN"/>
        </w:rPr>
        <w:t>6</w:t>
      </w:r>
      <w:r>
        <w:rPr>
          <w:rFonts w:hint="eastAsia" w:ascii="TimesNewRoman" w:hAnsi="TimesNewRoman" w:eastAsia="仿宋_GB2312" w:cs="TimesNewRoman"/>
          <w:b w:val="0"/>
          <w:bCs w:val="0"/>
          <w:sz w:val="32"/>
          <w:szCs w:val="32"/>
        </w:rPr>
        <w:t>年1</w:t>
      </w:r>
      <w:r>
        <w:rPr>
          <w:rFonts w:hint="eastAsia" w:ascii="TimesNewRoman" w:hAnsi="TimesNewRoman" w:eastAsia="仿宋_GB2312" w:cs="TimesNewRoman"/>
          <w:b w:val="0"/>
          <w:bCs w:val="0"/>
          <w:sz w:val="32"/>
          <w:szCs w:val="32"/>
          <w:lang w:eastAsia="zh-CN"/>
        </w:rPr>
        <w:t>—</w:t>
      </w:r>
      <w:r>
        <w:rPr>
          <w:rFonts w:hint="eastAsia" w:ascii="TimesNewRoman" w:hAnsi="TimesNewRoman" w:eastAsia="仿宋_GB2312" w:cs="TimesNewRoman"/>
          <w:b w:val="0"/>
          <w:bCs w:val="0"/>
          <w:sz w:val="32"/>
          <w:szCs w:val="32"/>
        </w:rPr>
        <w:t>12月</w:t>
      </w:r>
    </w:p>
    <w:p w14:paraId="500A3166">
      <w:pPr>
        <w:adjustRightInd w:val="0"/>
        <w:snapToGrid w:val="0"/>
        <w:spacing w:line="580" w:lineRule="exact"/>
        <w:ind w:firstLine="640" w:firstLineChars="200"/>
        <w:rPr>
          <w:rFonts w:hint="eastAsia" w:ascii="TimesNewRoman" w:hAnsi="TimesNewRoman" w:eastAsia="仿宋_GB2312" w:cs="TimesNewRoman"/>
          <w:b w:val="0"/>
          <w:bCs w:val="0"/>
          <w:sz w:val="32"/>
          <w:szCs w:val="32"/>
        </w:rPr>
      </w:pPr>
      <w:r>
        <w:rPr>
          <w:rFonts w:hint="eastAsia" w:ascii="TimesNewRoman" w:hAnsi="TimesNewRoman" w:eastAsia="仿宋_GB2312" w:cs="TimesNewRoman"/>
          <w:b w:val="0"/>
          <w:bCs w:val="0"/>
          <w:sz w:val="32"/>
          <w:szCs w:val="32"/>
        </w:rPr>
        <w:t>（5）项目内容</w:t>
      </w:r>
      <w:r>
        <w:rPr>
          <w:rFonts w:hint="eastAsia" w:ascii="TimesNewRoman" w:hAnsi="TimesNewRoman" w:eastAsia="仿宋_GB2312" w:cs="TimesNewRoman"/>
          <w:b w:val="0"/>
          <w:bCs w:val="0"/>
          <w:sz w:val="32"/>
          <w:szCs w:val="32"/>
          <w:lang w:eastAsia="zh-CN"/>
        </w:rPr>
        <w:t>：</w:t>
      </w:r>
      <w:r>
        <w:rPr>
          <w:rFonts w:hint="eastAsia" w:ascii="TimesNewRoman" w:hAnsi="TimesNewRoman" w:eastAsia="仿宋_GB2312" w:cs="TimesNewRoman"/>
          <w:b w:val="0"/>
          <w:bCs w:val="0"/>
          <w:sz w:val="32"/>
          <w:szCs w:val="32"/>
        </w:rPr>
        <w:t xml:space="preserve"> 一是规范预防性健康管理，保证体检质量，方便偏远地区从业人员的预防性健康体检，为创建文明城市提供保障。</w:t>
      </w:r>
    </w:p>
    <w:p w14:paraId="4EAFCCED">
      <w:pPr>
        <w:adjustRightInd w:val="0"/>
        <w:snapToGrid w:val="0"/>
        <w:spacing w:line="580" w:lineRule="exact"/>
        <w:ind w:firstLine="640" w:firstLineChars="200"/>
        <w:rPr>
          <w:rFonts w:hint="eastAsia" w:ascii="TimesNewRoman" w:hAnsi="TimesNewRoman" w:eastAsia="仿宋_GB2312" w:cs="TimesNewRoman"/>
          <w:b w:val="0"/>
          <w:bCs w:val="0"/>
          <w:sz w:val="32"/>
          <w:szCs w:val="32"/>
        </w:rPr>
      </w:pPr>
      <w:r>
        <w:rPr>
          <w:rFonts w:hint="eastAsia" w:ascii="TimesNewRoman" w:hAnsi="TimesNewRoman" w:eastAsia="仿宋_GB2312" w:cs="TimesNewRoman"/>
          <w:b w:val="0"/>
          <w:bCs w:val="0"/>
          <w:sz w:val="32"/>
          <w:szCs w:val="32"/>
        </w:rPr>
        <w:t>（6）年度预算安排：</w:t>
      </w:r>
      <w:r>
        <w:rPr>
          <w:rFonts w:hint="eastAsia" w:ascii="TimesNewRoman" w:hAnsi="TimesNewRoman" w:eastAsia="仿宋_GB2312" w:cs="TimesNewRoman"/>
          <w:b w:val="0"/>
          <w:bCs w:val="0"/>
          <w:sz w:val="32"/>
          <w:szCs w:val="32"/>
          <w:lang w:val="en-US" w:eastAsia="zh-CN"/>
        </w:rPr>
        <w:t>2.2</w:t>
      </w:r>
      <w:r>
        <w:rPr>
          <w:rFonts w:hint="eastAsia" w:ascii="TimesNewRoman" w:hAnsi="TimesNewRoman" w:eastAsia="仿宋_GB2312" w:cs="TimesNewRoman"/>
          <w:b w:val="0"/>
          <w:bCs w:val="0"/>
          <w:sz w:val="32"/>
          <w:szCs w:val="32"/>
        </w:rPr>
        <w:t>万元</w:t>
      </w:r>
    </w:p>
    <w:p w14:paraId="6631DD06">
      <w:pPr>
        <w:adjustRightInd w:val="0"/>
        <w:snapToGrid w:val="0"/>
        <w:spacing w:line="580" w:lineRule="exact"/>
        <w:ind w:firstLine="640" w:firstLineChars="200"/>
        <w:rPr>
          <w:rFonts w:hint="eastAsia" w:ascii="TimesNewRoman" w:hAnsi="TimesNewRoman" w:eastAsia="仿宋_GB2312" w:cs="TimesNewRoman"/>
          <w:b w:val="0"/>
          <w:bCs w:val="0"/>
          <w:sz w:val="32"/>
          <w:szCs w:val="32"/>
        </w:rPr>
      </w:pPr>
      <w:r>
        <w:rPr>
          <w:rFonts w:hint="eastAsia" w:ascii="TimesNewRoman" w:hAnsi="TimesNewRoman" w:eastAsia="仿宋_GB2312" w:cs="TimesNewRoman"/>
          <w:b w:val="0"/>
          <w:bCs w:val="0"/>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FE8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6F99ED92">
            <w:pPr>
              <w:widowControl/>
              <w:jc w:val="center"/>
              <w:textAlignment w:val="center"/>
              <w:rPr>
                <w:rFonts w:hint="eastAsia" w:eastAsia="宋体"/>
                <w:b/>
                <w:color w:val="000000"/>
                <w:kern w:val="0"/>
                <w:sz w:val="28"/>
                <w:szCs w:val="28"/>
              </w:rPr>
            </w:pPr>
          </w:p>
          <w:p w14:paraId="7847B486">
            <w:pPr>
              <w:widowControl/>
              <w:jc w:val="center"/>
              <w:textAlignment w:val="center"/>
              <w:rPr>
                <w:rFonts w:hint="eastAsia" w:eastAsia="宋体"/>
                <w:b/>
                <w:color w:val="000000"/>
                <w:kern w:val="0"/>
                <w:sz w:val="28"/>
                <w:szCs w:val="28"/>
              </w:rPr>
            </w:pPr>
          </w:p>
          <w:p w14:paraId="1A0F9DF7">
            <w:pPr>
              <w:widowControl/>
              <w:jc w:val="center"/>
              <w:textAlignment w:val="center"/>
              <w:rPr>
                <w:b/>
                <w:bCs/>
                <w:color w:val="000000"/>
                <w:szCs w:val="32"/>
              </w:rPr>
            </w:pPr>
            <w:r>
              <w:rPr>
                <w:rFonts w:eastAsia="宋体"/>
                <w:b/>
                <w:color w:val="000000"/>
                <w:kern w:val="0"/>
                <w:sz w:val="28"/>
                <w:szCs w:val="28"/>
              </w:rPr>
              <w:t>项目支出绩效目标表</w:t>
            </w:r>
          </w:p>
        </w:tc>
      </w:tr>
      <w:tr w14:paraId="15E4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30AB8AD">
            <w:pPr>
              <w:widowControl/>
              <w:jc w:val="center"/>
              <w:textAlignment w:val="center"/>
              <w:rPr>
                <w:color w:val="000000"/>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39FA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10B744D">
            <w:pPr>
              <w:widowControl/>
              <w:jc w:val="center"/>
              <w:textAlignment w:val="center"/>
              <w:rPr>
                <w:color w:val="000000"/>
                <w:sz w:val="20"/>
              </w:rPr>
            </w:pPr>
            <w:r>
              <w:rPr>
                <w:rFonts w:eastAsia="宋体"/>
                <w:color w:val="000000"/>
                <w:kern w:val="0"/>
                <w:sz w:val="20"/>
              </w:rPr>
              <w:t>项目名称</w:t>
            </w:r>
          </w:p>
        </w:tc>
        <w:tc>
          <w:tcPr>
            <w:tcW w:w="7577" w:type="dxa"/>
            <w:gridSpan w:val="4"/>
            <w:noWrap w:val="0"/>
            <w:vAlign w:val="center"/>
          </w:tcPr>
          <w:p w14:paraId="271A7F37">
            <w:pPr>
              <w:jc w:val="center"/>
              <w:rPr>
                <w:color w:val="000000"/>
                <w:sz w:val="21"/>
                <w:szCs w:val="21"/>
              </w:rPr>
            </w:pPr>
            <w:r>
              <w:rPr>
                <w:rFonts w:hint="eastAsia"/>
                <w:color w:val="000000"/>
                <w:sz w:val="21"/>
                <w:szCs w:val="21"/>
              </w:rPr>
              <w:t>海孜医院预防性健康体检工作</w:t>
            </w:r>
          </w:p>
        </w:tc>
      </w:tr>
      <w:tr w14:paraId="35C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B5DE31">
            <w:pPr>
              <w:widowControl/>
              <w:spacing w:line="200" w:lineRule="exact"/>
              <w:jc w:val="center"/>
              <w:textAlignment w:val="center"/>
              <w:rPr>
                <w:color w:val="000000"/>
                <w:sz w:val="20"/>
              </w:rPr>
            </w:pPr>
            <w:r>
              <w:rPr>
                <w:rFonts w:eastAsia="宋体"/>
                <w:color w:val="000000"/>
                <w:kern w:val="0"/>
                <w:sz w:val="20"/>
              </w:rPr>
              <w:t>主管部门   及代码</w:t>
            </w:r>
          </w:p>
        </w:tc>
        <w:tc>
          <w:tcPr>
            <w:tcW w:w="3349" w:type="dxa"/>
            <w:gridSpan w:val="2"/>
            <w:noWrap w:val="0"/>
            <w:vAlign w:val="center"/>
          </w:tcPr>
          <w:p w14:paraId="6E21C26D">
            <w:pPr>
              <w:jc w:val="center"/>
              <w:rPr>
                <w:color w:val="000000"/>
                <w:sz w:val="20"/>
              </w:rPr>
            </w:pPr>
          </w:p>
        </w:tc>
        <w:tc>
          <w:tcPr>
            <w:tcW w:w="1848" w:type="dxa"/>
            <w:noWrap w:val="0"/>
            <w:vAlign w:val="center"/>
          </w:tcPr>
          <w:p w14:paraId="7BB0DF99">
            <w:pPr>
              <w:widowControl/>
              <w:jc w:val="center"/>
              <w:textAlignment w:val="center"/>
              <w:rPr>
                <w:color w:val="000000"/>
              </w:rPr>
            </w:pPr>
            <w:r>
              <w:rPr>
                <w:rFonts w:eastAsia="宋体"/>
                <w:color w:val="000000"/>
                <w:kern w:val="0"/>
                <w:sz w:val="20"/>
              </w:rPr>
              <w:t>实施单位</w:t>
            </w:r>
          </w:p>
        </w:tc>
        <w:tc>
          <w:tcPr>
            <w:tcW w:w="2380" w:type="dxa"/>
            <w:noWrap w:val="0"/>
            <w:vAlign w:val="center"/>
          </w:tcPr>
          <w:p w14:paraId="4AE816A4">
            <w:pPr>
              <w:jc w:val="center"/>
              <w:rPr>
                <w:rFonts w:hint="eastAsia"/>
                <w:color w:val="000000"/>
                <w:sz w:val="18"/>
                <w:szCs w:val="18"/>
              </w:rPr>
            </w:pPr>
            <w:r>
              <w:rPr>
                <w:rFonts w:hint="eastAsia"/>
                <w:color w:val="000000"/>
                <w:sz w:val="18"/>
                <w:szCs w:val="18"/>
              </w:rPr>
              <w:t>海孜医院</w:t>
            </w:r>
          </w:p>
        </w:tc>
      </w:tr>
      <w:tr w14:paraId="567A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DA625C3">
            <w:pPr>
              <w:widowControl/>
              <w:jc w:val="center"/>
              <w:textAlignment w:val="center"/>
              <w:rPr>
                <w:color w:val="000000"/>
                <w:sz w:val="20"/>
              </w:rPr>
            </w:pPr>
            <w:r>
              <w:rPr>
                <w:rFonts w:eastAsia="宋体"/>
                <w:color w:val="000000"/>
                <w:kern w:val="0"/>
                <w:sz w:val="20"/>
              </w:rPr>
              <w:t>项目来源</w:t>
            </w:r>
          </w:p>
        </w:tc>
        <w:tc>
          <w:tcPr>
            <w:tcW w:w="3349" w:type="dxa"/>
            <w:gridSpan w:val="2"/>
            <w:noWrap w:val="0"/>
            <w:vAlign w:val="center"/>
          </w:tcPr>
          <w:p w14:paraId="15C7CC17">
            <w:pPr>
              <w:jc w:val="center"/>
              <w:rPr>
                <w:color w:val="000000"/>
                <w:sz w:val="20"/>
              </w:rPr>
            </w:pPr>
            <w:r>
              <w:rPr>
                <w:color w:val="000000"/>
                <w:sz w:val="20"/>
              </w:rPr>
              <w:t>一般公共预算财政拨款</w:t>
            </w:r>
          </w:p>
        </w:tc>
        <w:tc>
          <w:tcPr>
            <w:tcW w:w="1848" w:type="dxa"/>
            <w:noWrap w:val="0"/>
            <w:vAlign w:val="center"/>
          </w:tcPr>
          <w:p w14:paraId="7BD2F58E">
            <w:pPr>
              <w:widowControl/>
              <w:jc w:val="center"/>
              <w:textAlignment w:val="center"/>
              <w:rPr>
                <w:color w:val="000000"/>
              </w:rPr>
            </w:pPr>
            <w:r>
              <w:rPr>
                <w:rFonts w:eastAsia="宋体"/>
                <w:color w:val="000000"/>
                <w:kern w:val="0"/>
                <w:sz w:val="20"/>
              </w:rPr>
              <w:t>项目期</w:t>
            </w:r>
          </w:p>
        </w:tc>
        <w:tc>
          <w:tcPr>
            <w:tcW w:w="2380" w:type="dxa"/>
            <w:noWrap w:val="0"/>
            <w:vAlign w:val="center"/>
          </w:tcPr>
          <w:p w14:paraId="1109F9D1">
            <w:pPr>
              <w:jc w:val="center"/>
              <w:rPr>
                <w:color w:val="000000"/>
                <w:sz w:val="18"/>
                <w:szCs w:val="18"/>
              </w:rPr>
            </w:pPr>
            <w:r>
              <w:rPr>
                <w:color w:val="000000"/>
                <w:sz w:val="18"/>
                <w:szCs w:val="18"/>
              </w:rPr>
              <w:t>202</w:t>
            </w:r>
            <w:r>
              <w:rPr>
                <w:rFonts w:hint="eastAsia"/>
                <w:color w:val="000000"/>
                <w:sz w:val="18"/>
                <w:szCs w:val="18"/>
                <w:lang w:val="en-US" w:eastAsia="zh-CN"/>
              </w:rPr>
              <w:t>6</w:t>
            </w:r>
            <w:r>
              <w:rPr>
                <w:color w:val="000000"/>
                <w:sz w:val="18"/>
                <w:szCs w:val="18"/>
              </w:rPr>
              <w:t>年1</w:t>
            </w:r>
            <w:r>
              <w:rPr>
                <w:rFonts w:hint="eastAsia"/>
                <w:color w:val="000000"/>
                <w:sz w:val="18"/>
                <w:szCs w:val="18"/>
                <w:lang w:eastAsia="zh-CN"/>
              </w:rPr>
              <w:t>—</w:t>
            </w:r>
            <w:r>
              <w:rPr>
                <w:color w:val="000000"/>
                <w:sz w:val="18"/>
                <w:szCs w:val="18"/>
              </w:rPr>
              <w:t>12月</w:t>
            </w:r>
          </w:p>
        </w:tc>
      </w:tr>
      <w:tr w14:paraId="7550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4BC3872">
            <w:pPr>
              <w:widowControl/>
              <w:jc w:val="center"/>
              <w:textAlignment w:val="center"/>
              <w:rPr>
                <w:color w:val="000000"/>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584F9962">
            <w:pPr>
              <w:widowControl/>
              <w:jc w:val="left"/>
              <w:textAlignment w:val="center"/>
              <w:rPr>
                <w:color w:val="000000"/>
                <w:sz w:val="20"/>
              </w:rPr>
            </w:pPr>
            <w:r>
              <w:rPr>
                <w:rFonts w:eastAsia="宋体"/>
                <w:color w:val="000000"/>
                <w:kern w:val="0"/>
                <w:sz w:val="20"/>
              </w:rPr>
              <w:t xml:space="preserve"> 年度资金总额：</w:t>
            </w:r>
          </w:p>
        </w:tc>
        <w:tc>
          <w:tcPr>
            <w:tcW w:w="4228" w:type="dxa"/>
            <w:gridSpan w:val="2"/>
            <w:noWrap w:val="0"/>
            <w:vAlign w:val="center"/>
          </w:tcPr>
          <w:p w14:paraId="68B9BCCD">
            <w:pPr>
              <w:jc w:val="center"/>
              <w:rPr>
                <w:rFonts w:hint="default" w:eastAsiaTheme="minorEastAsia"/>
                <w:color w:val="000000"/>
                <w:sz w:val="20"/>
                <w:lang w:val="en-US" w:eastAsia="zh-CN"/>
              </w:rPr>
            </w:pPr>
            <w:r>
              <w:rPr>
                <w:rFonts w:hint="eastAsia"/>
                <w:color w:val="000000"/>
                <w:sz w:val="20"/>
                <w:lang w:val="en-US" w:eastAsia="zh-CN"/>
              </w:rPr>
              <w:t>2.2</w:t>
            </w:r>
          </w:p>
        </w:tc>
      </w:tr>
      <w:tr w14:paraId="7D57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408361C">
            <w:pPr>
              <w:jc w:val="center"/>
              <w:rPr>
                <w:color w:val="000000"/>
                <w:sz w:val="20"/>
              </w:rPr>
            </w:pPr>
          </w:p>
        </w:tc>
        <w:tc>
          <w:tcPr>
            <w:tcW w:w="3349" w:type="dxa"/>
            <w:gridSpan w:val="2"/>
            <w:noWrap w:val="0"/>
            <w:vAlign w:val="center"/>
          </w:tcPr>
          <w:p w14:paraId="0FAA4CE6">
            <w:pPr>
              <w:widowControl/>
              <w:jc w:val="left"/>
              <w:textAlignment w:val="center"/>
              <w:rPr>
                <w:color w:val="000000"/>
                <w:sz w:val="20"/>
              </w:rPr>
            </w:pPr>
            <w:r>
              <w:rPr>
                <w:rFonts w:eastAsia="宋体"/>
                <w:color w:val="000000"/>
                <w:kern w:val="0"/>
                <w:sz w:val="20"/>
              </w:rPr>
              <w:t xml:space="preserve">   其中：财政拨款</w:t>
            </w:r>
          </w:p>
        </w:tc>
        <w:tc>
          <w:tcPr>
            <w:tcW w:w="4228" w:type="dxa"/>
            <w:gridSpan w:val="2"/>
            <w:noWrap w:val="0"/>
            <w:vAlign w:val="center"/>
          </w:tcPr>
          <w:p w14:paraId="14B8FF91">
            <w:pPr>
              <w:jc w:val="center"/>
              <w:rPr>
                <w:rFonts w:hint="default" w:eastAsiaTheme="minorEastAsia"/>
                <w:color w:val="000000"/>
                <w:sz w:val="20"/>
                <w:lang w:val="en-US" w:eastAsia="zh-CN"/>
              </w:rPr>
            </w:pPr>
            <w:r>
              <w:rPr>
                <w:rFonts w:hint="eastAsia"/>
                <w:color w:val="000000"/>
                <w:sz w:val="20"/>
                <w:lang w:val="en-US" w:eastAsia="zh-CN"/>
              </w:rPr>
              <w:t>2.2</w:t>
            </w:r>
          </w:p>
        </w:tc>
      </w:tr>
      <w:tr w14:paraId="0AA3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65F18A7">
            <w:pPr>
              <w:jc w:val="center"/>
              <w:rPr>
                <w:color w:val="000000"/>
                <w:sz w:val="20"/>
              </w:rPr>
            </w:pPr>
          </w:p>
        </w:tc>
        <w:tc>
          <w:tcPr>
            <w:tcW w:w="3349" w:type="dxa"/>
            <w:gridSpan w:val="2"/>
            <w:noWrap w:val="0"/>
            <w:vAlign w:val="center"/>
          </w:tcPr>
          <w:p w14:paraId="40FA625A">
            <w:pPr>
              <w:widowControl/>
              <w:jc w:val="left"/>
              <w:textAlignment w:val="center"/>
              <w:rPr>
                <w:color w:val="000000"/>
                <w:sz w:val="20"/>
              </w:rPr>
            </w:pPr>
            <w:r>
              <w:rPr>
                <w:rFonts w:eastAsia="宋体"/>
                <w:color w:val="000000"/>
                <w:kern w:val="0"/>
                <w:sz w:val="20"/>
              </w:rPr>
              <w:t xml:space="preserve">         上年结转</w:t>
            </w:r>
          </w:p>
        </w:tc>
        <w:tc>
          <w:tcPr>
            <w:tcW w:w="4228" w:type="dxa"/>
            <w:gridSpan w:val="2"/>
            <w:noWrap w:val="0"/>
            <w:vAlign w:val="center"/>
          </w:tcPr>
          <w:p w14:paraId="3E5E38F9">
            <w:pPr>
              <w:jc w:val="center"/>
              <w:rPr>
                <w:color w:val="000000"/>
                <w:sz w:val="20"/>
              </w:rPr>
            </w:pPr>
            <w:r>
              <w:rPr>
                <w:color w:val="000000"/>
                <w:sz w:val="20"/>
              </w:rPr>
              <w:t>0</w:t>
            </w:r>
          </w:p>
        </w:tc>
      </w:tr>
      <w:tr w14:paraId="2037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B7268BB">
            <w:pPr>
              <w:jc w:val="center"/>
              <w:rPr>
                <w:color w:val="000000"/>
                <w:sz w:val="20"/>
              </w:rPr>
            </w:pPr>
          </w:p>
        </w:tc>
        <w:tc>
          <w:tcPr>
            <w:tcW w:w="3349" w:type="dxa"/>
            <w:gridSpan w:val="2"/>
            <w:noWrap w:val="0"/>
            <w:vAlign w:val="center"/>
          </w:tcPr>
          <w:p w14:paraId="21C44015">
            <w:pPr>
              <w:widowControl/>
              <w:jc w:val="left"/>
              <w:textAlignment w:val="center"/>
              <w:rPr>
                <w:color w:val="000000"/>
                <w:sz w:val="20"/>
              </w:rPr>
            </w:pPr>
            <w:r>
              <w:rPr>
                <w:rFonts w:eastAsia="宋体"/>
                <w:color w:val="000000"/>
                <w:kern w:val="0"/>
                <w:sz w:val="20"/>
              </w:rPr>
              <w:t xml:space="preserve">         其他资金</w:t>
            </w:r>
          </w:p>
        </w:tc>
        <w:tc>
          <w:tcPr>
            <w:tcW w:w="4228" w:type="dxa"/>
            <w:gridSpan w:val="2"/>
            <w:noWrap w:val="0"/>
            <w:vAlign w:val="center"/>
          </w:tcPr>
          <w:p w14:paraId="3483733E">
            <w:pPr>
              <w:jc w:val="center"/>
              <w:rPr>
                <w:color w:val="000000"/>
                <w:sz w:val="20"/>
              </w:rPr>
            </w:pPr>
            <w:r>
              <w:rPr>
                <w:color w:val="000000"/>
                <w:sz w:val="20"/>
              </w:rPr>
              <w:t>0</w:t>
            </w:r>
          </w:p>
        </w:tc>
      </w:tr>
      <w:tr w14:paraId="6DCC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52A8E0DD">
            <w:pPr>
              <w:widowControl/>
              <w:spacing w:line="200" w:lineRule="exact"/>
              <w:jc w:val="center"/>
              <w:textAlignment w:val="center"/>
              <w:rPr>
                <w:color w:val="000000"/>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70FF99AC">
            <w:pPr>
              <w:jc w:val="left"/>
              <w:rPr>
                <w:rFonts w:ascii="宋体" w:hAnsi="宋体" w:eastAsia="宋体"/>
                <w:color w:val="000000"/>
                <w:sz w:val="18"/>
                <w:szCs w:val="18"/>
              </w:rPr>
            </w:pPr>
            <w:r>
              <w:rPr>
                <w:rFonts w:hint="eastAsia"/>
                <w:color w:val="000000"/>
                <w:sz w:val="18"/>
                <w:szCs w:val="18"/>
              </w:rPr>
              <w:t>规范预防性健康管理，保证体检质量，方便偏远地区从业人员的预防性健康体检，为创建文明城市提供保障</w:t>
            </w:r>
            <w:r>
              <w:rPr>
                <w:rFonts w:hint="eastAsia"/>
                <w:color w:val="000000"/>
                <w:sz w:val="18"/>
                <w:szCs w:val="18"/>
                <w:lang w:eastAsia="zh-CN"/>
              </w:rPr>
              <w:t>。</w:t>
            </w:r>
          </w:p>
        </w:tc>
      </w:tr>
      <w:tr w14:paraId="16F7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56BBD25E">
            <w:pPr>
              <w:widowControl/>
              <w:jc w:val="center"/>
              <w:textAlignment w:val="center"/>
              <w:rPr>
                <w:color w:val="000000"/>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791CA8D4">
            <w:pPr>
              <w:widowControl/>
              <w:spacing w:line="200" w:lineRule="exact"/>
              <w:jc w:val="center"/>
              <w:textAlignment w:val="center"/>
              <w:rPr>
                <w:color w:val="000000"/>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0F8C8B94">
            <w:pPr>
              <w:widowControl/>
              <w:spacing w:line="200" w:lineRule="exact"/>
              <w:jc w:val="center"/>
              <w:textAlignment w:val="center"/>
              <w:rPr>
                <w:color w:val="000000"/>
                <w:sz w:val="20"/>
              </w:rPr>
            </w:pPr>
            <w:r>
              <w:rPr>
                <w:rFonts w:eastAsia="宋体"/>
                <w:color w:val="000000"/>
                <w:kern w:val="0"/>
                <w:sz w:val="20"/>
              </w:rPr>
              <w:t>二级指标</w:t>
            </w:r>
          </w:p>
        </w:tc>
        <w:tc>
          <w:tcPr>
            <w:tcW w:w="2872" w:type="dxa"/>
            <w:noWrap w:val="0"/>
            <w:vAlign w:val="center"/>
          </w:tcPr>
          <w:p w14:paraId="6EF40B81">
            <w:pPr>
              <w:widowControl/>
              <w:jc w:val="center"/>
              <w:textAlignment w:val="center"/>
              <w:rPr>
                <w:color w:val="000000"/>
                <w:sz w:val="20"/>
              </w:rPr>
            </w:pPr>
            <w:r>
              <w:rPr>
                <w:rFonts w:eastAsia="宋体"/>
                <w:color w:val="000000"/>
                <w:kern w:val="0"/>
                <w:sz w:val="20"/>
              </w:rPr>
              <w:t>三级指标</w:t>
            </w:r>
          </w:p>
        </w:tc>
        <w:tc>
          <w:tcPr>
            <w:tcW w:w="4228" w:type="dxa"/>
            <w:gridSpan w:val="2"/>
            <w:noWrap w:val="0"/>
            <w:vAlign w:val="center"/>
          </w:tcPr>
          <w:p w14:paraId="15D5B27B">
            <w:pPr>
              <w:widowControl/>
              <w:jc w:val="center"/>
              <w:textAlignment w:val="center"/>
              <w:rPr>
                <w:color w:val="000000"/>
                <w:sz w:val="20"/>
              </w:rPr>
            </w:pPr>
            <w:r>
              <w:rPr>
                <w:rFonts w:eastAsia="宋体"/>
                <w:color w:val="000000"/>
                <w:kern w:val="0"/>
                <w:sz w:val="20"/>
              </w:rPr>
              <w:t>指标值</w:t>
            </w:r>
          </w:p>
        </w:tc>
      </w:tr>
      <w:tr w14:paraId="11F8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80B01ED">
            <w:pPr>
              <w:jc w:val="center"/>
              <w:rPr>
                <w:color w:val="000000"/>
                <w:sz w:val="20"/>
              </w:rPr>
            </w:pPr>
          </w:p>
        </w:tc>
        <w:tc>
          <w:tcPr>
            <w:tcW w:w="723" w:type="dxa"/>
            <w:noWrap w:val="0"/>
            <w:vAlign w:val="center"/>
          </w:tcPr>
          <w:p w14:paraId="48006BA0">
            <w:pPr>
              <w:jc w:val="center"/>
              <w:rPr>
                <w:color w:val="000000"/>
                <w:sz w:val="20"/>
              </w:rPr>
            </w:pPr>
            <w:r>
              <w:rPr>
                <w:color w:val="000000"/>
                <w:sz w:val="20"/>
              </w:rPr>
              <w:t>产出指标</w:t>
            </w:r>
          </w:p>
        </w:tc>
        <w:tc>
          <w:tcPr>
            <w:tcW w:w="759" w:type="dxa"/>
            <w:gridSpan w:val="2"/>
            <w:noWrap w:val="0"/>
            <w:vAlign w:val="center"/>
          </w:tcPr>
          <w:p w14:paraId="28808A94">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040DB1A8">
            <w:pPr>
              <w:widowControl/>
              <w:jc w:val="left"/>
              <w:textAlignment w:val="center"/>
              <w:rPr>
                <w:rFonts w:ascii="宋体" w:hAnsi="宋体" w:eastAsia="宋体"/>
                <w:color w:val="000000"/>
                <w:kern w:val="0"/>
                <w:sz w:val="18"/>
                <w:szCs w:val="18"/>
              </w:rPr>
            </w:pPr>
            <w:r>
              <w:rPr>
                <w:rFonts w:hint="eastAsia"/>
                <w:sz w:val="18"/>
                <w:szCs w:val="18"/>
              </w:rPr>
              <w:t>海孜医院体检人数</w:t>
            </w:r>
          </w:p>
        </w:tc>
        <w:tc>
          <w:tcPr>
            <w:tcW w:w="4228" w:type="dxa"/>
            <w:gridSpan w:val="2"/>
            <w:noWrap w:val="0"/>
            <w:vAlign w:val="center"/>
          </w:tcPr>
          <w:p w14:paraId="5E45D857">
            <w:pPr>
              <w:jc w:val="center"/>
              <w:rPr>
                <w:rFonts w:hint="eastAsia"/>
                <w:color w:val="000000"/>
                <w:sz w:val="20"/>
              </w:rPr>
            </w:pPr>
            <w:r>
              <w:rPr>
                <w:rFonts w:hint="eastAsia"/>
                <w:color w:val="000000"/>
                <w:sz w:val="20"/>
                <w:lang w:val="en-US" w:eastAsia="zh-CN"/>
              </w:rPr>
              <w:t>440</w:t>
            </w:r>
            <w:r>
              <w:rPr>
                <w:rFonts w:hint="eastAsia"/>
                <w:color w:val="000000"/>
                <w:sz w:val="20"/>
              </w:rPr>
              <w:t>人</w:t>
            </w:r>
          </w:p>
        </w:tc>
      </w:tr>
      <w:tr w14:paraId="7586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5077F512">
            <w:pPr>
              <w:jc w:val="center"/>
              <w:rPr>
                <w:color w:val="000000"/>
                <w:sz w:val="20"/>
              </w:rPr>
            </w:pPr>
          </w:p>
        </w:tc>
        <w:tc>
          <w:tcPr>
            <w:tcW w:w="723" w:type="dxa"/>
            <w:noWrap w:val="0"/>
            <w:vAlign w:val="center"/>
          </w:tcPr>
          <w:p w14:paraId="3B40A5D1">
            <w:pPr>
              <w:jc w:val="center"/>
              <w:rPr>
                <w:color w:val="000000"/>
                <w:sz w:val="20"/>
              </w:rPr>
            </w:pPr>
            <w:r>
              <w:rPr>
                <w:color w:val="000000"/>
                <w:sz w:val="20"/>
              </w:rPr>
              <w:t>产出指标</w:t>
            </w:r>
          </w:p>
        </w:tc>
        <w:tc>
          <w:tcPr>
            <w:tcW w:w="759" w:type="dxa"/>
            <w:gridSpan w:val="2"/>
            <w:noWrap w:val="0"/>
            <w:vAlign w:val="center"/>
          </w:tcPr>
          <w:p w14:paraId="3EE3E0C4">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79CC1EEF">
            <w:pPr>
              <w:widowControl/>
              <w:jc w:val="left"/>
              <w:textAlignment w:val="center"/>
              <w:rPr>
                <w:rFonts w:hint="eastAsia"/>
                <w:color w:val="000000"/>
                <w:sz w:val="18"/>
                <w:szCs w:val="18"/>
              </w:rPr>
            </w:pPr>
          </w:p>
        </w:tc>
        <w:tc>
          <w:tcPr>
            <w:tcW w:w="4228" w:type="dxa"/>
            <w:gridSpan w:val="2"/>
            <w:noWrap w:val="0"/>
            <w:vAlign w:val="center"/>
          </w:tcPr>
          <w:p w14:paraId="2604DBAC">
            <w:pPr>
              <w:jc w:val="center"/>
              <w:rPr>
                <w:rFonts w:hint="eastAsia"/>
                <w:color w:val="000000"/>
                <w:sz w:val="18"/>
                <w:szCs w:val="18"/>
              </w:rPr>
            </w:pPr>
          </w:p>
        </w:tc>
      </w:tr>
      <w:tr w14:paraId="5109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AE40FFC">
            <w:pPr>
              <w:jc w:val="center"/>
              <w:rPr>
                <w:color w:val="000000"/>
                <w:sz w:val="20"/>
              </w:rPr>
            </w:pPr>
          </w:p>
        </w:tc>
        <w:tc>
          <w:tcPr>
            <w:tcW w:w="723" w:type="dxa"/>
            <w:vMerge w:val="restart"/>
            <w:noWrap w:val="0"/>
            <w:vAlign w:val="center"/>
          </w:tcPr>
          <w:p w14:paraId="1B25E4CC">
            <w:pPr>
              <w:jc w:val="center"/>
              <w:rPr>
                <w:color w:val="000000"/>
                <w:sz w:val="18"/>
                <w:szCs w:val="18"/>
              </w:rPr>
            </w:pPr>
            <w:r>
              <w:rPr>
                <w:color w:val="000000"/>
                <w:sz w:val="18"/>
                <w:szCs w:val="18"/>
              </w:rPr>
              <w:t>产出指标</w:t>
            </w:r>
          </w:p>
        </w:tc>
        <w:tc>
          <w:tcPr>
            <w:tcW w:w="759" w:type="dxa"/>
            <w:gridSpan w:val="2"/>
            <w:noWrap w:val="0"/>
            <w:vAlign w:val="center"/>
          </w:tcPr>
          <w:p w14:paraId="54C5C2D5">
            <w:pPr>
              <w:widowControl/>
              <w:spacing w:line="200" w:lineRule="exact"/>
              <w:jc w:val="center"/>
              <w:textAlignment w:val="center"/>
              <w:rPr>
                <w:color w:val="000000"/>
                <w:sz w:val="18"/>
                <w:szCs w:val="18"/>
              </w:rPr>
            </w:pPr>
            <w:r>
              <w:rPr>
                <w:rFonts w:eastAsia="宋体"/>
                <w:color w:val="000000"/>
                <w:kern w:val="0"/>
                <w:sz w:val="18"/>
                <w:szCs w:val="18"/>
              </w:rPr>
              <w:t>质量指标</w:t>
            </w:r>
          </w:p>
        </w:tc>
        <w:tc>
          <w:tcPr>
            <w:tcW w:w="2872" w:type="dxa"/>
            <w:noWrap w:val="0"/>
            <w:vAlign w:val="center"/>
          </w:tcPr>
          <w:p w14:paraId="7A2199F6">
            <w:pPr>
              <w:widowControl/>
              <w:jc w:val="left"/>
              <w:textAlignment w:val="center"/>
              <w:rPr>
                <w:color w:val="000000"/>
                <w:sz w:val="18"/>
                <w:szCs w:val="18"/>
              </w:rPr>
            </w:pPr>
          </w:p>
        </w:tc>
        <w:tc>
          <w:tcPr>
            <w:tcW w:w="4228" w:type="dxa"/>
            <w:gridSpan w:val="2"/>
            <w:noWrap w:val="0"/>
            <w:vAlign w:val="center"/>
          </w:tcPr>
          <w:p w14:paraId="10934C28">
            <w:pPr>
              <w:jc w:val="center"/>
              <w:rPr>
                <w:color w:val="000000"/>
                <w:sz w:val="18"/>
                <w:szCs w:val="18"/>
              </w:rPr>
            </w:pPr>
          </w:p>
        </w:tc>
      </w:tr>
      <w:tr w14:paraId="4B13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4ABD1DB6">
            <w:pPr>
              <w:jc w:val="center"/>
              <w:rPr>
                <w:color w:val="000000"/>
                <w:sz w:val="20"/>
              </w:rPr>
            </w:pPr>
          </w:p>
        </w:tc>
        <w:tc>
          <w:tcPr>
            <w:tcW w:w="723" w:type="dxa"/>
            <w:vMerge w:val="continue"/>
            <w:noWrap w:val="0"/>
            <w:vAlign w:val="center"/>
          </w:tcPr>
          <w:p w14:paraId="202BF5DA">
            <w:pPr>
              <w:jc w:val="center"/>
              <w:rPr>
                <w:color w:val="000000"/>
                <w:sz w:val="18"/>
                <w:szCs w:val="18"/>
              </w:rPr>
            </w:pPr>
          </w:p>
        </w:tc>
        <w:tc>
          <w:tcPr>
            <w:tcW w:w="759" w:type="dxa"/>
            <w:gridSpan w:val="2"/>
            <w:noWrap w:val="0"/>
            <w:vAlign w:val="center"/>
          </w:tcPr>
          <w:p w14:paraId="2FEC3DD4">
            <w:pPr>
              <w:widowControl/>
              <w:spacing w:line="200" w:lineRule="exact"/>
              <w:jc w:val="center"/>
              <w:textAlignment w:val="center"/>
              <w:rPr>
                <w:color w:val="000000"/>
                <w:sz w:val="18"/>
                <w:szCs w:val="18"/>
              </w:rPr>
            </w:pPr>
            <w:r>
              <w:rPr>
                <w:rFonts w:eastAsia="宋体"/>
                <w:color w:val="000000"/>
                <w:kern w:val="0"/>
                <w:sz w:val="18"/>
                <w:szCs w:val="18"/>
              </w:rPr>
              <w:t>时效指标</w:t>
            </w:r>
          </w:p>
        </w:tc>
        <w:tc>
          <w:tcPr>
            <w:tcW w:w="2872" w:type="dxa"/>
            <w:noWrap w:val="0"/>
            <w:vAlign w:val="center"/>
          </w:tcPr>
          <w:p w14:paraId="7BE7CFF6">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50FBB4B5">
            <w:pPr>
              <w:widowControl/>
              <w:jc w:val="left"/>
              <w:textAlignment w:val="center"/>
              <w:rPr>
                <w:color w:val="000000"/>
                <w:sz w:val="18"/>
                <w:szCs w:val="18"/>
              </w:rPr>
            </w:pPr>
          </w:p>
        </w:tc>
        <w:tc>
          <w:tcPr>
            <w:tcW w:w="4228" w:type="dxa"/>
            <w:gridSpan w:val="2"/>
            <w:noWrap w:val="0"/>
            <w:vAlign w:val="center"/>
          </w:tcPr>
          <w:p w14:paraId="56CA1FBC">
            <w:pPr>
              <w:jc w:val="center"/>
              <w:rPr>
                <w:color w:val="000000"/>
                <w:sz w:val="20"/>
              </w:rPr>
            </w:pPr>
            <w:r>
              <w:rPr>
                <w:rFonts w:hint="eastAsia"/>
                <w:color w:val="000000"/>
                <w:sz w:val="20"/>
              </w:rPr>
              <w:t>202</w:t>
            </w:r>
            <w:r>
              <w:rPr>
                <w:rFonts w:hint="eastAsia"/>
                <w:color w:val="000000"/>
                <w:sz w:val="20"/>
                <w:lang w:val="en-US" w:eastAsia="zh-CN"/>
              </w:rPr>
              <w:t>6</w:t>
            </w:r>
            <w:r>
              <w:rPr>
                <w:rFonts w:hint="eastAsia"/>
                <w:color w:val="000000"/>
                <w:sz w:val="20"/>
              </w:rPr>
              <w:t>年1</w:t>
            </w:r>
            <w:r>
              <w:rPr>
                <w:rFonts w:hint="eastAsia"/>
                <w:color w:val="000000"/>
                <w:sz w:val="20"/>
                <w:lang w:eastAsia="zh-CN"/>
              </w:rPr>
              <w:t>—</w:t>
            </w:r>
            <w:r>
              <w:rPr>
                <w:rFonts w:hint="eastAsia"/>
                <w:color w:val="000000"/>
                <w:sz w:val="20"/>
              </w:rPr>
              <w:t>12月</w:t>
            </w:r>
          </w:p>
        </w:tc>
      </w:tr>
      <w:tr w14:paraId="18B7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4160D12B">
            <w:pPr>
              <w:jc w:val="center"/>
              <w:rPr>
                <w:color w:val="000000"/>
                <w:sz w:val="20"/>
              </w:rPr>
            </w:pPr>
          </w:p>
        </w:tc>
        <w:tc>
          <w:tcPr>
            <w:tcW w:w="723" w:type="dxa"/>
            <w:noWrap w:val="0"/>
            <w:vAlign w:val="center"/>
          </w:tcPr>
          <w:p w14:paraId="52181FF1">
            <w:pPr>
              <w:widowControl/>
              <w:spacing w:line="200" w:lineRule="exact"/>
              <w:jc w:val="center"/>
              <w:rPr>
                <w:rFonts w:eastAsia="宋体"/>
                <w:color w:val="000000"/>
                <w:sz w:val="18"/>
                <w:szCs w:val="18"/>
              </w:rPr>
            </w:pPr>
            <w:r>
              <w:rPr>
                <w:color w:val="000000"/>
                <w:sz w:val="18"/>
                <w:szCs w:val="18"/>
              </w:rPr>
              <w:t>产出指标</w:t>
            </w:r>
          </w:p>
        </w:tc>
        <w:tc>
          <w:tcPr>
            <w:tcW w:w="759" w:type="dxa"/>
            <w:gridSpan w:val="2"/>
            <w:noWrap w:val="0"/>
            <w:vAlign w:val="center"/>
          </w:tcPr>
          <w:p w14:paraId="5A098EB5">
            <w:pPr>
              <w:widowControl/>
              <w:spacing w:line="200" w:lineRule="exact"/>
              <w:jc w:val="center"/>
              <w:rPr>
                <w:rFonts w:hint="eastAsia" w:eastAsia="宋体"/>
                <w:color w:val="000000"/>
                <w:sz w:val="18"/>
                <w:szCs w:val="18"/>
              </w:rPr>
            </w:pPr>
            <w:r>
              <w:rPr>
                <w:rFonts w:hint="eastAsia" w:eastAsia="宋体"/>
                <w:color w:val="000000"/>
                <w:sz w:val="18"/>
                <w:szCs w:val="18"/>
              </w:rPr>
              <w:t>成本指标</w:t>
            </w:r>
          </w:p>
        </w:tc>
        <w:tc>
          <w:tcPr>
            <w:tcW w:w="2872" w:type="dxa"/>
            <w:noWrap w:val="0"/>
            <w:vAlign w:val="center"/>
          </w:tcPr>
          <w:p w14:paraId="7CC099F4">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4228" w:type="dxa"/>
            <w:gridSpan w:val="2"/>
            <w:noWrap w:val="0"/>
            <w:vAlign w:val="center"/>
          </w:tcPr>
          <w:p w14:paraId="6A6B44CE">
            <w:pPr>
              <w:jc w:val="center"/>
              <w:rPr>
                <w:rFonts w:hint="eastAsia" w:ascii="宋体" w:hAnsi="宋体" w:cs="宋体"/>
                <w:color w:val="000000"/>
                <w:kern w:val="0"/>
                <w:sz w:val="20"/>
              </w:rPr>
            </w:pPr>
            <w:r>
              <w:rPr>
                <w:rFonts w:hint="eastAsia" w:ascii="宋体" w:hAnsi="宋体" w:cs="宋体"/>
                <w:color w:val="000000"/>
                <w:kern w:val="0"/>
                <w:sz w:val="20"/>
              </w:rPr>
              <w:t>按照政策规定标准小计</w:t>
            </w:r>
            <w:r>
              <w:rPr>
                <w:rFonts w:hint="eastAsia" w:ascii="宋体" w:hAnsi="宋体" w:cs="宋体"/>
                <w:color w:val="000000"/>
                <w:kern w:val="0"/>
                <w:sz w:val="20"/>
                <w:lang w:val="en-US" w:eastAsia="zh-CN"/>
              </w:rPr>
              <w:t>2.2</w:t>
            </w:r>
            <w:r>
              <w:rPr>
                <w:rFonts w:hint="eastAsia" w:ascii="宋体" w:hAnsi="宋体" w:cs="宋体"/>
                <w:color w:val="000000"/>
                <w:kern w:val="0"/>
                <w:sz w:val="20"/>
              </w:rPr>
              <w:t>万元</w:t>
            </w:r>
          </w:p>
        </w:tc>
      </w:tr>
      <w:tr w14:paraId="02D9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251CCA88">
            <w:pPr>
              <w:jc w:val="center"/>
              <w:rPr>
                <w:color w:val="000000"/>
                <w:sz w:val="20"/>
              </w:rPr>
            </w:pPr>
          </w:p>
        </w:tc>
        <w:tc>
          <w:tcPr>
            <w:tcW w:w="723" w:type="dxa"/>
            <w:noWrap w:val="0"/>
            <w:vAlign w:val="center"/>
          </w:tcPr>
          <w:p w14:paraId="20C46DE0">
            <w:pPr>
              <w:widowControl/>
              <w:spacing w:line="200" w:lineRule="exact"/>
              <w:jc w:val="center"/>
              <w:rPr>
                <w:rFonts w:eastAsia="宋体"/>
                <w:color w:val="000000"/>
                <w:sz w:val="18"/>
                <w:szCs w:val="18"/>
              </w:rPr>
            </w:pPr>
            <w:r>
              <w:rPr>
                <w:color w:val="000000"/>
                <w:sz w:val="18"/>
                <w:szCs w:val="18"/>
              </w:rPr>
              <w:t>产出指标</w:t>
            </w:r>
          </w:p>
        </w:tc>
        <w:tc>
          <w:tcPr>
            <w:tcW w:w="759" w:type="dxa"/>
            <w:gridSpan w:val="2"/>
            <w:noWrap w:val="0"/>
            <w:vAlign w:val="center"/>
          </w:tcPr>
          <w:p w14:paraId="1544ECD0">
            <w:pPr>
              <w:widowControl/>
              <w:spacing w:line="200" w:lineRule="exact"/>
              <w:jc w:val="center"/>
              <w:rPr>
                <w:rFonts w:eastAsia="宋体"/>
                <w:color w:val="000000"/>
                <w:sz w:val="18"/>
                <w:szCs w:val="18"/>
              </w:rPr>
            </w:pPr>
            <w:r>
              <w:rPr>
                <w:rFonts w:hint="eastAsia" w:eastAsia="宋体"/>
                <w:color w:val="000000"/>
                <w:sz w:val="18"/>
                <w:szCs w:val="18"/>
              </w:rPr>
              <w:t>社会效益</w:t>
            </w:r>
          </w:p>
        </w:tc>
        <w:tc>
          <w:tcPr>
            <w:tcW w:w="2872" w:type="dxa"/>
            <w:noWrap w:val="0"/>
            <w:vAlign w:val="center"/>
          </w:tcPr>
          <w:p w14:paraId="5B407488">
            <w:pPr>
              <w:widowControl/>
              <w:jc w:val="left"/>
              <w:textAlignment w:val="center"/>
              <w:rPr>
                <w:rFonts w:hint="eastAsia" w:eastAsia="宋体"/>
                <w:color w:val="000000"/>
                <w:kern w:val="0"/>
                <w:sz w:val="18"/>
                <w:szCs w:val="18"/>
              </w:rPr>
            </w:pPr>
          </w:p>
        </w:tc>
        <w:tc>
          <w:tcPr>
            <w:tcW w:w="4228" w:type="dxa"/>
            <w:gridSpan w:val="2"/>
            <w:noWrap w:val="0"/>
            <w:vAlign w:val="center"/>
          </w:tcPr>
          <w:p w14:paraId="0296C2FB">
            <w:pPr>
              <w:jc w:val="center"/>
              <w:rPr>
                <w:rFonts w:hint="eastAsia" w:ascii="宋体" w:hAnsi="宋体" w:cs="宋体"/>
                <w:color w:val="000000"/>
                <w:kern w:val="0"/>
                <w:sz w:val="20"/>
              </w:rPr>
            </w:pPr>
          </w:p>
        </w:tc>
      </w:tr>
      <w:tr w14:paraId="656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1FC71AB">
            <w:pPr>
              <w:jc w:val="center"/>
              <w:rPr>
                <w:color w:val="000000"/>
                <w:sz w:val="20"/>
              </w:rPr>
            </w:pPr>
          </w:p>
        </w:tc>
        <w:tc>
          <w:tcPr>
            <w:tcW w:w="723" w:type="dxa"/>
            <w:noWrap w:val="0"/>
            <w:vAlign w:val="center"/>
          </w:tcPr>
          <w:p w14:paraId="00415ADC">
            <w:pPr>
              <w:widowControl/>
              <w:spacing w:line="200" w:lineRule="exact"/>
              <w:jc w:val="center"/>
              <w:rPr>
                <w:color w:val="000000"/>
                <w:sz w:val="20"/>
              </w:rPr>
            </w:pPr>
            <w:r>
              <w:rPr>
                <w:color w:val="000000"/>
                <w:sz w:val="20"/>
              </w:rPr>
              <w:t>产出指标</w:t>
            </w:r>
          </w:p>
        </w:tc>
        <w:tc>
          <w:tcPr>
            <w:tcW w:w="759" w:type="dxa"/>
            <w:gridSpan w:val="2"/>
            <w:noWrap w:val="0"/>
            <w:vAlign w:val="center"/>
          </w:tcPr>
          <w:p w14:paraId="4CB0F2E5">
            <w:pPr>
              <w:widowControl/>
              <w:spacing w:line="200" w:lineRule="exact"/>
              <w:jc w:val="center"/>
              <w:rPr>
                <w:rFonts w:hint="eastAsia" w:eastAsia="宋体"/>
                <w:color w:val="000000"/>
                <w:sz w:val="18"/>
                <w:szCs w:val="18"/>
              </w:rPr>
            </w:pPr>
            <w:r>
              <w:rPr>
                <w:rFonts w:hint="eastAsia" w:eastAsia="宋体"/>
                <w:color w:val="000000"/>
                <w:sz w:val="18"/>
                <w:szCs w:val="18"/>
              </w:rPr>
              <w:t>可持续影响</w:t>
            </w:r>
          </w:p>
          <w:p w14:paraId="5131DB77">
            <w:pPr>
              <w:widowControl/>
              <w:spacing w:line="200" w:lineRule="exact"/>
              <w:jc w:val="center"/>
              <w:rPr>
                <w:rFonts w:hint="eastAsia" w:eastAsia="宋体"/>
                <w:color w:val="000000"/>
                <w:sz w:val="18"/>
                <w:szCs w:val="18"/>
              </w:rPr>
            </w:pPr>
            <w:r>
              <w:rPr>
                <w:rFonts w:hint="eastAsia" w:eastAsia="宋体"/>
                <w:color w:val="000000"/>
                <w:sz w:val="18"/>
                <w:szCs w:val="18"/>
              </w:rPr>
              <w:t>指标</w:t>
            </w:r>
          </w:p>
        </w:tc>
        <w:tc>
          <w:tcPr>
            <w:tcW w:w="2872" w:type="dxa"/>
            <w:noWrap w:val="0"/>
            <w:vAlign w:val="center"/>
          </w:tcPr>
          <w:p w14:paraId="14C1AC51">
            <w:pPr>
              <w:widowControl/>
              <w:jc w:val="left"/>
              <w:textAlignment w:val="center"/>
              <w:rPr>
                <w:rFonts w:hint="eastAsia" w:eastAsia="宋体"/>
                <w:color w:val="000000"/>
                <w:kern w:val="0"/>
                <w:sz w:val="18"/>
                <w:szCs w:val="18"/>
              </w:rPr>
            </w:pPr>
          </w:p>
        </w:tc>
        <w:tc>
          <w:tcPr>
            <w:tcW w:w="4228" w:type="dxa"/>
            <w:gridSpan w:val="2"/>
            <w:noWrap w:val="0"/>
            <w:vAlign w:val="center"/>
          </w:tcPr>
          <w:p w14:paraId="4D77CE68">
            <w:pPr>
              <w:jc w:val="center"/>
              <w:rPr>
                <w:rFonts w:hint="eastAsia" w:ascii="宋体" w:hAnsi="宋体" w:cs="宋体"/>
                <w:color w:val="000000"/>
                <w:kern w:val="0"/>
                <w:sz w:val="20"/>
              </w:rPr>
            </w:pPr>
          </w:p>
        </w:tc>
      </w:tr>
      <w:tr w14:paraId="7791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88249C3">
            <w:pPr>
              <w:jc w:val="center"/>
              <w:rPr>
                <w:color w:val="000000"/>
                <w:sz w:val="20"/>
              </w:rPr>
            </w:pPr>
          </w:p>
        </w:tc>
        <w:tc>
          <w:tcPr>
            <w:tcW w:w="723" w:type="dxa"/>
            <w:noWrap w:val="0"/>
            <w:vAlign w:val="center"/>
          </w:tcPr>
          <w:p w14:paraId="531680D6">
            <w:pPr>
              <w:widowControl/>
              <w:spacing w:line="200" w:lineRule="exact"/>
              <w:jc w:val="center"/>
              <w:rPr>
                <w:rFonts w:eastAsia="宋体"/>
                <w:color w:val="000000"/>
                <w:sz w:val="20"/>
              </w:rPr>
            </w:pPr>
            <w:r>
              <w:rPr>
                <w:color w:val="000000"/>
                <w:sz w:val="20"/>
              </w:rPr>
              <w:t>产出指标</w:t>
            </w:r>
          </w:p>
        </w:tc>
        <w:tc>
          <w:tcPr>
            <w:tcW w:w="759" w:type="dxa"/>
            <w:gridSpan w:val="2"/>
            <w:noWrap w:val="0"/>
            <w:vAlign w:val="center"/>
          </w:tcPr>
          <w:p w14:paraId="25B85896">
            <w:pPr>
              <w:widowControl/>
              <w:spacing w:line="200" w:lineRule="exact"/>
              <w:jc w:val="center"/>
              <w:rPr>
                <w:rFonts w:eastAsia="宋体"/>
                <w:color w:val="000000"/>
                <w:sz w:val="20"/>
              </w:rPr>
            </w:pPr>
            <w:r>
              <w:rPr>
                <w:rFonts w:hint="eastAsia" w:eastAsia="宋体"/>
                <w:color w:val="000000"/>
                <w:sz w:val="20"/>
              </w:rPr>
              <w:t>生态效益</w:t>
            </w:r>
          </w:p>
        </w:tc>
        <w:tc>
          <w:tcPr>
            <w:tcW w:w="2872" w:type="dxa"/>
            <w:noWrap w:val="0"/>
            <w:vAlign w:val="center"/>
          </w:tcPr>
          <w:p w14:paraId="0239CC5C">
            <w:pPr>
              <w:widowControl/>
              <w:jc w:val="left"/>
              <w:textAlignment w:val="center"/>
              <w:rPr>
                <w:rFonts w:hint="eastAsia" w:eastAsia="宋体"/>
                <w:color w:val="000000"/>
                <w:kern w:val="0"/>
                <w:sz w:val="20"/>
              </w:rPr>
            </w:pPr>
          </w:p>
        </w:tc>
        <w:tc>
          <w:tcPr>
            <w:tcW w:w="4228" w:type="dxa"/>
            <w:gridSpan w:val="2"/>
            <w:noWrap w:val="0"/>
            <w:vAlign w:val="center"/>
          </w:tcPr>
          <w:p w14:paraId="1AD60CB8">
            <w:pPr>
              <w:jc w:val="center"/>
              <w:rPr>
                <w:rFonts w:hint="eastAsia" w:ascii="宋体" w:hAnsi="宋体" w:cs="宋体"/>
                <w:color w:val="000000"/>
                <w:kern w:val="0"/>
                <w:sz w:val="20"/>
              </w:rPr>
            </w:pPr>
          </w:p>
        </w:tc>
      </w:tr>
      <w:tr w14:paraId="6EA2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FFBF7B6">
            <w:pPr>
              <w:jc w:val="center"/>
              <w:rPr>
                <w:color w:val="000000"/>
                <w:sz w:val="20"/>
              </w:rPr>
            </w:pPr>
          </w:p>
        </w:tc>
        <w:tc>
          <w:tcPr>
            <w:tcW w:w="723" w:type="dxa"/>
            <w:vMerge w:val="restart"/>
            <w:noWrap w:val="0"/>
            <w:vAlign w:val="center"/>
          </w:tcPr>
          <w:p w14:paraId="6BB5D2BB">
            <w:pPr>
              <w:widowControl/>
              <w:spacing w:line="200" w:lineRule="exact"/>
              <w:jc w:val="center"/>
              <w:rPr>
                <w:rFonts w:eastAsia="宋体"/>
                <w:color w:val="000000"/>
                <w:sz w:val="20"/>
              </w:rPr>
            </w:pPr>
            <w:r>
              <w:rPr>
                <w:rFonts w:eastAsia="宋体"/>
                <w:color w:val="000000"/>
                <w:sz w:val="20"/>
              </w:rPr>
              <w:t>满意度指标</w:t>
            </w:r>
          </w:p>
        </w:tc>
        <w:tc>
          <w:tcPr>
            <w:tcW w:w="759" w:type="dxa"/>
            <w:gridSpan w:val="2"/>
            <w:vMerge w:val="restart"/>
            <w:noWrap w:val="0"/>
            <w:vAlign w:val="center"/>
          </w:tcPr>
          <w:p w14:paraId="04325420">
            <w:pPr>
              <w:widowControl/>
              <w:spacing w:line="200" w:lineRule="exact"/>
              <w:jc w:val="center"/>
              <w:rPr>
                <w:rFonts w:eastAsia="宋体"/>
                <w:color w:val="000000"/>
                <w:sz w:val="20"/>
              </w:rPr>
            </w:pPr>
            <w:r>
              <w:rPr>
                <w:rFonts w:eastAsia="宋体"/>
                <w:color w:val="000000"/>
                <w:sz w:val="20"/>
              </w:rPr>
              <w:t>满意度指标</w:t>
            </w:r>
          </w:p>
        </w:tc>
        <w:tc>
          <w:tcPr>
            <w:tcW w:w="2872" w:type="dxa"/>
            <w:noWrap w:val="0"/>
            <w:vAlign w:val="center"/>
          </w:tcPr>
          <w:p w14:paraId="7AB949EB">
            <w:pPr>
              <w:widowControl/>
              <w:jc w:val="left"/>
              <w:textAlignment w:val="center"/>
              <w:rPr>
                <w:rFonts w:eastAsia="宋体"/>
                <w:color w:val="000000"/>
                <w:sz w:val="20"/>
              </w:rPr>
            </w:pPr>
            <w:r>
              <w:rPr>
                <w:rFonts w:hint="eastAsia" w:eastAsia="宋体"/>
                <w:color w:val="000000"/>
                <w:kern w:val="0"/>
                <w:sz w:val="20"/>
              </w:rPr>
              <w:t>服务对象满意度</w:t>
            </w:r>
          </w:p>
        </w:tc>
        <w:tc>
          <w:tcPr>
            <w:tcW w:w="4228" w:type="dxa"/>
            <w:gridSpan w:val="2"/>
            <w:noWrap w:val="0"/>
            <w:vAlign w:val="center"/>
          </w:tcPr>
          <w:p w14:paraId="65A9698D">
            <w:pPr>
              <w:jc w:val="center"/>
              <w:rPr>
                <w:color w:val="000000"/>
                <w:sz w:val="20"/>
              </w:rPr>
            </w:pPr>
            <w:r>
              <w:rPr>
                <w:rFonts w:hint="eastAsia" w:ascii="微软雅黑" w:hAnsi="微软雅黑" w:eastAsia="微软雅黑" w:cs="宋体"/>
                <w:color w:val="000000"/>
                <w:kern w:val="0"/>
                <w:sz w:val="20"/>
              </w:rPr>
              <w:t>≥</w:t>
            </w:r>
            <w:r>
              <w:rPr>
                <w:rFonts w:hint="eastAsia" w:ascii="宋体" w:hAnsi="宋体" w:cs="宋体"/>
                <w:color w:val="000000"/>
                <w:kern w:val="0"/>
                <w:sz w:val="20"/>
              </w:rPr>
              <w:t>95</w:t>
            </w:r>
          </w:p>
        </w:tc>
      </w:tr>
      <w:tr w14:paraId="368A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A2A28C7">
            <w:pPr>
              <w:jc w:val="center"/>
              <w:rPr>
                <w:color w:val="000000"/>
                <w:sz w:val="20"/>
              </w:rPr>
            </w:pPr>
          </w:p>
        </w:tc>
        <w:tc>
          <w:tcPr>
            <w:tcW w:w="723" w:type="dxa"/>
            <w:vMerge w:val="continue"/>
            <w:noWrap w:val="0"/>
            <w:vAlign w:val="center"/>
          </w:tcPr>
          <w:p w14:paraId="31E6D517">
            <w:pPr>
              <w:jc w:val="center"/>
              <w:rPr>
                <w:rFonts w:eastAsia="宋体"/>
                <w:color w:val="000000"/>
                <w:sz w:val="20"/>
              </w:rPr>
            </w:pPr>
          </w:p>
        </w:tc>
        <w:tc>
          <w:tcPr>
            <w:tcW w:w="759" w:type="dxa"/>
            <w:gridSpan w:val="2"/>
            <w:vMerge w:val="continue"/>
            <w:noWrap w:val="0"/>
            <w:vAlign w:val="center"/>
          </w:tcPr>
          <w:p w14:paraId="0CD3B95F">
            <w:pPr>
              <w:jc w:val="center"/>
              <w:rPr>
                <w:rFonts w:eastAsia="宋体"/>
                <w:color w:val="000000"/>
                <w:sz w:val="20"/>
              </w:rPr>
            </w:pPr>
          </w:p>
        </w:tc>
        <w:tc>
          <w:tcPr>
            <w:tcW w:w="2872" w:type="dxa"/>
            <w:noWrap w:val="0"/>
            <w:vAlign w:val="center"/>
          </w:tcPr>
          <w:p w14:paraId="324B0A4D">
            <w:pPr>
              <w:widowControl/>
              <w:jc w:val="left"/>
              <w:textAlignment w:val="center"/>
              <w:rPr>
                <w:rFonts w:eastAsia="宋体"/>
                <w:color w:val="000000"/>
                <w:sz w:val="20"/>
              </w:rPr>
            </w:pPr>
          </w:p>
        </w:tc>
        <w:tc>
          <w:tcPr>
            <w:tcW w:w="4228" w:type="dxa"/>
            <w:gridSpan w:val="2"/>
            <w:noWrap w:val="0"/>
            <w:vAlign w:val="center"/>
          </w:tcPr>
          <w:p w14:paraId="3E97CFAB">
            <w:pPr>
              <w:jc w:val="center"/>
              <w:rPr>
                <w:color w:val="000000"/>
                <w:sz w:val="20"/>
              </w:rPr>
            </w:pPr>
          </w:p>
        </w:tc>
      </w:tr>
    </w:tbl>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6CA18FED">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烈山区海孜医院</w:t>
      </w:r>
      <w:r>
        <w:rPr>
          <w:rFonts w:hint="eastAsia" w:ascii="TimesNewRoman" w:hAnsi="TimesNewRoman" w:eastAsia="仿宋_GB2312" w:cs="TimesNewRoman"/>
          <w:kern w:val="0"/>
          <w:sz w:val="32"/>
          <w:szCs w:val="32"/>
        </w:rPr>
        <w:t>为非参照公务员法管理的事业单位，按照部门预算机关运行经费口径，</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年无机关运行经费财政拨款预算。</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2BCFC69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烈山区海孜医院202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295.7</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295.7</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16E0048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烈山区海孜医院</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辆，其中：其他用车</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50B3348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eastAsia="zh-CN"/>
        </w:rPr>
        <w:t>淮北市烈山区海孜医院</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280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781D519D">
      <w:pPr>
        <w:adjustRightInd w:val="0"/>
        <w:snapToGrid w:val="0"/>
        <w:spacing w:line="560" w:lineRule="exact"/>
        <w:ind w:firstLine="640" w:firstLineChars="200"/>
        <w:outlineLvl w:val="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年，淮北市</w:t>
      </w:r>
      <w:r>
        <w:rPr>
          <w:rFonts w:hint="eastAsia" w:ascii="TimesNewRoman" w:hAnsi="TimesNewRoman" w:eastAsia="仿宋_GB2312" w:cs="TimesNewRoman"/>
          <w:kern w:val="0"/>
          <w:sz w:val="32"/>
          <w:szCs w:val="32"/>
          <w:lang w:eastAsia="zh-CN"/>
        </w:rPr>
        <w:t>烈山区海孜医院</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2.2</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，事业收入</w:t>
      </w:r>
      <w:r>
        <w:rPr>
          <w:rFonts w:hint="eastAsia" w:ascii="TimesNewRoman" w:hAnsi="TimesNewRoman" w:eastAsia="仿宋_GB2312" w:cs="TimesNewRoman"/>
          <w:kern w:val="0"/>
          <w:sz w:val="32"/>
          <w:szCs w:val="32"/>
        </w:rPr>
        <w:t>资金当年安排</w:t>
      </w:r>
      <w:r>
        <w:rPr>
          <w:rFonts w:hint="eastAsia" w:ascii="TimesNewRoman" w:hAnsi="TimesNewRoman" w:eastAsia="仿宋_GB2312" w:cs="TimesNewRoman"/>
          <w:kern w:val="0"/>
          <w:sz w:val="32"/>
          <w:szCs w:val="32"/>
          <w:lang w:val="en-US" w:eastAsia="zh-CN"/>
        </w:rPr>
        <w:t>554</w:t>
      </w:r>
      <w:r>
        <w:rPr>
          <w:rFonts w:hint="eastAsia" w:ascii="TimesNewRoman" w:hAnsi="TimesNewRoman" w:eastAsia="仿宋_GB2312" w:cs="TimesNewRoman"/>
          <w:kern w:val="0"/>
          <w:sz w:val="32"/>
          <w:szCs w:val="32"/>
        </w:rPr>
        <w:t>万元。</w:t>
      </w: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b/>
          <w:sz w:val="32"/>
          <w:szCs w:val="32"/>
          <w:lang w:eastAsia="zh-CN"/>
        </w:rPr>
        <w:t>指</w:t>
      </w:r>
      <w:r>
        <w:rPr>
          <w:rFonts w:hint="eastAsia" w:ascii="TimesNewRoman" w:hAnsi="TimesNewRoman" w:eastAsia="仿宋_GB2312" w:cs="TimesNewRoman"/>
          <w:sz w:val="32"/>
          <w:szCs w:val="32"/>
        </w:rPr>
        <w:t>除基本支出之外的支出，主要用于完成特定的工作任务和事业发展目标。</w:t>
      </w:r>
    </w:p>
    <w:p w14:paraId="68E930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十、机关运行经费</w:t>
      </w:r>
      <w:r>
        <w:rPr>
          <w:rFonts w:hint="eastAsia" w:ascii="TimesNewRoman" w:hAnsi="TimesNewRoman" w:eastAsia="仿宋_GB2312" w:cs="TimesNewRoman"/>
          <w:b/>
          <w:sz w:val="32"/>
          <w:szCs w:val="32"/>
          <w:lang w:eastAsia="zh-CN"/>
        </w:rPr>
        <w:t>：</w:t>
      </w:r>
      <w:r>
        <w:rPr>
          <w:rFonts w:hint="eastAsia" w:ascii="TimesNewRoman" w:hAnsi="TimesNewRoman" w:eastAsia="仿宋_GB2312" w:cs="TimesNewRoman"/>
          <w:b/>
          <w:sz w:val="32"/>
          <w:szCs w:val="32"/>
        </w:rPr>
        <w:t xml:space="preserve">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1C243FB"/>
    <w:rsid w:val="0200793B"/>
    <w:rsid w:val="02F54FC6"/>
    <w:rsid w:val="04895C33"/>
    <w:rsid w:val="086C7AD9"/>
    <w:rsid w:val="094620D8"/>
    <w:rsid w:val="0B8E5FB8"/>
    <w:rsid w:val="0C2971BE"/>
    <w:rsid w:val="13DC5178"/>
    <w:rsid w:val="15E416F0"/>
    <w:rsid w:val="16B26FFE"/>
    <w:rsid w:val="178070FD"/>
    <w:rsid w:val="1C56155A"/>
    <w:rsid w:val="1EA07086"/>
    <w:rsid w:val="1FD55FD5"/>
    <w:rsid w:val="212B2081"/>
    <w:rsid w:val="23B02B18"/>
    <w:rsid w:val="24C524D0"/>
    <w:rsid w:val="27DA63B5"/>
    <w:rsid w:val="2B343187"/>
    <w:rsid w:val="2F1D3FEB"/>
    <w:rsid w:val="317433D6"/>
    <w:rsid w:val="31EA18EB"/>
    <w:rsid w:val="388B28E8"/>
    <w:rsid w:val="39241B86"/>
    <w:rsid w:val="39A607A8"/>
    <w:rsid w:val="3A1C2B11"/>
    <w:rsid w:val="3C55569D"/>
    <w:rsid w:val="3C636533"/>
    <w:rsid w:val="3FE10211"/>
    <w:rsid w:val="447D039C"/>
    <w:rsid w:val="470D6E20"/>
    <w:rsid w:val="48A64365"/>
    <w:rsid w:val="4957740E"/>
    <w:rsid w:val="4CA67B64"/>
    <w:rsid w:val="4E0B6A19"/>
    <w:rsid w:val="53B62641"/>
    <w:rsid w:val="54885155"/>
    <w:rsid w:val="56E30533"/>
    <w:rsid w:val="5A7616BE"/>
    <w:rsid w:val="5C1B251D"/>
    <w:rsid w:val="5D7719D5"/>
    <w:rsid w:val="5FBF7663"/>
    <w:rsid w:val="614C3178"/>
    <w:rsid w:val="61E82AEC"/>
    <w:rsid w:val="6209133E"/>
    <w:rsid w:val="640D6B03"/>
    <w:rsid w:val="6A707599"/>
    <w:rsid w:val="72514A93"/>
    <w:rsid w:val="75B57A25"/>
    <w:rsid w:val="78617B3F"/>
    <w:rsid w:val="79FC1788"/>
    <w:rsid w:val="7C56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7aab5ad3-4be8-4df0-a2af-5580ed6149a8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37308745</paraID>
      <start>0</start>
      <end>2</end>
      <status>modified</status>
      <modifiedWord>1.</modifiedWord>
      <trackRevisions>false</trackRevisions>
    </reviewItem>
    <reviewItem>
      <errorID>04244980-3e23-4ecf-87f1-b61a417daf29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D2722F7</paraID>
      <start>0</start>
      <end>2</end>
      <status>modified</status>
      <modifiedWord>2.</modifiedWord>
      <trackRevisions>false</trackRevisions>
    </reviewItem>
    <reviewItem>
      <errorID>92808b02-1be0-4a2e-b18b-5888b349ecba</errorID>
      <errorWord> </errorWord>
      <group>L1_AI</group>
      <groupName>深度校对</groupName>
      <ability>L2_AI_Punc</ability>
      <abilityName>标点纠错</abilityName>
      <candidateList>
        <item/>
      </candidateList>
      <explain>此处空格冗余，建议删除。</explain>
      <paraID>2AB5B4E2</paraID>
      <start>1</start>
      <end>1</end>
      <status>modified</status>
      <modifiedWord/>
      <trackRevisions>false</trackRevisions>
    </reviewItem>
    <reviewItem>
      <errorID>39f2c6e1-59e8-43a2-b614-912a0979ccac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7EBE54D9</paraID>
      <start>0</start>
      <end>2</end>
      <status>modified</status>
      <modifiedWord>1.</modifiedWord>
      <trackRevisions>false</trackRevisions>
    </reviewItem>
    <reviewItem>
      <errorID>8e70f866-689b-49c6-844c-8a9e3d7d3824</errorID>
      <errorWord>年</errorWord>
      <group>L1_Word</group>
      <groupName>字词问题</groupName>
      <ability>L2_Typo</ability>
      <abilityName>字词错误</abilityName>
      <candidateList>
        <item>年度</item>
      </candidateList>
      <explain/>
      <paraID>7EBE54D9</paraID>
      <start>16</start>
      <end>18</end>
      <status>modified</status>
      <modifiedWord>年度</modifiedWord>
      <trackRevisions>false</trackRevisions>
    </reviewItem>
    <reviewItem>
      <errorID>d177597d-2f0c-42a6-8fd1-f0e2ed21bcff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7DDF5B2E</paraID>
      <start>0</start>
      <end>2</end>
      <status>modified</status>
      <modifiedWord>2.</modifiedWord>
      <trackRevisions>false</trackRevisions>
    </reviewItem>
    <reviewItem>
      <errorID>94d889f0-fd0c-47ec-a07f-5275d03ff319</errorID>
      <errorWord>年</errorWord>
      <group>L1_Word</group>
      <groupName>字词问题</groupName>
      <ability>L2_Typo</ability>
      <abilityName>字词错误</abilityName>
      <candidateList>
        <item>年度</item>
      </candidateList>
      <explain/>
      <paraID>7DDF5B2E</paraID>
      <start>16</start>
      <end>18</end>
      <status>modified</status>
      <modifiedWord>年度</modifiedWord>
      <trackRevisions>false</trackRevisions>
    </reviewItem>
    <reviewItem>
      <errorID>3e89e057-7034-4cb2-8d2e-ab26a260efbe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69DC67B9</paraID>
      <start>0</start>
      <end>2</end>
      <status>modified</status>
      <modifiedWord>3.</modifiedWord>
      <trackRevisions>false</trackRevisions>
    </reviewItem>
    <reviewItem>
      <errorID>23f0e44a-036c-496c-89e6-aa5ea014aad6</errorID>
      <errorWord>年</errorWord>
      <group>L1_Word</group>
      <groupName>字词问题</groupName>
      <ability>L2_Typo</ability>
      <abilityName>字词错误</abilityName>
      <candidateList>
        <item>年度</item>
      </candidateList>
      <explain/>
      <paraID>69DC67B9</paraID>
      <start>16</start>
      <end>18</end>
      <status>modified</status>
      <modifiedWord>年度</modifiedWord>
      <trackRevisions>false</trackRevisions>
    </reviewItem>
    <reviewItem>
      <errorID>c107d0e8-9ebd-470f-8f7c-5b8501a3a189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6BE30C77</paraID>
      <start>0</start>
      <end>2</end>
      <status>modified</status>
      <modifiedWord>4.</modifiedWord>
      <trackRevisions>false</trackRevisions>
    </reviewItem>
    <reviewItem>
      <errorID>67074e9e-5a97-47ae-b8cd-8ac3bbd2c69a</errorID>
      <errorWord>年</errorWord>
      <group>L1_Word</group>
      <groupName>字词问题</groupName>
      <ability>L2_Typo</ability>
      <abilityName>字词错误</abilityName>
      <candidateList>
        <item>年度</item>
      </candidateList>
      <explain/>
      <paraID>6BE30C77</paraID>
      <start>16</start>
      <end>18</end>
      <status>modified</status>
      <modifiedWord>年度</modifiedWord>
      <trackRevisions>false</trackRevisions>
    </reviewItem>
    <reviewItem>
      <errorID>d625fec7-4f5a-4fe5-84ee-91f0e258bd0a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397CD6A2</paraID>
      <start>0</start>
      <end>2</end>
      <status>modified</status>
      <modifiedWord>5.</modifiedWord>
      <trackRevisions>false</trackRevisions>
    </reviewItem>
    <reviewItem>
      <errorID>eff0c23d-de8e-4bf0-8817-aeb269f32186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5235B3D5</paraID>
      <start>0</start>
      <end>2</end>
      <status>modified</status>
      <modifiedWord>6.</modifiedWord>
      <trackRevisions>false</trackRevisions>
    </reviewItem>
    <reviewItem>
      <errorID>d6463525-b73d-4d34-a366-d95ed57f24a6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5FC89A5E</paraID>
      <start>0</start>
      <end>2</end>
      <status>modified</status>
      <modifiedWord>7.</modifiedWord>
      <trackRevisions>false</trackRevisions>
    </reviewItem>
    <reviewItem>
      <errorID>8be9a290-286f-4394-9561-ac05154cfac1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603E418A</paraID>
      <start>0</start>
      <end>2</end>
      <status>modified</status>
      <modifiedWord>8.</modifiedWord>
      <trackRevisions>false</trackRevisions>
    </reviewItem>
    <reviewItem>
      <errorID>a67d75ee-861f-42a6-997e-716c6467a463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13E37BFE</paraID>
      <start>0</start>
      <end>2</end>
      <status>modified</status>
      <modifiedWord>9.</modifiedWord>
      <trackRevisions>false</trackRevisions>
    </reviewItem>
    <reviewItem>
      <errorID>5b7d1556-40eb-45fd-b1cc-3069fbb96743</errorID>
      <errorWord>年</errorWord>
      <group>L1_Word</group>
      <groupName>字词问题</groupName>
      <ability>L2_Typo</ability>
      <abilityName>字词错误</abilityName>
      <candidateList>
        <item>年度</item>
      </candidateList>
      <explain/>
      <paraID>13E37BFE</paraID>
      <start>16</start>
      <end>18</end>
      <status>modified</status>
      <modifiedWord>年度</modifiedWord>
      <trackRevisions>false</trackRevisions>
    </reviewItem>
    <reviewItem>
      <errorID>4af52522-121e-42bb-9f9e-d6a6c7a49101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24D625FD</paraID>
      <start>0</start>
      <end>3</end>
      <status>modified</status>
      <modifiedWord>10.</modifiedWord>
      <trackRevisions>false</trackRevisions>
    </reviewItem>
    <reviewItem>
      <errorID>36bbd19a-bb49-4ae2-8119-e152712e3579</errorID>
      <errorWord>年</errorWord>
      <group>L1_Word</group>
      <groupName>字词问题</groupName>
      <ability>L2_Typo</ability>
      <abilityName>字词错误</abilityName>
      <candidateList>
        <item>年度</item>
      </candidateList>
      <explain/>
      <paraID>24D625FD</paraID>
      <start>17</start>
      <end>19</end>
      <status>modified</status>
      <modifiedWord>年度</modifiedWord>
      <trackRevisions>false</trackRevisions>
    </reviewItem>
    <reviewItem>
      <errorID>df95b6cf-3196-431e-9ecc-e6e7bb779a06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5AF4BBD1</paraID>
      <start>0</start>
      <end>3</end>
      <status>modified</status>
      <modifiedWord>11.</modifiedWord>
      <trackRevisions>false</trackRevisions>
    </reviewItem>
    <reviewItem>
      <errorID>53e72117-6645-465e-9933-f3c4a4f23561</errorID>
      <errorWord>年</errorWord>
      <group>L1_Word</group>
      <groupName>字词问题</groupName>
      <ability>L2_Typo</ability>
      <abilityName>字词错误</abilityName>
      <candidateList>
        <item>年度</item>
      </candidateList>
      <explain/>
      <paraID>5AF4BBD1</paraID>
      <start>17</start>
      <end>19</end>
      <status>modified</status>
      <modifiedWord>年度</modifiedWord>
      <trackRevisions>false</trackRevisions>
    </reviewItem>
    <reviewItem>
      <errorID>a374b9fd-e077-4e77-9062-5cb4102a8dbd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8BE54A5</paraID>
      <start>0</start>
      <end>3</end>
      <status>modified</status>
      <modifiedWord>12.</modifiedWord>
      <trackRevisions>false</trackRevisions>
    </reviewItem>
    <reviewItem>
      <errorID>a4d379fa-c032-40b6-b12a-28472f552bd1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6E53917A</paraID>
      <start>0</start>
      <end>2</end>
      <status>modified</status>
      <modifiedWord>1.</modifiedWord>
      <trackRevisions>false</trackRevisions>
    </reviewItem>
    <reviewItem>
      <errorID>c9eef832-205c-4eae-8aba-5b0d68bb39a4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3C63C286</paraID>
      <start>0</start>
      <end>2</end>
      <status>modified</status>
      <modifiedWord>2.</modifiedWord>
      <trackRevisions>false</trackRevisions>
    </reviewItem>
    <reviewItem>
      <errorID>297c4be2-be07-40c5-b158-d3610aab06ed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7F642AA6</paraID>
      <start>0</start>
      <end>2</end>
      <status>modified</status>
      <modifiedWord>3.</modifiedWord>
      <trackRevisions>false</trackRevisions>
    </reviewItem>
    <reviewItem>
      <errorID>09c78e9d-f935-4eb3-8fe9-606b1044bcee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180F3793</paraID>
      <start>0</start>
      <end>2</end>
      <status>modified</status>
      <modifiedWord>4.</modifiedWord>
      <trackRevisions>false</trackRevisions>
    </reviewItem>
    <reviewItem>
      <errorID>da5b9950-f452-4fe6-bacb-f15e12360570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15088242</paraID>
      <start>0</start>
      <end>2</end>
      <status>modified</status>
      <modifiedWord>5.</modifiedWord>
      <trackRevisions>false</trackRevisions>
    </reviewItem>
    <reviewItem>
      <errorID>91091b5a-b900-4428-a3d2-2c2ded380286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44B5FB48</paraID>
      <start>0</start>
      <end>2</end>
      <status>modified</status>
      <modifiedWord>6.</modifiedWord>
      <trackRevisions>false</trackRevisions>
    </reviewItem>
    <reviewItem>
      <errorID>ca20a900-0c73-4e9b-8a79-566d0a3b9bd1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2C8DE953</paraID>
      <start>0</start>
      <end>2</end>
      <status>modified</status>
      <modifiedWord>7.</modifiedWord>
      <trackRevisions>false</trackRevisions>
    </reviewItem>
    <reviewItem>
      <errorID>5df9acad-524c-42cb-b1bd-c977a85eb39f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1CE92398</paraID>
      <start>0</start>
      <end>2</end>
      <status>modified</status>
      <modifiedWord>8.</modifiedWord>
      <trackRevisions>false</trackRevisions>
    </reviewItem>
    <reviewItem>
      <errorID>dd608277-9962-4649-8292-60ca0a5c2e03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5103C2AE</paraID>
      <start>0</start>
      <end>2</end>
      <status>modified</status>
      <modifiedWord>9.</modifiedWord>
      <trackRevisions>false</trackRevisions>
    </reviewItem>
    <reviewItem>
      <errorID>c5f2cb02-1633-40f7-bfdf-cc8cf7905c7d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6CCC003E</paraID>
      <start>0</start>
      <end>3</end>
      <status>modified</status>
      <modifiedWord>10.</modifiedWord>
      <trackRevisions>false</trackRevisions>
    </reviewItem>
    <reviewItem>
      <errorID>933ccc58-7a1d-40ce-8d4a-02db87eebe1b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FF0788E</paraID>
      <start>0</start>
      <end>3</end>
      <status>modified</status>
      <modifiedWord>11.</modifiedWord>
      <trackRevisions>false</trackRevisions>
    </reviewItem>
    <reviewItem>
      <errorID>18e05036-0cbd-4211-a2b3-8c66d80761c8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BAD9D4E</paraID>
      <start>0</start>
      <end>3</end>
      <status>modified</status>
      <modifiedWord>12.</modifiedWord>
      <trackRevisions>false</trackRevisions>
    </reviewItem>
    <reviewItem>
      <errorID>7baf933a-7ae1-4514-913f-2b25af7bd845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62E3CE52</paraID>
      <start>0</start>
      <end>3</end>
      <status>modified</status>
      <modifiedWord>13.</modifiedWord>
      <trackRevisions>false</trackRevisions>
    </reviewItem>
    <reviewItem>
      <errorID>74fd653f-66e1-46c2-a7af-fb22eb18c803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55EC524D</paraID>
      <start>0</start>
      <end>2</end>
      <status>modified</status>
      <modifiedWord>1.</modifiedWord>
      <trackRevisions>false</trackRevisions>
    </reviewItem>
    <reviewItem>
      <errorID>6efd5900-665e-49a0-ac07-711d5abb23ab</errorID>
      <errorWord>年</errorWord>
      <group>L1_Word</group>
      <groupName>字词问题</groupName>
      <ability>L2_Typo</ability>
      <abilityName>字词错误</abilityName>
      <candidateList>
        <item>年度</item>
      </candidateList>
      <explain/>
      <paraID>55EC524D</paraID>
      <start>16</start>
      <end>18</end>
      <status>modified</status>
      <modifiedWord>年度</modifiedWord>
      <trackRevisions>false</trackRevisions>
    </reviewItem>
    <reviewItem>
      <errorID>475249cb-0f09-43ef-bb1f-79791e715274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46959CAF</paraID>
      <start>0</start>
      <end>2</end>
      <status>modified</status>
      <modifiedWord>2.</modifiedWord>
      <trackRevisions>false</trackRevisions>
    </reviewItem>
    <reviewItem>
      <errorID>0f2849b2-b5f9-4c8a-9a9d-f148cd0ab77e</errorID>
      <errorWord>以及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355CB7CC</paraID>
      <start>17</start>
      <end>18</end>
      <status>modified</status>
      <modifiedWord>及</modifiedWord>
      <trackRevisions>false</trackRevisions>
    </reviewItem>
    <reviewItem>
      <errorID>74d1312d-5d7a-4e7a-97e3-e90ee657cc56</errorID>
      <errorWord>培养共举</errorWord>
      <group>L1_AI</group>
      <groupName>深度校对</groupName>
      <ability>L2_AI_Grammar</ability>
      <abilityName>语法纠错</abilityName>
      <candidateList>
        <item>培养</item>
      </candidateList>
      <explain/>
      <paraID> 9B4F60F</paraID>
      <start>10</start>
      <end>12</end>
      <status>modified</status>
      <modifiedWord>培养</modifiedWord>
      <trackRevisions>false</trackRevisions>
    </reviewItem>
    <reviewItem>
      <errorID>05fa12dc-c609-4c32-ab6b-b5729720bf93</errorID>
      <errorWord>加快人才培养与引进的力度，加强对外交流与合作，鼓励科室业务骨干外出学习进修，开拓视野，快速成长为学科建设发展的顶尖人才，多渠道招聘专业技术人员，加大</errorWord>
      <group>L1_AI</group>
      <groupName>深度校对</groupName>
      <ability>L2_AI_Word</ability>
      <abilityName>字词纠错</abilityName>
      <candidateList>
        <item>加大人才培养与引进的力度，加强对外交流与合作，鼓励科室业务骨干外出学习进修，开拓视野，快速成长为学科建设发展的顶尖人才，多渠道招聘专业技术人员，加强</item>
      </candidateList>
      <explain/>
      <paraID> 9B4F60F</paraID>
      <start>29</start>
      <end>103</end>
      <status>modified</status>
      <modifiedWord>加大人才培养与引进的力度，加强对外交流与合作，鼓励科室业务骨干外出学习进修，开拓视野，快速成长为学科建设发展的顶尖人才，多渠道招聘专业技术人员，加强</modifiedWord>
      <trackRevisions>false</trackRevisions>
    </reviewItem>
    <reviewItem>
      <errorID>80c7fe56-f2d8-4e70-87de-f91ed4af7779</errorID>
      <errorWord>储备力量</errorWord>
      <group>L1_AI</group>
      <groupName>深度校对</groupName>
      <ability>L2_AI_Grammar</ability>
      <abilityName>语法纠错</abilityName>
      <candidateList>
        <item>储备</item>
      </candidateList>
      <explain/>
      <paraID> 9B4F60F</paraID>
      <start>105</start>
      <end>107</end>
      <status>modified</status>
      <modifiedWord>储备</modifiedWord>
      <trackRevisions>false</trackRevisions>
    </reviewItem>
    <reviewItem>
      <errorID>4c85eb11-fb93-4d6b-ba9d-f85ab1917223</errorID>
      <errorWord>加强</errorWord>
      <group>L1_AI</group>
      <groupName>深度校对</groupName>
      <ability>L2_AI_Word</ability>
      <abilityName>字词纠错</abilityName>
      <candidateList>
        <item>提升</item>
      </candidateList>
      <explain/>
      <paraID> 9B4F60F</paraID>
      <start>108</start>
      <end>110</end>
      <status>modified</status>
      <modifiedWord>提升</modifiedWord>
      <trackRevisions>false</trackRevisions>
    </reviewItem>
    <reviewItem>
      <errorID>9ae1d868-cb56-499a-9b4b-b75d350ca8ab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16A36D51</paraID>
      <start>78</start>
      <end>79</end>
      <status>modified</status>
      <modifiedWord>地</modifiedWord>
      <trackRevisions>false</trackRevisions>
    </reviewItem>
    <reviewItem>
      <errorID>5a651c6d-5ec4-422a-8c98-b0c96473ea5b</errorID>
      <errorWord>（九）</errorWord>
      <group>L1_AI</group>
      <groupName>深度校对</groupName>
      <ability>L2_AI_Title</ability>
      <abilityName>标题检查</abilityName>
      <candidateList>
        <item>（八）</item>
      </candidateList>
      <explain>标题顺序错误，请检查标题顺序是否合理。</explain>
      <paraID>11606B3B</paraID>
      <start>0</start>
      <end>3</end>
      <status>modified</status>
      <modifiedWord>（八）</modifiedWord>
      <trackRevisions>false</trackRevisions>
    </reviewItem>
    <reviewItem>
      <errorID>5d5eeab3-01ba-4ab6-a9b9-3385d11e4ffc</errorID>
      <errorWord>培训学习</errorWord>
      <group>L1_AI</group>
      <groupName>深度校对</groupName>
      <ability>L2_AI_Grammar</ability>
      <abilityName>语法纠错</abilityName>
      <candidateList>
        <item>培训</item>
      </candidateList>
      <explain/>
      <paraID>11606B3B</paraID>
      <start>15</start>
      <end>17</end>
      <status>modified</status>
      <modifiedWord>培训</modifiedWord>
      <trackRevisions>false</trackRevisions>
    </reviewItem>
    <reviewItem>
      <errorID>6e30fa88-ec73-4487-a9a0-e3abd9b8e078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60FD10A1</paraID>
      <start>68</start>
      <end>78</end>
      <status>modified</status>
      <modifiedWord>一般公共预算财政拨款</modifiedWord>
      <trackRevisions>false</trackRevisions>
    </reviewItem>
    <reviewItem>
      <errorID>52010dd3-3eba-4707-aad1-cd0e8883be64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37EFE494</paraID>
      <start>19</start>
      <end>29</end>
      <status>modified</status>
      <modifiedWord>一般公共预算财政拨款</modifiedWord>
      <trackRevisions>false</trackRevisions>
    </reviewItem>
    <reviewItem>
      <errorID>9947b128-77f4-44de-8b83-eed75c9b56b8</errorID>
      <errorWord>：</errorWord>
      <group>L1_AI</group>
      <groupName>深度校对</groupName>
      <ability>L2_AI_Word</ability>
      <abilityName>字词纠错</abilityName>
      <candidateList>
        <item>是：</item>
      </candidateList>
      <explain/>
      <paraID> A50B16C</paraID>
      <start>58</start>
      <end>60</end>
      <status>modified</status>
      <modifiedWord>是：</modifiedWord>
      <trackRevisions>false</trackRevisions>
    </reviewItem>
    <reviewItem>
      <errorID>f3ec350a-48bc-4c40-b330-3f6205245ab4</errorID>
      <errorWord>医疗</errorWord>
      <group>L1_AI</group>
      <groupName>深度校对</groupName>
      <ability>L2_AI_Grammar</ability>
      <abilityName>语法纠错</abilityName>
      <candidateList>
        <item>导致医疗</item>
      </candidateList>
      <explain/>
      <paraID> A50B16C</paraID>
      <start>78</start>
      <end>82</end>
      <status>modified</status>
      <modifiedWord>导致医疗</modifiedWord>
      <trackRevisions>false</trackRevisions>
    </reviewItem>
    <reviewItem>
      <errorID>8f013675-665c-4440-8ae2-4bde775c9aff</errorID>
      <errorWord>支</errorWord>
      <group>L1_AI</group>
      <groupName>深度校对</groupName>
      <ability>L2_AI_Word</ability>
      <abilityName>字词纠错</abilityName>
      <candidateList>
        <item>支出</item>
      </candidateList>
      <explain/>
      <paraID> A50B16C</paraID>
      <start>90</start>
      <end>92</end>
      <status>modified</status>
      <modifiedWord>支出</modifiedWord>
      <trackRevisions>false</trackRevisions>
    </reviewItem>
    <reviewItem>
      <errorID>4b835bf9-ba9e-40f1-beb2-95fce241c4fe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20AF9EDB</paraID>
      <start>42</start>
      <end>52</end>
      <status>modified</status>
      <modifiedWord>一般公共预算财政拨款</modifiedWord>
      <trackRevisions>false</trackRevisions>
    </reviewItem>
    <reviewItem>
      <errorID>e350d857-ae89-417a-8fa3-866625f690e1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2DADF531</paraID>
      <start>0</start>
      <end>2</end>
      <status>modified</status>
      <modifiedWord>1.</modifiedWord>
      <trackRevisions>false</trackRevisions>
    </reviewItem>
    <reviewItem>
      <errorID>f0e60775-f950-4d68-91c6-5031356c7cbb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125786CF</paraID>
      <start>0</start>
      <end>2</end>
      <status>modified</status>
      <modifiedWord>2.</modifiedWord>
      <trackRevisions>false</trackRevisions>
    </reviewItem>
    <reviewItem>
      <errorID>b1103b98-781a-45ce-ad21-071c9e86d4d6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310487BC</paraID>
      <start>0</start>
      <end>2</end>
      <status>modified</status>
      <modifiedWord>3.</modifiedWord>
      <trackRevisions>false</trackRevisions>
    </reviewItem>
    <reviewItem>
      <errorID>28f549e3-cd93-4fd8-abcc-12e964b7cebc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5A09D983</paraID>
      <start>0</start>
      <end>2</end>
      <status>modified</status>
      <modifiedWord>4.</modifiedWord>
      <trackRevisions>false</trackRevisions>
    </reviewItem>
    <reviewItem>
      <errorID>df035f93-5fbe-46d8-ae77-b0ceaa825db0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4A332E0F</paraID>
      <start>0</start>
      <end>2</end>
      <status>modified</status>
      <modifiedWord>5.</modifiedWord>
      <trackRevisions>false</trackRevisions>
    </reviewItem>
    <reviewItem>
      <errorID>74f02034-282d-4721-a552-677cb236c1ab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33681325</paraID>
      <start>0</start>
      <end>2</end>
      <status>modified</status>
      <modifiedWord>6.</modifiedWord>
      <trackRevisions>false</trackRevisions>
    </reviewItem>
    <reviewItem>
      <errorID>e04add1e-cb89-4eda-b239-67ef5d885293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6235685F</paraID>
      <start>0</start>
      <end>2</end>
      <status>modified</status>
      <modifiedWord>7.</modifiedWord>
      <trackRevisions>false</trackRevisions>
    </reviewItem>
    <reviewItem>
      <errorID>acf9a1d6-3ef5-461f-8f4b-8a36aaf87ef3</errorID>
      <errorWord>住房</errorWord>
      <group>L1_AI</group>
      <groupName>深度校对</groupName>
      <ability>L2_AI_Word</ability>
      <abilityName>字词纠错</abilityName>
      <candidateList>
        <item> 住房</item>
      </candidateList>
      <explain/>
      <paraID> 5ACB871</paraID>
      <start>2</start>
      <end>5</end>
      <status>modified</status>
      <modifiedWord> 住房</modifiedWord>
      <trackRevisions>false</trackRevisions>
    </reviewItem>
    <reviewItem>
      <errorID>36c5b6b2-759c-47c4-82e4-d2c41d7b16d9</errorID>
      <errorWord>:</errorWord>
      <group>L1_Format</group>
      <groupName>格式问题</groupName>
      <ability>L2_HalfPunc</ability>
      <abilityName>全半角检查</abilityName>
      <candidateList>
        <item>：</item>
      </candidateList>
      <explain>文本全半角错误。</explain>
      <paraID>1A4CC194</paraID>
      <start>20</start>
      <end>21</end>
      <status>modified</status>
      <modifiedWord>：</modifiedWord>
      <trackRevisions>false</trackRevisions>
    </reviewItem>
    <reviewItem>
      <errorID>6be4f1f9-4fdb-4ac7-94ab-583a9c9392fd</errorID>
      <errorWord>、。</errorWord>
      <group>L1_Punc</group>
      <groupName>标点问题</groupName>
      <ability>L2_Punc</ability>
      <abilityName>标点符号检查</abilityName>
      <candidateList>
        <item>、</item>
      </candidateList>
      <explain/>
      <paraID>1720C040</paraID>
      <start>105</start>
      <end>106</end>
      <status>modified</status>
      <modifiedWord>、</modifiedWord>
      <trackRevisions>false</trackRevisions>
    </reviewItem>
    <reviewItem>
      <errorID>24a105c0-a7a4-4667-b7c9-f267a0614c09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6DB181B</paraID>
      <start>103</start>
      <end>113</end>
      <status>modified</status>
      <modifiedWord>一般公共预算财政拨款</modifiedWord>
      <trackRevisions>false</trackRevisions>
    </reviewItem>
    <reviewItem>
      <errorID>abd58337-f74e-46b6-9676-2bfa603a31b8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70CD863C</paraID>
      <start>0</start>
      <end>2</end>
      <status>modified</status>
      <modifiedWord>1.</modifiedWord>
      <trackRevisions>false</trackRevisions>
    </reviewItem>
    <reviewItem>
      <errorID>0495490c-53bf-453a-aadf-691bfe08781c</errorID>
      <errorWord>源</errorWord>
      <group>L1_Word</group>
      <groupName>字词问题</groupName>
      <ability>L2_Typo</ability>
      <abilityName>字词错误</abilityName>
      <candidateList>
        <item>源于</item>
      </candidateList>
      <explain/>
      <paraID>6C8FDE5E</paraID>
      <start>38</start>
      <end>40</end>
      <status>modified</status>
      <modifiedWord>源于</modifiedWord>
      <trackRevisions>false</trackRevisions>
    </reviewItem>
    <reviewItem>
      <errorID>cae7392b-ac9a-4bb7-9c21-9d8948455d5b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29ADBFC4</paraID>
      <start>0</start>
      <end>2</end>
      <status>modified</status>
      <modifiedWord>2.</modifiedWord>
      <trackRevisions>false</trackRevisions>
    </reviewItem>
    <reviewItem>
      <errorID>958d8cb9-6c53-460c-893c-e360f33e7373</errorID>
      <errorWord>:</errorWord>
      <group>L1_Format</group>
      <groupName>格式问题</groupName>
      <ability>L2_HalfPunc</ability>
      <abilityName>全半角检查</abilityName>
      <candidateList>
        <item>：</item>
      </candidateList>
      <explain>文本全半角错误。</explain>
      <paraID>236954CB</paraID>
      <start>7</start>
      <end>8</end>
      <status>modified</status>
      <modifiedWord>：</modifiedWord>
      <trackRevisions>false</trackRevisions>
    </reviewItem>
    <reviewItem>
      <errorID>d3bce62a-14da-4135-89ed-c8539c4d1762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5E04E37C</paraID>
      <start>15</start>
      <end>18</end>
      <status>ignored</status>
      <modifiedWord/>
      <trackRevisions>false</trackRevisions>
    </reviewItem>
    <reviewItem>
      <errorID>af6a2616-4807-4aac-8edd-c7efdbef4185</errorID>
      <errorWord>【2007】17号</errorWord>
      <group>L1_Knowledge</group>
      <groupName>知识性问题</groupName>
      <ability>L2_Knowledge</ability>
      <abilityName>其他知识</abilityName>
      <candidateList>
        <item>〔2007〕17号</item>
      </candidateList>
      <explain>发文字号格式错误。</explain>
      <paraID>5E04E37C</paraID>
      <start>37</start>
      <end>46</end>
      <status>modified</status>
      <modifiedWord>〔2007〕17号</modifiedWord>
      <trackRevisions>false</trackRevisions>
    </reviewItem>
    <reviewItem>
      <errorID>ee3a1083-c621-45d6-a732-dd10fbba7df7</errorID>
      <errorWord>(</errorWord>
      <group>L1_Format</group>
      <groupName>格式问题</groupName>
      <ability>L2_HalfPunc</ability>
      <abilityName>全半角检查</abilityName>
      <candidateList>
        <item>（</item>
      </candidateList>
      <explain>文本全半角错误。</explain>
      <paraID>5E04E37C</paraID>
      <start>68</start>
      <end>69</end>
      <status>modified</status>
      <modifiedWord>（</modifiedWord>
      <trackRevisions>false</trackRevisions>
    </reviewItem>
    <reviewItem>
      <errorID>b4da251d-b52d-4b7d-afd8-bcb5b6ad642b</errorID>
      <errorWord>【2015】41号</errorWord>
      <group>L1_Knowledge</group>
      <groupName>知识性问题</groupName>
      <ability>L2_Knowledge</ability>
      <abilityName>其他知识</abilityName>
      <candidateList>
        <item>〔2015〕41号</item>
      </candidateList>
      <explain>发文字号格式错误。</explain>
      <paraID>5E04E37C</paraID>
      <start>75</start>
      <end>84</end>
      <status>modified</status>
      <modifiedWord>〔2015〕41号</modifiedWord>
      <trackRevisions>false</trackRevisions>
    </reviewItem>
    <reviewItem>
      <errorID>2164b8d1-45ee-4678-9fb9-a5aca679d8bc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33596979</paraID>
      <start>14</start>
      <end>15</end>
      <status>modified</status>
      <modifiedWord>—</modifiedWord>
      <trackRevisions>false</trackRevisions>
    </reviewItem>
    <reviewItem>
      <errorID>4d1fec7c-9d7b-458e-acf5-2c059e8fc016</errorID>
      <errorWord>:</errorWord>
      <group>L1_Format</group>
      <groupName>格式问题</groupName>
      <ability>L2_HalfPunc</ability>
      <abilityName>全半角检查</abilityName>
      <candidateList>
        <item>：</item>
      </candidateList>
      <explain>文本全半角错误。</explain>
      <paraID>500A3166</paraID>
      <start>7</start>
      <end>8</end>
      <status>modified</status>
      <modifiedWord>：</modifiedWord>
      <trackRevisions>false</trackRevisions>
    </reviewItem>
    <reviewItem>
      <errorID>b99d583a-bb32-4445-90ec-223e17511b18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1109F9D1</paraID>
      <start>6</start>
      <end>7</end>
      <status>modified</status>
      <modifiedWord>—</modifiedWord>
      <trackRevisions>false</trackRevisions>
    </reviewItem>
    <reviewItem>
      <errorID>13f01cb7-5c96-430f-be36-5ef71018bcd0</errorID>
      <errorWord>.</errorWord>
      <group>L1_Format</group>
      <groupName>格式问题</groupName>
      <ability>L2_HalfPunc</ability>
      <abilityName>全半角检查</abilityName>
      <candidateList>
        <item>。</item>
      </candidateList>
      <explain>文本全半角错误。</explain>
      <paraID>70FF99AC</paraID>
      <start>47</start>
      <end>48</end>
      <status>modified</status>
      <modifiedWord>。</modifiedWord>
      <trackRevisions>false</trackRevisions>
    </reviewItem>
    <reviewItem>
      <errorID>9f69444d-9768-4bdc-a8fc-386fdf642256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56CA1FBC</paraID>
      <start>6</start>
      <end>7</end>
      <status>modified</status>
      <modifiedWord>—</modifiedWord>
      <trackRevisions>false</trackRevisions>
    </reviewItem>
    <reviewItem>
      <errorID>4d5f3f52-aec7-42db-97d5-949a15768048</errorID>
      <errorWord>指在</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67E9138D</paraID>
      <start>7</start>
      <end>8</end>
      <status>modified</status>
      <modifiedWord>指</modifiedWord>
      <trackRevisions>false</trackRevisions>
    </reviewItem>
    <reviewItem>
      <errorID>e74865e9-b9ef-4299-83d3-ab8cd50db731</errorID>
      <errorWord>:</errorWord>
      <group>L1_Format</group>
      <groupName>格式问题</groupName>
      <ability>L2_HalfPunc</ability>
      <abilityName>全半角检查</abilityName>
      <candidateList>
        <item>：</item>
      </candidateList>
      <explain>文本全半角错误。</explain>
      <paraID>68E93077</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5768b7c-20fb-4b3f-9ce9-7975ed029eab}">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5937</Words>
  <Characters>6670</Characters>
  <Lines>46</Lines>
  <Paragraphs>13</Paragraphs>
  <TotalTime>1</TotalTime>
  <ScaleCrop>false</ScaleCrop>
  <LinksUpToDate>false</LinksUpToDate>
  <CharactersWithSpaces>6841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陪我去流浪s</cp:lastModifiedBy>
  <dcterms:modified xsi:type="dcterms:W3CDTF">2026-02-27T06:48:36Z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eyJoZGlkIjoiNWRjZWI2MzI4NGEyYjI4ZTdiMTQzZGY4Y2EwOTZjZDgiLCJ1c2VySWQiOiIxMDQxNTEzMzM1In0=</vt:lpwstr>
  </property>
  <property fmtid="{D5CDD505-2E9C-101B-9397-08002B2CF9AE}" pid="3" name="KSOProductBuildVer">
    <vt:lpwstr>2052-12.1.0.25225</vt:lpwstr>
  </property>
  <property fmtid="{D5CDD505-2E9C-101B-9397-08002B2CF9AE}" pid="4" name="ICV">
    <vt:lpwstr>92DBA82AFAC345F6B011932C965340A3_12</vt:lpwstr>
  </property>
</Properties>
</file>