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0B59">
      <w:pPr>
        <w:spacing w:line="590" w:lineRule="exact"/>
        <w:jc w:val="center"/>
        <w:rPr>
          <w:rFonts w:ascii="方正小标宋简体" w:eastAsia="方正小标宋简体"/>
          <w:color w:val="000000"/>
          <w:sz w:val="44"/>
          <w:szCs w:val="44"/>
        </w:rPr>
      </w:pPr>
    </w:p>
    <w:p w14:paraId="4CE3BB08">
      <w:pPr>
        <w:spacing w:line="590" w:lineRule="exact"/>
        <w:jc w:val="center"/>
        <w:rPr>
          <w:rFonts w:ascii="方正小标宋简体" w:eastAsia="方正小标宋简体"/>
          <w:color w:val="000000"/>
          <w:sz w:val="44"/>
          <w:szCs w:val="44"/>
        </w:rPr>
      </w:pPr>
    </w:p>
    <w:p w14:paraId="578B12BF">
      <w:pPr>
        <w:spacing w:line="590" w:lineRule="exact"/>
        <w:jc w:val="center"/>
        <w:rPr>
          <w:rFonts w:ascii="方正小标宋简体" w:eastAsia="方正小标宋简体"/>
          <w:color w:val="000000"/>
          <w:sz w:val="44"/>
          <w:szCs w:val="44"/>
        </w:rPr>
      </w:pPr>
    </w:p>
    <w:p w14:paraId="7AC23545">
      <w:pPr>
        <w:spacing w:line="360" w:lineRule="auto"/>
        <w:jc w:val="center"/>
        <w:rPr>
          <w:rFonts w:ascii="宋体" w:hAnsi="宋体" w:cs="宋体"/>
          <w:b/>
          <w:bCs/>
          <w:color w:val="000000"/>
          <w:sz w:val="52"/>
          <w:szCs w:val="52"/>
        </w:rPr>
      </w:pPr>
      <w:bookmarkStart w:id="108" w:name="_GoBack"/>
      <w:r>
        <w:rPr>
          <w:rFonts w:hint="eastAsia" w:ascii="宋体" w:hAnsi="宋体" w:cs="宋体"/>
          <w:b/>
          <w:bCs/>
          <w:color w:val="000000"/>
          <w:sz w:val="52"/>
          <w:szCs w:val="52"/>
        </w:rPr>
        <w:t>烈山区防汛抗旱应急预案</w:t>
      </w:r>
    </w:p>
    <w:bookmarkEnd w:id="108"/>
    <w:p w14:paraId="3657F4FD">
      <w:pPr>
        <w:spacing w:line="590" w:lineRule="exact"/>
        <w:jc w:val="center"/>
        <w:rPr>
          <w:rFonts w:ascii="方正黑体简体" w:eastAsia="方正黑体简体"/>
          <w:color w:val="000000"/>
          <w:sz w:val="32"/>
          <w:szCs w:val="32"/>
        </w:rPr>
      </w:pPr>
    </w:p>
    <w:p w14:paraId="2D030540">
      <w:pPr>
        <w:spacing w:line="590" w:lineRule="exact"/>
        <w:jc w:val="center"/>
        <w:rPr>
          <w:rFonts w:ascii="方正黑体简体" w:eastAsia="方正黑体简体"/>
          <w:color w:val="000000"/>
          <w:sz w:val="32"/>
          <w:szCs w:val="32"/>
        </w:rPr>
      </w:pPr>
    </w:p>
    <w:p w14:paraId="675E64FA">
      <w:pPr>
        <w:spacing w:line="590" w:lineRule="exact"/>
        <w:jc w:val="center"/>
        <w:rPr>
          <w:rFonts w:ascii="方正黑体简体" w:eastAsia="方正黑体简体"/>
          <w:color w:val="000000"/>
          <w:sz w:val="32"/>
          <w:szCs w:val="32"/>
        </w:rPr>
      </w:pPr>
    </w:p>
    <w:p w14:paraId="53733CF5">
      <w:pPr>
        <w:spacing w:line="590" w:lineRule="exact"/>
        <w:jc w:val="center"/>
        <w:rPr>
          <w:rFonts w:ascii="方正黑体简体" w:eastAsia="方正黑体简体"/>
          <w:color w:val="000000"/>
          <w:sz w:val="32"/>
          <w:szCs w:val="32"/>
        </w:rPr>
      </w:pPr>
    </w:p>
    <w:p w14:paraId="3F85D41D">
      <w:pPr>
        <w:spacing w:line="590" w:lineRule="exact"/>
        <w:jc w:val="center"/>
        <w:rPr>
          <w:rFonts w:ascii="方正黑体简体" w:eastAsia="方正黑体简体"/>
          <w:color w:val="000000"/>
          <w:sz w:val="32"/>
          <w:szCs w:val="32"/>
        </w:rPr>
      </w:pPr>
    </w:p>
    <w:p w14:paraId="1405CFAF">
      <w:pPr>
        <w:spacing w:line="590" w:lineRule="exact"/>
        <w:jc w:val="center"/>
        <w:rPr>
          <w:rFonts w:ascii="方正黑体简体" w:eastAsia="方正黑体简体"/>
          <w:color w:val="000000"/>
          <w:sz w:val="32"/>
          <w:szCs w:val="32"/>
        </w:rPr>
      </w:pPr>
    </w:p>
    <w:p w14:paraId="2B54A735">
      <w:pPr>
        <w:spacing w:line="590" w:lineRule="exact"/>
        <w:jc w:val="center"/>
        <w:rPr>
          <w:rFonts w:ascii="方正黑体简体" w:eastAsia="方正黑体简体"/>
          <w:color w:val="000000"/>
          <w:sz w:val="32"/>
          <w:szCs w:val="32"/>
        </w:rPr>
      </w:pPr>
    </w:p>
    <w:p w14:paraId="699F74AB">
      <w:pPr>
        <w:spacing w:line="590" w:lineRule="exact"/>
        <w:jc w:val="center"/>
        <w:rPr>
          <w:rFonts w:ascii="方正黑体简体" w:eastAsia="方正黑体简体"/>
          <w:color w:val="000000"/>
          <w:sz w:val="32"/>
          <w:szCs w:val="32"/>
        </w:rPr>
      </w:pPr>
    </w:p>
    <w:p w14:paraId="254BAADA">
      <w:pPr>
        <w:spacing w:line="590" w:lineRule="exact"/>
        <w:jc w:val="center"/>
        <w:rPr>
          <w:rFonts w:ascii="方正黑体简体" w:eastAsia="方正黑体简体"/>
          <w:color w:val="000000"/>
          <w:sz w:val="32"/>
          <w:szCs w:val="32"/>
        </w:rPr>
      </w:pPr>
    </w:p>
    <w:p w14:paraId="62E621CB">
      <w:pPr>
        <w:spacing w:line="590" w:lineRule="exact"/>
        <w:jc w:val="center"/>
        <w:rPr>
          <w:rFonts w:ascii="方正黑体简体" w:eastAsia="方正黑体简体"/>
          <w:color w:val="000000"/>
          <w:sz w:val="32"/>
          <w:szCs w:val="32"/>
        </w:rPr>
      </w:pPr>
    </w:p>
    <w:p w14:paraId="31AB5638">
      <w:pPr>
        <w:spacing w:line="590" w:lineRule="exact"/>
        <w:jc w:val="center"/>
        <w:rPr>
          <w:rFonts w:ascii="方正黑体简体" w:eastAsia="方正黑体简体"/>
          <w:color w:val="000000"/>
          <w:sz w:val="32"/>
          <w:szCs w:val="32"/>
        </w:rPr>
      </w:pPr>
    </w:p>
    <w:p w14:paraId="15176449">
      <w:pPr>
        <w:pStyle w:val="15"/>
      </w:pPr>
    </w:p>
    <w:p w14:paraId="3D6EF200">
      <w:pPr>
        <w:spacing w:line="590" w:lineRule="exact"/>
        <w:jc w:val="center"/>
        <w:rPr>
          <w:rFonts w:ascii="方正黑体简体" w:eastAsia="方正黑体简体"/>
          <w:color w:val="000000"/>
          <w:sz w:val="32"/>
          <w:szCs w:val="32"/>
        </w:rPr>
      </w:pPr>
    </w:p>
    <w:p w14:paraId="6446CDA7">
      <w:pPr>
        <w:spacing w:line="590" w:lineRule="exact"/>
        <w:jc w:val="center"/>
        <w:rPr>
          <w:rFonts w:ascii="方正黑体简体" w:eastAsia="方正黑体简体"/>
          <w:color w:val="000000"/>
          <w:sz w:val="32"/>
          <w:szCs w:val="32"/>
        </w:rPr>
      </w:pPr>
    </w:p>
    <w:p w14:paraId="0B4C6FD7">
      <w:pPr>
        <w:spacing w:line="590" w:lineRule="exact"/>
        <w:jc w:val="center"/>
        <w:rPr>
          <w:rFonts w:ascii="方正黑体简体" w:eastAsia="方正黑体简体"/>
          <w:color w:val="000000"/>
          <w:sz w:val="32"/>
          <w:szCs w:val="32"/>
        </w:rPr>
      </w:pPr>
    </w:p>
    <w:p w14:paraId="0E6B3B5D">
      <w:pPr>
        <w:spacing w:line="590" w:lineRule="exact"/>
        <w:jc w:val="center"/>
        <w:rPr>
          <w:color w:val="000000"/>
          <w:sz w:val="32"/>
          <w:szCs w:val="32"/>
        </w:rPr>
      </w:pPr>
      <w:r>
        <w:rPr>
          <w:rFonts w:hint="eastAsia"/>
          <w:color w:val="000000"/>
          <w:sz w:val="32"/>
          <w:szCs w:val="32"/>
        </w:rPr>
        <w:t>烈山区应急管理局</w:t>
      </w:r>
    </w:p>
    <w:p w14:paraId="42D1115D">
      <w:pPr>
        <w:pStyle w:val="14"/>
        <w:widowControl/>
        <w:spacing w:before="0" w:beforeAutospacing="0" w:after="0" w:afterAutospacing="0" w:line="580" w:lineRule="atLeast"/>
        <w:jc w:val="center"/>
        <w:rPr>
          <w:rFonts w:ascii="宋体" w:hAnsi="宋体"/>
          <w:color w:val="000000"/>
          <w:sz w:val="32"/>
          <w:szCs w:val="32"/>
        </w:rPr>
      </w:pPr>
      <w:r>
        <w:rPr>
          <w:rFonts w:ascii="宋体" w:hAnsi="宋体"/>
          <w:color w:val="000000"/>
          <w:sz w:val="32"/>
          <w:szCs w:val="32"/>
        </w:rPr>
        <w:t>202</w:t>
      </w:r>
      <w:r>
        <w:rPr>
          <w:rFonts w:hint="eastAsia" w:ascii="宋体" w:hAnsi="宋体"/>
          <w:color w:val="000000"/>
          <w:sz w:val="32"/>
          <w:szCs w:val="32"/>
          <w:lang w:val="en-US" w:eastAsia="zh-CN"/>
        </w:rPr>
        <w:t>6</w:t>
      </w:r>
      <w:r>
        <w:rPr>
          <w:rFonts w:ascii="宋体" w:hAnsi="宋体"/>
          <w:color w:val="000000"/>
          <w:sz w:val="32"/>
          <w:szCs w:val="32"/>
        </w:rPr>
        <w:t>年</w:t>
      </w:r>
      <w:r>
        <w:rPr>
          <w:rFonts w:hint="eastAsia" w:ascii="宋体" w:hAnsi="宋体"/>
          <w:color w:val="000000"/>
          <w:sz w:val="32"/>
          <w:szCs w:val="32"/>
          <w:lang w:val="en-US" w:eastAsia="zh-CN"/>
        </w:rPr>
        <w:t>1</w:t>
      </w:r>
      <w:r>
        <w:rPr>
          <w:rFonts w:ascii="宋体" w:hAnsi="宋体"/>
          <w:color w:val="000000"/>
          <w:sz w:val="32"/>
          <w:szCs w:val="32"/>
        </w:rPr>
        <w:t>月</w:t>
      </w:r>
    </w:p>
    <w:p w14:paraId="6993E790">
      <w:pPr>
        <w:pStyle w:val="14"/>
        <w:widowControl/>
        <w:spacing w:before="0" w:beforeAutospacing="0" w:after="0" w:afterAutospacing="0" w:line="580" w:lineRule="atLeast"/>
        <w:jc w:val="center"/>
        <w:rPr>
          <w:color w:val="000000"/>
          <w:sz w:val="32"/>
          <w:szCs w:val="32"/>
        </w:rPr>
      </w:pPr>
    </w:p>
    <w:p w14:paraId="2DB313F8">
      <w:pPr>
        <w:widowControl/>
        <w:jc w:val="left"/>
      </w:pPr>
    </w:p>
    <w:p w14:paraId="4A11EE28">
      <w:pPr>
        <w:widowControl/>
        <w:jc w:val="left"/>
      </w:pPr>
      <w:r>
        <w:br w:type="page"/>
      </w:r>
    </w:p>
    <w:sdt>
      <w:sdtPr>
        <w:rPr>
          <w:rFonts w:hint="eastAsia" w:ascii="仿宋_GB2312" w:hAnsi="仿宋_GB2312" w:eastAsia="仿宋_GB2312" w:cs="仿宋_GB2312"/>
          <w:kern w:val="2"/>
          <w:sz w:val="28"/>
          <w:szCs w:val="28"/>
          <w:lang w:val="en-US" w:eastAsia="zh-CN" w:bidi="ar-SA"/>
        </w:rPr>
        <w:id w:val="147473978"/>
        <w15:color w:val="DBDBDB"/>
        <w:docPartObj>
          <w:docPartGallery w:val="Table of Contents"/>
          <w:docPartUnique/>
        </w:docPartObj>
      </w:sdtPr>
      <w:sdtEndPr>
        <w:rPr>
          <w:rFonts w:hint="eastAsia" w:ascii="黑体" w:hAnsi="黑体" w:eastAsia="黑体" w:cs="Times New Roman"/>
          <w:bCs/>
          <w:kern w:val="44"/>
          <w:sz w:val="32"/>
          <w:szCs w:val="44"/>
          <w:lang w:val="en-US" w:eastAsia="zh-CN" w:bidi="ar-SA"/>
        </w:rPr>
      </w:sdtEndPr>
      <w:sdtContent>
        <w:p w14:paraId="061F14FB">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目录</w:t>
          </w:r>
        </w:p>
        <w:p w14:paraId="175F8B72">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TOC \o "1-2" \h \u </w:instrText>
          </w:r>
          <w:r>
            <w:rPr>
              <w:rFonts w:hint="eastAsia" w:ascii="仿宋_GB2312" w:hAnsi="仿宋_GB2312" w:eastAsia="仿宋_GB2312" w:cs="仿宋_GB2312"/>
              <w:b/>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_Toc19670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07B4C65">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_Toc4515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指导思想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BC8BC5">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_Toc11822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1.2编制依据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2DE9A42">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_Toc20461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47ECE18">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1.4工作原则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_Toc7170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2EA3F40">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_Toc7545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2、组织指挥体系</w:t>
          </w:r>
          <w:r>
            <w:rPr>
              <w:rFonts w:hint="eastAsia" w:ascii="仿宋_GB2312" w:hAnsi="仿宋_GB2312" w:eastAsia="仿宋_GB2312" w:cs="仿宋_GB2312"/>
              <w:sz w:val="28"/>
              <w:szCs w:val="28"/>
              <w:lang w:val="en-US" w:eastAsia="zh-CN"/>
            </w:rPr>
            <w:t>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6665605">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_Toc15069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 区防汛抗旱指挥部及职责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25A9FE7">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_Toc17546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 区防汛抗旱指挥部办公室及职责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_Toc17546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A1C656B">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_Toc27754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val="en-US" w:eastAsia="zh-CN"/>
            </w:rPr>
            <w:t>现场抢险救援指挥机构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4E04C7C">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_Toc9920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eastAsia="zh-CN"/>
            </w:rPr>
            <w:t>镇（街道）、开发区</w:t>
          </w:r>
          <w:r>
            <w:rPr>
              <w:rFonts w:hint="eastAsia" w:ascii="仿宋_GB2312" w:hAnsi="仿宋_GB2312" w:eastAsia="仿宋_GB2312" w:cs="仿宋_GB2312"/>
              <w:sz w:val="28"/>
              <w:szCs w:val="28"/>
            </w:rPr>
            <w:t>防汛抗旱指挥机构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35CF9E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_Toc8138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2.5工作组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169BC1B">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_Toc17082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2.6有关部门配合和衔接机制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_Toc17082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FC7EB0C">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_Toc23860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3、汛（旱）前准备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C06B0BF">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_Toc15256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3.1责任落实</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_Toc15256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9ED73B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_Toc12264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3.2应急预案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4A2C2E5">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_Toc6580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3.3汛（旱）前检查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_Toc6580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9D715EF">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_Toc26760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3.4工程准备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09C6046">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_Toc30228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3.5应急物资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384DB4A">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_Toc17223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3.6培训演练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_Toc17223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477D662">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_Toc3672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3.7宣传教育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99C208">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_Toc6295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3.8社会动员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AF32EB5">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_Toc27958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4、监测预警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E471B5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_Toc13368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4.1监测预报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DB0ABA5">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_Toc29635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4.2预警发布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B865143">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_Toc3548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4.3预警响应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43BAD1D">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_Toc12826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5、信息报告及发布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D326A5F">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_Toc14259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5.1信息报告内容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3960833">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_Toc12832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5.2信息报送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5ABC700">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_Toc15009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5.3信息发布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957DD6F">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_Toc11633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6、应急响应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_Toc11633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671D5E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_Toc5365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6.1</w:t>
          </w:r>
          <w:r>
            <w:rPr>
              <w:rFonts w:hint="eastAsia" w:ascii="仿宋_GB2312" w:hAnsi="仿宋_GB2312" w:eastAsia="仿宋_GB2312" w:cs="仿宋_GB2312"/>
              <w:bCs/>
              <w:kern w:val="0"/>
              <w:sz w:val="28"/>
              <w:szCs w:val="28"/>
              <w:shd w:val="clear" w:color="auto" w:fill="FFFFFF"/>
              <w:lang w:val="en-US" w:eastAsia="zh-CN" w:bidi="ar-SA"/>
            </w:rPr>
            <w:t>Ⅳ</w:t>
          </w:r>
          <w:r>
            <w:rPr>
              <w:rFonts w:hint="eastAsia" w:ascii="仿宋_GB2312" w:hAnsi="仿宋_GB2312" w:eastAsia="仿宋_GB2312" w:cs="仿宋_GB2312"/>
              <w:sz w:val="28"/>
              <w:szCs w:val="28"/>
              <w:lang w:val="en-US" w:eastAsia="zh-CN"/>
            </w:rPr>
            <w:t>级应急</w:t>
          </w:r>
          <w:r>
            <w:rPr>
              <w:rFonts w:hint="eastAsia" w:ascii="仿宋_GB2312" w:hAnsi="仿宋_GB2312" w:eastAsia="仿宋_GB2312" w:cs="仿宋_GB2312"/>
              <w:sz w:val="28"/>
              <w:szCs w:val="28"/>
            </w:rPr>
            <w:t>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FA4BAF1">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_Toc12224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kern w:val="0"/>
              <w:sz w:val="28"/>
              <w:szCs w:val="28"/>
              <w:shd w:val="clear" w:color="auto" w:fill="FFFFFF"/>
              <w:lang w:val="en-US" w:eastAsia="zh-CN" w:bidi="ar-SA"/>
            </w:rPr>
            <w:t>Ⅲ</w:t>
          </w:r>
          <w:r>
            <w:rPr>
              <w:rFonts w:hint="eastAsia" w:ascii="仿宋_GB2312" w:hAnsi="仿宋_GB2312" w:eastAsia="仿宋_GB2312" w:cs="仿宋_GB2312"/>
              <w:sz w:val="28"/>
              <w:szCs w:val="28"/>
              <w:lang w:val="en-US" w:eastAsia="zh-CN"/>
            </w:rPr>
            <w:t>级应急</w:t>
          </w:r>
          <w:r>
            <w:rPr>
              <w:rFonts w:hint="eastAsia" w:ascii="仿宋_GB2312" w:hAnsi="仿宋_GB2312" w:eastAsia="仿宋_GB2312" w:cs="仿宋_GB2312"/>
              <w:sz w:val="28"/>
              <w:szCs w:val="28"/>
            </w:rPr>
            <w:t>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67DA1D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_Toc30662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6.3Ⅱ级应急响应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3D5A030">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_Toc28977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6.4Ⅰ级应急响应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_Toc28977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- 24 -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1873EF1">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响应终止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- 26 -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94B05F">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_Toc20590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不同灾害应急处置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2F23478">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_Toc22206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安全防护与医疗救护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- 30 -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F4A2A50">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_Toc21131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7、应急保障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_Toc21131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0A3A5E7">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_Toc7641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7.1队伍保障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_Toc7641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CC52AE6">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_Toc32508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7.2物资保障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_Toc32508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F83A04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_Toc21722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7.3资金保障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_Toc21722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ED7E82D">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_Toc24606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7.4技术保障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8E25DE0">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_Toc28077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7.5通信保障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79BAFDA">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_Toc29986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7.6交通保障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D911A57">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_Toc21450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7.7电力保障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87C187B">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8、后期处置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FE1B8E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_Toc10676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8.1善后工作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_Toc10676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C51658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_Toc13705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8.2总结评估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_Toc13705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07FA371">
          <w:pPr>
            <w:pStyle w:val="11"/>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_Toc31585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9、附则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228E8D1">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9.1名词术语解释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- 35 -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9C3D17F">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_Toc21753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9.2预案管理与更新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_Toc21753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D2D5B28">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_Toc27682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9.3奖励与责任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_Toc27682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7D0348D">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_Toc26776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9.4预案解释部门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F3148DA">
          <w:pPr>
            <w:pStyle w:val="12"/>
            <w:tabs>
              <w:tab w:val="right" w:leader="dot" w:pos="8306"/>
            </w:tabs>
            <w:rPr>
              <w:rFonts w:ascii="黑体" w:hAnsi="黑体" w:eastAsia="黑体" w:cs="Times New Roman"/>
              <w:bCs/>
              <w:kern w:val="44"/>
              <w:sz w:val="32"/>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_Toc23318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9.5预案实施时间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_Toc23318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- 37 -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sdtContent>
    </w:sdt>
    <w:p w14:paraId="3DA5E3E9"/>
    <w:p w14:paraId="4800B00C">
      <w:pPr>
        <w:spacing w:line="360" w:lineRule="auto"/>
        <w:jc w:val="center"/>
        <w:rPr>
          <w:rFonts w:ascii="宋体" w:hAnsi="宋体" w:cs="宋体"/>
          <w:b/>
          <w:bCs/>
          <w:color w:val="000000"/>
          <w:sz w:val="52"/>
          <w:szCs w:val="52"/>
        </w:rPr>
      </w:pPr>
      <w:r>
        <w:rPr>
          <w:rFonts w:hint="eastAsia" w:ascii="宋体" w:hAnsi="宋体" w:cs="宋体"/>
          <w:b/>
          <w:bCs/>
          <w:color w:val="000000"/>
          <w:sz w:val="52"/>
          <w:szCs w:val="52"/>
        </w:rPr>
        <w:t>烈山区防汛抗旱应急预案</w:t>
      </w:r>
    </w:p>
    <w:p w14:paraId="5D6EA46F">
      <w:pPr>
        <w:spacing w:line="360" w:lineRule="auto"/>
        <w:jc w:val="center"/>
        <w:rPr>
          <w:rFonts w:ascii="宋体" w:hAnsi="宋体" w:cs="宋体"/>
          <w:b/>
          <w:bCs/>
          <w:color w:val="000000"/>
          <w:sz w:val="32"/>
          <w:szCs w:val="32"/>
        </w:rPr>
      </w:pPr>
    </w:p>
    <w:p w14:paraId="78A71BA0">
      <w:pPr>
        <w:pStyle w:val="2"/>
        <w:ind w:firstLine="640"/>
      </w:pPr>
      <w:bookmarkStart w:id="0" w:name="_Toc19670"/>
      <w:bookmarkStart w:id="1" w:name="_Toc13256"/>
      <w:r>
        <w:t>1、</w:t>
      </w:r>
      <w:r>
        <w:rPr>
          <w:rFonts w:hint="eastAsia"/>
        </w:rPr>
        <w:t>总则</w:t>
      </w:r>
      <w:bookmarkEnd w:id="0"/>
      <w:bookmarkEnd w:id="1"/>
    </w:p>
    <w:p w14:paraId="3DDBB925">
      <w:pPr>
        <w:pStyle w:val="3"/>
        <w:ind w:firstLine="643"/>
        <w:rPr>
          <w:rFonts w:hint="eastAsia" w:eastAsia="楷体"/>
          <w:lang w:val="en-US" w:eastAsia="zh-CN"/>
        </w:rPr>
      </w:pPr>
      <w:bookmarkStart w:id="2" w:name="_Toc4515"/>
      <w:bookmarkStart w:id="3" w:name="_Toc11664"/>
      <w:r>
        <w:t>1.1</w:t>
      </w:r>
      <w:r>
        <w:rPr>
          <w:rFonts w:hint="eastAsia"/>
          <w:lang w:val="en-US" w:eastAsia="zh-CN"/>
        </w:rPr>
        <w:t>指导思想</w:t>
      </w:r>
      <w:bookmarkEnd w:id="2"/>
      <w:bookmarkEnd w:id="3"/>
    </w:p>
    <w:p w14:paraId="315A8933">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_GB2312" w:eastAsia="仿宋_GB2312" w:cs="仿宋_GB2312"/>
          <w:color w:val="auto"/>
          <w:kern w:val="2"/>
          <w:sz w:val="32"/>
          <w:szCs w:val="32"/>
          <w:lang w:val="en-US" w:eastAsia="zh-CN" w:bidi="ar-SA"/>
        </w:rPr>
        <w:t>以习近平新时代中国特色社会主义思想为指导，全面贯彻落实习近平总书记关于防灾减灾救灾重要论述和防汛抗旱工作重要指示精神，坚持人民至上、生命至上，统筹发展和安全，按照区委、区政府的决策部署，进一步完善体制机制，依法高效有序做好水旱灾害突发事件防范与处置工作，最大限度减少人员伤亡和财产损失，最大限度减少灾害造成</w:t>
      </w:r>
      <w:r>
        <w:rPr>
          <w:rFonts w:hint="eastAsia" w:ascii="仿宋_GB2312" w:hAnsi="仿宋" w:eastAsia="仿宋_GB2312" w:cs="仿宋"/>
          <w:color w:val="333333"/>
          <w:sz w:val="32"/>
          <w:szCs w:val="32"/>
          <w:shd w:val="clear" w:color="auto" w:fill="FFFFFF"/>
        </w:rPr>
        <w:t>的危害，保障经济社会稳定发展。</w:t>
      </w:r>
    </w:p>
    <w:p w14:paraId="794E2B50">
      <w:pPr>
        <w:pStyle w:val="3"/>
        <w:ind w:firstLine="643"/>
      </w:pPr>
      <w:bookmarkStart w:id="4" w:name="_Toc12629"/>
      <w:bookmarkStart w:id="5" w:name="_Toc11822"/>
      <w:r>
        <w:t>1.2</w:t>
      </w:r>
      <w:r>
        <w:rPr>
          <w:rFonts w:hint="eastAsia"/>
        </w:rPr>
        <w:t>编制依据</w:t>
      </w:r>
      <w:bookmarkEnd w:id="4"/>
      <w:bookmarkEnd w:id="5"/>
    </w:p>
    <w:p w14:paraId="46E08855">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依据《中华人民共和国防洪法》《中华人民共和国防汛条例》《中华人民共和国抗旱条例》</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国家防汛抗旱应急预案</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rPr>
        <w:t>《安徽省实施〈中华人民共和国防洪法〉办法》《安徽省抗旱条例》《安徽省防汛抗旱应急预案》《淮北市突发事件总体应急预案》《淮北市防汛抗旱应急预案》《</w:t>
      </w:r>
      <w:r>
        <w:rPr>
          <w:rFonts w:hint="eastAsia" w:ascii="仿宋_GB2312" w:hAnsi="仿宋" w:eastAsia="仿宋_GB2312" w:cs="仿宋"/>
          <w:color w:val="333333"/>
          <w:sz w:val="32"/>
          <w:szCs w:val="32"/>
          <w:shd w:val="clear" w:color="auto" w:fill="FFFFFF"/>
          <w:lang w:val="en-US" w:eastAsia="zh-CN"/>
        </w:rPr>
        <w:t>烈山区</w:t>
      </w:r>
      <w:r>
        <w:rPr>
          <w:rFonts w:hint="eastAsia" w:ascii="仿宋_GB2312" w:hAnsi="仿宋" w:eastAsia="仿宋_GB2312" w:cs="仿宋"/>
          <w:color w:val="333333"/>
          <w:sz w:val="32"/>
          <w:szCs w:val="32"/>
          <w:shd w:val="clear" w:color="auto" w:fill="FFFFFF"/>
        </w:rPr>
        <w:t>突发事件总体应急预案》等法律法规，制定本预案。</w:t>
      </w:r>
    </w:p>
    <w:p w14:paraId="2EDB10DA">
      <w:pPr>
        <w:pStyle w:val="3"/>
        <w:ind w:firstLine="643"/>
      </w:pPr>
      <w:bookmarkStart w:id="6" w:name="_Toc20461"/>
      <w:bookmarkStart w:id="7" w:name="_Toc9754"/>
      <w:r>
        <w:t>1.3</w:t>
      </w:r>
      <w:r>
        <w:rPr>
          <w:rFonts w:hint="eastAsia"/>
        </w:rPr>
        <w:t>适用范围</w:t>
      </w:r>
      <w:bookmarkEnd w:id="6"/>
      <w:bookmarkEnd w:id="7"/>
    </w:p>
    <w:p w14:paraId="25224B38">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本预案适用于本区行政区域内水旱灾害的防范与处置。</w:t>
      </w:r>
    </w:p>
    <w:p w14:paraId="2FAC7CE2">
      <w:pPr>
        <w:pStyle w:val="3"/>
        <w:ind w:firstLine="643"/>
      </w:pPr>
      <w:bookmarkStart w:id="8" w:name="_Toc7170"/>
      <w:bookmarkStart w:id="9" w:name="_Toc3388"/>
      <w:r>
        <w:t>1.4</w:t>
      </w:r>
      <w:r>
        <w:rPr>
          <w:rFonts w:hint="eastAsia"/>
        </w:rPr>
        <w:t>工作原则</w:t>
      </w:r>
      <w:bookmarkEnd w:id="8"/>
      <w:bookmarkEnd w:id="9"/>
    </w:p>
    <w:p w14:paraId="7633BA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color w:val="333333"/>
          <w:kern w:val="0"/>
          <w:sz w:val="32"/>
          <w:szCs w:val="32"/>
          <w:shd w:val="clear" w:color="auto" w:fill="FFFFFF"/>
          <w:lang w:val="en-US" w:eastAsia="zh-CN" w:bidi="ar-SA"/>
        </w:rPr>
      </w:pPr>
      <w:r>
        <w:rPr>
          <w:rFonts w:hint="eastAsia" w:ascii="仿宋_GB2312" w:hAnsi="仿宋" w:eastAsia="仿宋_GB2312" w:cs="仿宋"/>
          <w:color w:val="333333"/>
          <w:kern w:val="0"/>
          <w:sz w:val="32"/>
          <w:szCs w:val="32"/>
          <w:shd w:val="clear" w:color="auto" w:fill="FFFFFF"/>
          <w:lang w:val="en-US" w:eastAsia="zh-CN" w:bidi="ar-SA"/>
        </w:rPr>
        <w:t>防汛抗旱工作在党的领导下，实行各级人民政府行政首长负责制。坚持统一指挥、分级分部门负责、属地为主，安全第一、常备不懈、以防为主、防抗救相结合，依法防控、科学调度、防汛抗旱统筹，全民参与、军地协同、平战结合的原则。</w:t>
      </w:r>
    </w:p>
    <w:p w14:paraId="34A5E237">
      <w:pPr>
        <w:pStyle w:val="2"/>
        <w:ind w:firstLine="640"/>
        <w:rPr>
          <w:rFonts w:hint="default" w:eastAsia="黑体"/>
          <w:lang w:val="en-US" w:eastAsia="zh-CN"/>
        </w:rPr>
      </w:pPr>
      <w:bookmarkStart w:id="10" w:name="_Toc30328"/>
      <w:bookmarkStart w:id="11" w:name="_Toc7545"/>
      <w:r>
        <w:t>2</w:t>
      </w:r>
      <w:r>
        <w:rPr>
          <w:rFonts w:hint="eastAsia"/>
        </w:rPr>
        <w:t>、组织指挥体系</w:t>
      </w:r>
      <w:r>
        <w:rPr>
          <w:rFonts w:hint="eastAsia"/>
          <w:lang w:val="en-US" w:eastAsia="zh-CN"/>
        </w:rPr>
        <w:t>及职责</w:t>
      </w:r>
      <w:bookmarkEnd w:id="10"/>
      <w:bookmarkEnd w:id="11"/>
    </w:p>
    <w:p w14:paraId="4F4EBD7E">
      <w:pPr>
        <w:pStyle w:val="3"/>
        <w:ind w:firstLine="643"/>
        <w:rPr>
          <w:rFonts w:hint="eastAsia"/>
        </w:rPr>
      </w:pPr>
      <w:bookmarkStart w:id="12" w:name="_Toc15069"/>
      <w:bookmarkStart w:id="13" w:name="_Toc104986745"/>
      <w:bookmarkStart w:id="14" w:name="_Toc24866"/>
      <w:r>
        <w:rPr>
          <w:rFonts w:hint="eastAsia"/>
        </w:rPr>
        <w:t>2.1</w:t>
      </w:r>
      <w:r>
        <w:rPr>
          <w:rFonts w:hint="default"/>
        </w:rPr>
        <w:t> </w:t>
      </w:r>
      <w:r>
        <w:rPr>
          <w:rFonts w:hint="eastAsia"/>
        </w:rPr>
        <w:t>区防汛抗旱指挥部及职责</w:t>
      </w:r>
      <w:bookmarkEnd w:id="12"/>
      <w:bookmarkEnd w:id="13"/>
    </w:p>
    <w:p w14:paraId="69BBB1D3">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在区委、区政府统一领导下，区防汛抗旱指挥部（以下简称区防指），负责组织、指挥、协调、指导、监督全区防汛抗旱工作。主要职责：</w:t>
      </w:r>
    </w:p>
    <w:p w14:paraId="4A35B854">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1</w:t>
      </w:r>
      <w:r>
        <w:rPr>
          <w:rFonts w:hint="eastAsia" w:ascii="仿宋_GB2312" w:hAnsi="仿宋" w:eastAsia="仿宋_GB2312" w:cs="仿宋"/>
          <w:color w:val="333333"/>
          <w:sz w:val="32"/>
          <w:szCs w:val="32"/>
          <w:shd w:val="clear" w:fill="FFFFFF"/>
          <w:lang w:eastAsia="zh-CN"/>
        </w:rPr>
        <w:t>）贯彻落实党中央、国务院、国家防汛抗旱总指挥部，省委、省政府、省防汛抗旱指挥部，市委、市政府、市防汛抗旱指挥部及区委、区政府对防汛抗旱工作的决策部署；</w:t>
      </w:r>
    </w:p>
    <w:p w14:paraId="3D352E89">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2</w:t>
      </w:r>
      <w:r>
        <w:rPr>
          <w:rFonts w:hint="eastAsia" w:ascii="仿宋_GB2312" w:hAnsi="仿宋" w:eastAsia="仿宋_GB2312" w:cs="仿宋"/>
          <w:color w:val="333333"/>
          <w:sz w:val="32"/>
          <w:szCs w:val="32"/>
          <w:shd w:val="clear" w:fill="FFFFFF"/>
          <w:lang w:eastAsia="zh-CN"/>
        </w:rPr>
        <w:t>）制定全区防汛抗旱工作政策、制度等；</w:t>
      </w:r>
    </w:p>
    <w:p w14:paraId="4507AF9F">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3</w:t>
      </w:r>
      <w:r>
        <w:rPr>
          <w:rFonts w:hint="eastAsia" w:ascii="仿宋_GB2312" w:hAnsi="仿宋" w:eastAsia="仿宋_GB2312" w:cs="仿宋"/>
          <w:color w:val="333333"/>
          <w:sz w:val="32"/>
          <w:szCs w:val="32"/>
          <w:shd w:val="clear" w:fill="FFFFFF"/>
          <w:lang w:eastAsia="zh-CN"/>
        </w:rPr>
        <w:t>）依法组织制定重要河湖和重要水利工程的防御洪水方案、洪水调度方案、应急水量调度方案等；</w:t>
      </w:r>
    </w:p>
    <w:p w14:paraId="7177C8FB">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4</w:t>
      </w:r>
      <w:r>
        <w:rPr>
          <w:rFonts w:hint="eastAsia" w:ascii="仿宋_GB2312" w:hAnsi="仿宋" w:eastAsia="仿宋_GB2312" w:cs="仿宋"/>
          <w:color w:val="333333"/>
          <w:sz w:val="32"/>
          <w:szCs w:val="32"/>
          <w:shd w:val="clear" w:fill="FFFFFF"/>
          <w:lang w:eastAsia="zh-CN"/>
        </w:rPr>
        <w:t>）组织开展防汛抗旱检查，监督落实重要工程和重点地区防汛抗旱责任；</w:t>
      </w:r>
    </w:p>
    <w:p w14:paraId="15F537DD">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5</w:t>
      </w:r>
      <w:r>
        <w:rPr>
          <w:rFonts w:hint="eastAsia" w:ascii="仿宋_GB2312" w:hAnsi="仿宋" w:eastAsia="仿宋_GB2312" w:cs="仿宋"/>
          <w:color w:val="333333"/>
          <w:sz w:val="32"/>
          <w:szCs w:val="32"/>
          <w:shd w:val="clear" w:fill="FFFFFF"/>
          <w:lang w:eastAsia="zh-CN"/>
        </w:rPr>
        <w:t>）组织协调、指挥决策和指导监督水旱灾害应急抢险救援工作，调度运用影响重大的防洪抗旱工程设施；</w:t>
      </w:r>
    </w:p>
    <w:p w14:paraId="31FA5EFD">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6</w:t>
      </w:r>
      <w:r>
        <w:rPr>
          <w:rFonts w:hint="eastAsia" w:ascii="仿宋_GB2312" w:hAnsi="仿宋" w:eastAsia="仿宋_GB2312" w:cs="仿宋"/>
          <w:color w:val="333333"/>
          <w:sz w:val="32"/>
          <w:szCs w:val="32"/>
          <w:shd w:val="clear" w:fill="FFFFFF"/>
          <w:lang w:eastAsia="zh-CN"/>
        </w:rPr>
        <w:t>）指导监督防汛抗旱重大决策的贯彻落实；</w:t>
      </w:r>
    </w:p>
    <w:p w14:paraId="307DAFB1">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hAnsi="仿宋" w:eastAsia="仿宋_GB2312" w:cs="仿宋"/>
          <w:color w:val="333333"/>
          <w:sz w:val="32"/>
          <w:szCs w:val="32"/>
          <w:shd w:val="clear" w:fill="FFFFFF"/>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仿宋" w:eastAsia="仿宋_GB2312" w:cs="仿宋"/>
          <w:color w:val="333333"/>
          <w:sz w:val="32"/>
          <w:szCs w:val="32"/>
          <w:shd w:val="clear" w:fill="FFFFFF"/>
          <w:lang w:val="en-US"/>
        </w:rPr>
        <w:t>7</w:t>
      </w:r>
      <w:r>
        <w:rPr>
          <w:rFonts w:hint="eastAsia" w:ascii="仿宋_GB2312" w:hAnsi="仿宋" w:eastAsia="仿宋_GB2312" w:cs="仿宋"/>
          <w:color w:val="333333"/>
          <w:sz w:val="32"/>
          <w:szCs w:val="32"/>
          <w:shd w:val="clear" w:fill="FFFFFF"/>
          <w:lang w:eastAsia="zh-CN"/>
        </w:rPr>
        <w:t>）承担有关法律法规规定的职责。</w:t>
      </w:r>
    </w:p>
    <w:p w14:paraId="39FD5A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color w:val="333333"/>
          <w:kern w:val="0"/>
          <w:sz w:val="32"/>
          <w:szCs w:val="32"/>
          <w:shd w:val="clear" w:color="auto" w:fill="FFFFFF"/>
          <w:lang w:val="en-US" w:eastAsia="zh-CN" w:bidi="ar-SA"/>
        </w:rPr>
      </w:pPr>
      <w:bookmarkStart w:id="15" w:name="_Toc104986746"/>
      <w:r>
        <w:rPr>
          <w:rFonts w:hint="eastAsia" w:ascii="仿宋_GB2312" w:hAnsi="仿宋" w:eastAsia="仿宋_GB2312" w:cs="仿宋"/>
          <w:b/>
          <w:bCs/>
          <w:color w:val="333333"/>
          <w:kern w:val="0"/>
          <w:sz w:val="32"/>
          <w:szCs w:val="32"/>
          <w:shd w:val="clear" w:color="auto" w:fill="FFFFFF"/>
          <w:lang w:val="en-US" w:eastAsia="zh-CN" w:bidi="ar-SA"/>
        </w:rPr>
        <w:t>2.1.1</w:t>
      </w:r>
      <w:r>
        <w:rPr>
          <w:rFonts w:hint="default" w:ascii="仿宋_GB2312" w:hAnsi="仿宋" w:eastAsia="仿宋_GB2312" w:cs="仿宋"/>
          <w:b/>
          <w:bCs/>
          <w:color w:val="333333"/>
          <w:kern w:val="0"/>
          <w:sz w:val="32"/>
          <w:szCs w:val="32"/>
          <w:shd w:val="clear" w:color="auto" w:fill="FFFFFF"/>
          <w:lang w:val="en-US" w:eastAsia="zh-CN" w:bidi="ar-SA"/>
        </w:rPr>
        <w:t> </w:t>
      </w:r>
      <w:r>
        <w:rPr>
          <w:rFonts w:hint="eastAsia" w:ascii="仿宋_GB2312" w:hAnsi="仿宋" w:eastAsia="仿宋_GB2312" w:cs="仿宋"/>
          <w:b/>
          <w:bCs/>
          <w:color w:val="333333"/>
          <w:kern w:val="0"/>
          <w:sz w:val="32"/>
          <w:szCs w:val="32"/>
          <w:shd w:val="clear" w:color="auto" w:fill="FFFFFF"/>
          <w:lang w:val="en-US" w:eastAsia="zh-CN" w:bidi="ar-SA"/>
        </w:rPr>
        <w:t>区防汛抗旱指挥部组成</w:t>
      </w:r>
      <w:bookmarkEnd w:id="15"/>
    </w:p>
    <w:p w14:paraId="4CB7BD6D">
      <w:pPr>
        <w:keepNext w:val="0"/>
        <w:keepLines w:val="0"/>
        <w:pageBreakBefore w:val="0"/>
        <w:widowControl/>
        <w:suppressLineNumbers w:val="0"/>
        <w:kinsoku/>
        <w:wordWrap/>
        <w:overflowPunct/>
        <w:topLinePunct w:val="0"/>
        <w:autoSpaceDE/>
        <w:autoSpaceDN/>
        <w:bidi w:val="0"/>
        <w:adjustRightInd/>
        <w:snapToGrid/>
        <w:ind w:firstLine="643" w:firstLineChars="200"/>
        <w:jc w:val="right"/>
        <w:textAlignment w:val="auto"/>
        <w:rPr>
          <w:rFonts w:hint="eastAsia" w:ascii="仿宋_GB2312" w:hAnsi="仿宋" w:eastAsia="仿宋_GB2312" w:cs="仿宋"/>
          <w:color w:val="333333"/>
          <w:sz w:val="32"/>
          <w:szCs w:val="32"/>
          <w:highlight w:val="none"/>
          <w:shd w:val="clear" w:fill="FFFFFF"/>
          <w:lang w:eastAsia="zh-CN"/>
        </w:rPr>
      </w:pPr>
      <w:r>
        <w:rPr>
          <w:rFonts w:hint="eastAsia" w:ascii="仿宋_GB2312" w:hAnsi="Calibri" w:eastAsia="仿宋_GB2312" w:cs="仿宋_GB2312"/>
          <w:b/>
          <w:bCs/>
          <w:kern w:val="2"/>
          <w:sz w:val="32"/>
          <w:szCs w:val="32"/>
          <w:highlight w:val="none"/>
          <w:lang w:val="en-US" w:eastAsia="zh-CN" w:bidi="ar-SA"/>
        </w:rPr>
        <w:t>区防汛抗旱指挥部：</w:t>
      </w:r>
      <w:r>
        <w:rPr>
          <w:rFonts w:hint="eastAsia" w:ascii="仿宋_GB2312" w:hAnsi="仿宋" w:eastAsia="仿宋_GB2312" w:cs="仿宋"/>
          <w:color w:val="333333"/>
          <w:kern w:val="0"/>
          <w:sz w:val="32"/>
          <w:szCs w:val="32"/>
          <w:shd w:val="clear" w:fill="FFFFFF"/>
          <w:lang w:val="en-US" w:eastAsia="zh-CN" w:bidi="ar"/>
        </w:rPr>
        <w:t>由区委书记任政委，区长任指挥长；第一副指挥长由分管应急管理工作的副区长担任；常务副指挥长由分管水利工作的副区长担任；副指挥长由分管住房和城乡建设工作的副区长，区人武部、区应急管理局、区农业农村水利局、区消防救援大队等部门主要负责人担任，成员由相关部门和单位分管负责同志担任。区防指组成</w:t>
      </w:r>
      <w:r>
        <w:rPr>
          <w:rFonts w:hint="eastAsia" w:ascii="仿宋_GB2312" w:hAnsi="仿宋" w:eastAsia="仿宋_GB2312" w:cs="仿宋"/>
          <w:color w:val="333333"/>
          <w:sz w:val="32"/>
          <w:szCs w:val="32"/>
          <w:highlight w:val="none"/>
          <w:shd w:val="clear" w:fill="FFFFFF"/>
          <w:lang w:eastAsia="zh-CN"/>
        </w:rPr>
        <w:t>人员调整</w:t>
      </w:r>
    </w:p>
    <w:p w14:paraId="09433643">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仿宋" w:eastAsia="仿宋_GB2312" w:cs="仿宋"/>
          <w:color w:val="333333"/>
          <w:sz w:val="32"/>
          <w:szCs w:val="32"/>
          <w:highlight w:val="none"/>
          <w:shd w:val="clear" w:fill="FFFFFF"/>
          <w:lang w:val="en-US"/>
        </w:rPr>
      </w:pPr>
      <w:r>
        <w:rPr>
          <w:rFonts w:hint="eastAsia" w:ascii="仿宋_GB2312" w:hAnsi="仿宋" w:eastAsia="仿宋_GB2312" w:cs="仿宋"/>
          <w:color w:val="333333"/>
          <w:sz w:val="32"/>
          <w:szCs w:val="32"/>
          <w:highlight w:val="none"/>
          <w:shd w:val="clear" w:fill="FFFFFF"/>
          <w:lang w:eastAsia="zh-CN"/>
        </w:rPr>
        <w:t>按区政府有关规定和要求执行。</w:t>
      </w:r>
    </w:p>
    <w:p w14:paraId="4084915D">
      <w:pPr>
        <w:pStyle w:val="14"/>
        <w:keepNext w:val="0"/>
        <w:keepLines w:val="0"/>
        <w:widowControl/>
        <w:suppressLineNumbers w:val="0"/>
        <w:shd w:val="clear"/>
        <w:spacing w:before="0" w:beforeAutospacing="0" w:after="0" w:afterAutospacing="0" w:line="580" w:lineRule="atLeast"/>
        <w:ind w:left="0" w:right="0" w:firstLine="640"/>
        <w:jc w:val="both"/>
        <w:rPr>
          <w:rFonts w:hint="eastAsia" w:ascii="仿宋_GB2312" w:eastAsia="仿宋_GB2312" w:cs="仿宋_GB2312"/>
          <w:sz w:val="32"/>
          <w:szCs w:val="32"/>
          <w:lang w:val="en-US"/>
        </w:rPr>
      </w:pPr>
      <w:r>
        <w:rPr>
          <w:rFonts w:hint="eastAsia" w:ascii="仿宋_GB2312" w:eastAsia="仿宋_GB2312" w:cs="仿宋_GB2312"/>
          <w:b/>
          <w:bCs/>
          <w:kern w:val="2"/>
          <w:sz w:val="32"/>
          <w:szCs w:val="32"/>
          <w:highlight w:val="none"/>
          <w:lang w:eastAsia="zh-CN"/>
        </w:rPr>
        <w:t>成员：</w:t>
      </w:r>
      <w:r>
        <w:rPr>
          <w:rFonts w:hint="eastAsia" w:ascii="仿宋_GB2312" w:hAnsi="仿宋" w:eastAsia="仿宋_GB2312" w:cs="仿宋"/>
          <w:color w:val="333333"/>
          <w:sz w:val="32"/>
          <w:szCs w:val="32"/>
          <w:highlight w:val="none"/>
          <w:shd w:val="clear" w:fill="FFFFFF"/>
          <w:lang w:eastAsia="zh-CN"/>
        </w:rPr>
        <w:t>区人武部、区委组织部、区委宣传部、</w:t>
      </w:r>
      <w:r>
        <w:rPr>
          <w:rFonts w:hint="eastAsia" w:ascii="仿宋" w:hAnsi="仿宋" w:eastAsia="仿宋" w:cs="仿宋"/>
          <w:sz w:val="32"/>
          <w:szCs w:val="32"/>
          <w:highlight w:val="none"/>
          <w:lang w:eastAsia="zh-CN"/>
        </w:rPr>
        <w:t>区发展和改革委员会</w:t>
      </w:r>
      <w:r>
        <w:rPr>
          <w:rFonts w:hint="eastAsia" w:ascii="仿宋_GB2312" w:hAnsi="仿宋" w:eastAsia="仿宋_GB2312" w:cs="仿宋"/>
          <w:color w:val="333333"/>
          <w:sz w:val="32"/>
          <w:szCs w:val="32"/>
          <w:highlight w:val="none"/>
          <w:shd w:val="clear" w:fill="FFFFFF"/>
          <w:lang w:eastAsia="zh-CN"/>
        </w:rPr>
        <w:t>、区教育局、区科技经济信息化局、区民政局、区司法局、区财政局、</w:t>
      </w:r>
      <w:r>
        <w:rPr>
          <w:rFonts w:hint="eastAsia" w:ascii="仿宋_GB2312" w:eastAsia="仿宋_GB2312" w:cs="仿宋_GB2312"/>
          <w:sz w:val="32"/>
          <w:szCs w:val="32"/>
          <w:highlight w:val="none"/>
          <w:lang w:eastAsia="zh-CN"/>
        </w:rPr>
        <w:t>区住房和城乡建设局、区农业农村水利局</w:t>
      </w:r>
      <w:r>
        <w:rPr>
          <w:rFonts w:hint="eastAsia" w:ascii="仿宋_GB2312" w:hAnsi="仿宋" w:eastAsia="仿宋_GB2312" w:cs="仿宋"/>
          <w:color w:val="333333"/>
          <w:sz w:val="32"/>
          <w:szCs w:val="32"/>
          <w:highlight w:val="none"/>
          <w:shd w:val="clear" w:fill="FFFFFF"/>
          <w:lang w:eastAsia="zh-CN"/>
        </w:rPr>
        <w:t>、区商务局、区文化旅游体育局、</w:t>
      </w:r>
      <w:bookmarkStart w:id="16" w:name="_Hlk105011232"/>
      <w:r>
        <w:rPr>
          <w:rFonts w:hint="eastAsia" w:ascii="仿宋_GB2312" w:hAnsi="仿宋" w:eastAsia="仿宋_GB2312" w:cs="仿宋"/>
          <w:color w:val="333333"/>
          <w:sz w:val="32"/>
          <w:szCs w:val="32"/>
          <w:highlight w:val="none"/>
          <w:shd w:val="clear" w:fill="FFFFFF"/>
          <w:lang w:eastAsia="zh-CN"/>
        </w:rPr>
        <w:t>区</w:t>
      </w:r>
      <w:r>
        <w:rPr>
          <w:rFonts w:hint="eastAsia" w:ascii="仿宋_GB2312" w:hAnsi="仿宋" w:eastAsia="仿宋_GB2312" w:cs="仿宋"/>
          <w:color w:val="333333"/>
          <w:sz w:val="32"/>
          <w:szCs w:val="32"/>
          <w:shd w:val="clear" w:fill="FFFFFF"/>
          <w:lang w:eastAsia="zh-CN"/>
        </w:rPr>
        <w:t>卫生健康委员会</w:t>
      </w:r>
      <w:bookmarkEnd w:id="16"/>
      <w:r>
        <w:rPr>
          <w:rFonts w:hint="eastAsia" w:ascii="仿宋_GB2312" w:eastAsia="仿宋_GB2312" w:cs="仿宋_GB2312"/>
          <w:sz w:val="32"/>
          <w:szCs w:val="32"/>
          <w:lang w:eastAsia="zh-CN"/>
        </w:rPr>
        <w:t>、区退役军人事务局、区市场监督管理局、</w:t>
      </w:r>
      <w:r>
        <w:rPr>
          <w:rFonts w:hint="eastAsia" w:ascii="仿宋_GB2312" w:hAnsi="仿宋" w:eastAsia="仿宋_GB2312" w:cs="仿宋"/>
          <w:color w:val="333333"/>
          <w:sz w:val="32"/>
          <w:szCs w:val="32"/>
          <w:shd w:val="clear" w:fill="FFFFFF"/>
          <w:lang w:eastAsia="zh-CN"/>
        </w:rPr>
        <w:t>区应急管理局、</w:t>
      </w:r>
      <w:r>
        <w:rPr>
          <w:rFonts w:hint="eastAsia" w:ascii="仿宋_GB2312" w:eastAsia="仿宋_GB2312" w:cs="仿宋_GB2312"/>
          <w:sz w:val="32"/>
          <w:szCs w:val="32"/>
          <w:lang w:eastAsia="zh-CN"/>
        </w:rPr>
        <w:t>烈山公安分局、市交警四大队、</w:t>
      </w:r>
      <w:r>
        <w:rPr>
          <w:rFonts w:hint="eastAsia" w:ascii="仿宋_GB2312" w:hAnsi="仿宋" w:eastAsia="仿宋_GB2312" w:cs="仿宋"/>
          <w:color w:val="333333"/>
          <w:sz w:val="32"/>
          <w:szCs w:val="32"/>
          <w:shd w:val="clear" w:fill="FFFFFF"/>
          <w:lang w:eastAsia="zh-CN"/>
        </w:rPr>
        <w:t>市</w:t>
      </w:r>
      <w:r>
        <w:rPr>
          <w:rFonts w:hint="eastAsia" w:ascii="仿宋_GB2312" w:eastAsia="仿宋_GB2312" w:cs="仿宋_GB2312"/>
          <w:sz w:val="32"/>
          <w:szCs w:val="32"/>
          <w:lang w:eastAsia="zh-CN"/>
        </w:rPr>
        <w:t>自然资源和规划局烈山分局、区生态环境分局、区消防救援大队、</w:t>
      </w:r>
      <w:r>
        <w:rPr>
          <w:rFonts w:hint="eastAsia" w:ascii="仿宋_GB2312" w:hAnsi="Times New Roman" w:eastAsia="仿宋_GB2312" w:cs="仿宋_GB2312"/>
          <w:sz w:val="32"/>
          <w:szCs w:val="32"/>
          <w:lang w:eastAsia="zh-CN"/>
        </w:rPr>
        <w:t>烈山道路运输管理服务中心、</w:t>
      </w:r>
      <w:r>
        <w:rPr>
          <w:rFonts w:hint="eastAsia" w:ascii="仿宋_GB2312" w:hAnsi="仿宋" w:eastAsia="仿宋_GB2312" w:cs="仿宋"/>
          <w:color w:val="333333"/>
          <w:sz w:val="32"/>
          <w:szCs w:val="32"/>
          <w:shd w:val="clear" w:fill="FFFFFF"/>
          <w:lang w:eastAsia="zh-CN"/>
        </w:rPr>
        <w:t>烈山供电部门、</w:t>
      </w:r>
      <w:r>
        <w:rPr>
          <w:rFonts w:hint="eastAsia" w:ascii="仿宋_GB2312" w:eastAsia="仿宋_GB2312" w:cs="仿宋_GB2312"/>
          <w:sz w:val="32"/>
          <w:szCs w:val="32"/>
          <w:lang w:eastAsia="zh-CN"/>
        </w:rPr>
        <w:t>各镇（街道）、开发区负责同志组成。</w:t>
      </w:r>
    </w:p>
    <w:p w14:paraId="719EBAC0">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发生全区性大洪水时，区防指可提请区政府调整区防指负责人和成员单位，根据需要成立综合协调、综合保障、转移安置、卫生防疫、宣传报道等工作组，承担防汛抗洪相应工作职责。</w:t>
      </w:r>
    </w:p>
    <w:p w14:paraId="4C9B224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color w:val="333333"/>
          <w:kern w:val="0"/>
          <w:sz w:val="32"/>
          <w:szCs w:val="32"/>
          <w:shd w:val="clear" w:color="auto" w:fill="FFFFFF"/>
          <w:lang w:val="en-US" w:eastAsia="zh-CN" w:bidi="ar-SA"/>
        </w:rPr>
      </w:pPr>
      <w:bookmarkStart w:id="17" w:name="_Toc104986747"/>
      <w:r>
        <w:rPr>
          <w:rFonts w:hint="eastAsia" w:ascii="仿宋_GB2312" w:hAnsi="仿宋" w:eastAsia="仿宋_GB2312" w:cs="仿宋"/>
          <w:b/>
          <w:bCs/>
          <w:color w:val="333333"/>
          <w:kern w:val="0"/>
          <w:sz w:val="32"/>
          <w:szCs w:val="32"/>
          <w:shd w:val="clear" w:color="auto" w:fill="FFFFFF"/>
          <w:lang w:val="en-US" w:eastAsia="zh-CN" w:bidi="ar-SA"/>
        </w:rPr>
        <w:t>2.1.2</w:t>
      </w:r>
      <w:r>
        <w:rPr>
          <w:rFonts w:hint="default" w:ascii="仿宋_GB2312" w:hAnsi="仿宋" w:eastAsia="仿宋_GB2312" w:cs="仿宋"/>
          <w:b/>
          <w:bCs/>
          <w:color w:val="333333"/>
          <w:kern w:val="0"/>
          <w:sz w:val="32"/>
          <w:szCs w:val="32"/>
          <w:shd w:val="clear" w:color="auto" w:fill="FFFFFF"/>
          <w:lang w:val="en-US" w:eastAsia="zh-CN" w:bidi="ar-SA"/>
        </w:rPr>
        <w:t> </w:t>
      </w:r>
      <w:r>
        <w:rPr>
          <w:rFonts w:hint="eastAsia" w:ascii="仿宋_GB2312" w:hAnsi="仿宋" w:eastAsia="仿宋_GB2312" w:cs="仿宋"/>
          <w:b/>
          <w:bCs/>
          <w:color w:val="333333"/>
          <w:kern w:val="0"/>
          <w:sz w:val="32"/>
          <w:szCs w:val="32"/>
          <w:shd w:val="clear" w:color="auto" w:fill="FFFFFF"/>
          <w:lang w:val="en-US" w:eastAsia="zh-CN" w:bidi="ar-SA"/>
        </w:rPr>
        <w:t>成员单位职责</w:t>
      </w:r>
      <w:bookmarkEnd w:id="17"/>
    </w:p>
    <w:p w14:paraId="0AB1E07B">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区人武部</w:t>
      </w:r>
      <w:r>
        <w:rPr>
          <w:rFonts w:hint="eastAsia" w:ascii="仿宋_GB2312" w:hAnsi="仿宋_GB2312" w:eastAsia="仿宋_GB2312" w:cs="仿宋_GB2312"/>
          <w:kern w:val="2"/>
          <w:sz w:val="32"/>
          <w:szCs w:val="32"/>
          <w:lang w:val="en-US" w:eastAsia="zh-CN" w:bidi="ar"/>
        </w:rPr>
        <w:t xml:space="preserve"> 根据汛情、旱情需要，负责组织协调民兵、预备役力量参加抗洪抢险、抗旱救灾等重大抢险救灾行动。协助转移危险地区的群众，协同公安机关维护抢险救灾秩序和灾区社会治安等。</w:t>
      </w:r>
    </w:p>
    <w:p w14:paraId="505155A9">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区委组织部</w:t>
      </w:r>
      <w:r>
        <w:rPr>
          <w:rFonts w:hint="eastAsia" w:ascii="仿宋_GB2312" w:hAnsi="仿宋_GB2312" w:eastAsia="仿宋_GB2312" w:cs="仿宋_GB2312"/>
          <w:kern w:val="2"/>
          <w:sz w:val="32"/>
          <w:szCs w:val="32"/>
          <w:lang w:val="en-US" w:eastAsia="zh-CN" w:bidi="ar"/>
        </w:rPr>
        <w:t xml:space="preserve"> 负责督查各级行政首长防汛抗旱责任制落实情况，掌握党政领导干部在组织抗洪抢险、抗旱和救灾工作中履职情况。</w:t>
      </w:r>
    </w:p>
    <w:p w14:paraId="4A85D5AA">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 xml:space="preserve">区委宣传部 </w:t>
      </w:r>
      <w:r>
        <w:rPr>
          <w:rFonts w:hint="eastAsia" w:ascii="仿宋_GB2312" w:hAnsi="仿宋_GB2312" w:eastAsia="仿宋_GB2312" w:cs="仿宋_GB2312"/>
          <w:kern w:val="2"/>
          <w:sz w:val="32"/>
          <w:szCs w:val="32"/>
          <w:lang w:val="en-US" w:eastAsia="zh-CN" w:bidi="ar"/>
        </w:rPr>
        <w:t>负责全区防汛抗旱宣传工作导向，组织、协调和指导新闻宣传单位做好防汛抗旱新闻宣传报道工作。</w:t>
      </w:r>
    </w:p>
    <w:p w14:paraId="192CD4FF">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区发展和改革委员会</w:t>
      </w:r>
      <w:r>
        <w:rPr>
          <w:rFonts w:hint="eastAsia" w:ascii="仿宋_GB2312" w:hAnsi="仿宋_GB2312" w:eastAsia="仿宋_GB2312" w:cs="仿宋_GB2312"/>
          <w:kern w:val="2"/>
          <w:sz w:val="32"/>
          <w:szCs w:val="32"/>
          <w:lang w:val="en-US" w:eastAsia="zh-CN" w:bidi="ar"/>
        </w:rPr>
        <w:t xml:space="preserve"> 负责防汛抗旱设施建设、重点工程除险加固、水毁工程修复投资计划的协调安排；承担电力设施和电能安全保护的监督管理工作，协调保障防汛抗洪抢险电力应急供应，协调落实农业抗灾用电指标。</w:t>
      </w:r>
    </w:p>
    <w:p w14:paraId="6F7ED050">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 xml:space="preserve">区教育局 </w:t>
      </w:r>
      <w:r>
        <w:rPr>
          <w:rFonts w:hint="eastAsia" w:ascii="仿宋_GB2312" w:hAnsi="仿宋_GB2312" w:eastAsia="仿宋_GB2312" w:cs="仿宋_GB2312"/>
          <w:kern w:val="2"/>
          <w:sz w:val="32"/>
          <w:szCs w:val="32"/>
          <w:lang w:val="en-US" w:eastAsia="zh-CN" w:bidi="ar"/>
        </w:rPr>
        <w:t>负责组织指导各类学校加强防洪避险知识宣传，指导在校师生及时开展应急避险工作，督促指导受灾学校开展灾后自救和恢复教学秩序工作。</w:t>
      </w:r>
    </w:p>
    <w:p w14:paraId="4686A389">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区科技经济信息化局</w:t>
      </w:r>
      <w:r>
        <w:rPr>
          <w:rFonts w:hint="eastAsia" w:ascii="仿宋_GB2312" w:hAnsi="仿宋_GB2312" w:eastAsia="仿宋_GB2312" w:cs="仿宋_GB2312"/>
          <w:kern w:val="2"/>
          <w:sz w:val="32"/>
          <w:szCs w:val="32"/>
          <w:lang w:val="en-US" w:eastAsia="zh-CN" w:bidi="ar"/>
        </w:rPr>
        <w:t xml:space="preserve"> 负责协调保障防汛抗旱无线电通信频率及其正常使用，协调保障公众移动通信网的通信畅通。</w:t>
      </w:r>
    </w:p>
    <w:p w14:paraId="330DA50A">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区民政局</w:t>
      </w:r>
      <w:r>
        <w:rPr>
          <w:rFonts w:hint="eastAsia" w:ascii="仿宋_GB2312" w:hAnsi="仿宋_GB2312" w:eastAsia="仿宋_GB2312" w:cs="仿宋_GB2312"/>
          <w:kern w:val="2"/>
          <w:sz w:val="32"/>
          <w:szCs w:val="32"/>
          <w:lang w:val="en-US" w:eastAsia="zh-CN" w:bidi="ar"/>
        </w:rPr>
        <w:t xml:space="preserve"> 负责全区敬老院、福利院等公益慈善机构的防汛安全；及时组织安排危险区民政福利设施及财产安全转移等工作。</w:t>
      </w:r>
    </w:p>
    <w:p w14:paraId="3A24CDBF">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区司法局</w:t>
      </w:r>
      <w:r>
        <w:rPr>
          <w:rFonts w:hint="eastAsia" w:ascii="仿宋_GB2312" w:hAnsi="仿宋_GB2312" w:eastAsia="仿宋_GB2312" w:cs="仿宋_GB2312"/>
          <w:kern w:val="2"/>
          <w:sz w:val="32"/>
          <w:szCs w:val="32"/>
          <w:lang w:val="en-US" w:eastAsia="zh-CN" w:bidi="ar"/>
        </w:rPr>
        <w:t xml:space="preserve"> 负责本系统的防汛抗旱工作，并提供法律法规相关司法支持。</w:t>
      </w:r>
    </w:p>
    <w:p w14:paraId="03BF47EA">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区财政局</w:t>
      </w:r>
      <w:r>
        <w:rPr>
          <w:rFonts w:hint="eastAsia" w:ascii="仿宋_GB2312" w:hAnsi="仿宋_GB2312" w:eastAsia="仿宋_GB2312" w:cs="仿宋_GB2312"/>
          <w:kern w:val="2"/>
          <w:sz w:val="32"/>
          <w:szCs w:val="32"/>
          <w:lang w:val="en-US" w:eastAsia="zh-CN" w:bidi="ar"/>
        </w:rPr>
        <w:t xml:space="preserve"> 负责筹集防汛抗旱资金，按照区防指确定的分配方案，及时下达中央、省、市和区镇级防汛抗旱经费并监督使用。</w:t>
      </w:r>
    </w:p>
    <w:p w14:paraId="1CDDDDB4">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区住房和城乡建设局</w:t>
      </w:r>
      <w:r>
        <w:rPr>
          <w:rFonts w:hint="eastAsia" w:ascii="仿宋_GB2312" w:hAnsi="仿宋_GB2312" w:eastAsia="仿宋_GB2312" w:cs="仿宋_GB2312"/>
          <w:kern w:val="2"/>
          <w:sz w:val="32"/>
          <w:szCs w:val="32"/>
          <w:lang w:val="en-US" w:eastAsia="zh-CN" w:bidi="ar"/>
        </w:rPr>
        <w:t xml:space="preserve"> 负责指导城镇排水防涝工作；指导城建系统所属排水防涝工程安全运行工作；协调淮北市供水公司做好供水工程安全运行工作；组织、指导城区设施和民用设施的防洪排涝工作。协调负责农村公路及所属工程设施防汛抗旱工作，组织抢险救援力量实施农村公路抢通保通，保障工程设施安全；协助防汛抗旱抢险救灾所需车辆等交通运输工具，优先运送受灾人员、抢险救援人员和救灾物资。</w:t>
      </w:r>
    </w:p>
    <w:p w14:paraId="1AAFEDE6">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 xml:space="preserve">区农业农村水利局 </w:t>
      </w:r>
      <w:r>
        <w:rPr>
          <w:rFonts w:hint="eastAsia" w:ascii="仿宋_GB2312" w:hAnsi="仿宋_GB2312" w:eastAsia="仿宋_GB2312" w:cs="仿宋_GB2312"/>
          <w:kern w:val="2"/>
          <w:sz w:val="32"/>
          <w:szCs w:val="32"/>
          <w:lang w:val="en-US" w:eastAsia="zh-CN" w:bidi="ar"/>
        </w:rPr>
        <w:t>负责掌握农业洪涝、旱灾信息及统计汇总上报，组织开展农业生产救灾指导和技术服务，指导灾后农业生产救灾和生产恢复工作。负责其所管理的涵闸、排涝站、水库、堤防等水利设施的安全运行工作，指导全区做好水利设施的安全运行工作；承担水情旱情监测预警和洪水预报，组织实施重要河道、湖泊和重要水工程的防御洪水抗御旱灾调度及应急水量调度工作，承担防御洪水应急抢险的技术支撑工作; 组织指导水毁水利工程修复工作。</w:t>
      </w:r>
    </w:p>
    <w:p w14:paraId="09B32DA1">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区商务局</w:t>
      </w:r>
      <w:r>
        <w:rPr>
          <w:rFonts w:hint="eastAsia" w:ascii="仿宋_GB2312" w:hAnsi="仿宋_GB2312" w:eastAsia="仿宋_GB2312" w:cs="仿宋_GB2312"/>
          <w:kern w:val="2"/>
          <w:sz w:val="32"/>
          <w:szCs w:val="32"/>
          <w:lang w:val="en-US" w:eastAsia="zh-CN" w:bidi="ar"/>
        </w:rPr>
        <w:t xml:space="preserve"> 负责对灾区生活必需品区场运行和供求形势的监控，协调做好防汛抗洪救灾和灾后生活必需品的组织、供应。</w:t>
      </w:r>
    </w:p>
    <w:p w14:paraId="7FFA1DC4">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 xml:space="preserve">区文化旅游体育局 </w:t>
      </w:r>
      <w:r>
        <w:rPr>
          <w:rFonts w:hint="eastAsia" w:ascii="仿宋_GB2312" w:hAnsi="仿宋_GB2312" w:eastAsia="仿宋_GB2312" w:cs="仿宋_GB2312"/>
          <w:kern w:val="2"/>
          <w:sz w:val="32"/>
          <w:szCs w:val="32"/>
          <w:lang w:val="en-US" w:eastAsia="zh-CN" w:bidi="ar"/>
        </w:rPr>
        <w:t>负责指导协调监督文化经营单位、旅游景区做好防汛防台风工作；负责组织指导各级广播等媒体开展防汛抗旱宣传；及时组织播发经区防指审定的防汛抗旱预警、汛旱情通告，准确报道汛情、旱情、灾情和防汛抗旱重要信息。</w:t>
      </w:r>
    </w:p>
    <w:p w14:paraId="5A16767A">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区卫生健康委员会</w:t>
      </w:r>
      <w:r>
        <w:rPr>
          <w:rFonts w:hint="eastAsia" w:ascii="仿宋_GB2312" w:hAnsi="仿宋_GB2312" w:eastAsia="仿宋_GB2312" w:cs="仿宋_GB2312"/>
          <w:kern w:val="2"/>
          <w:sz w:val="32"/>
          <w:szCs w:val="32"/>
          <w:lang w:val="en-US" w:eastAsia="zh-CN" w:bidi="ar"/>
        </w:rPr>
        <w:t xml:space="preserve"> 负责洪涝灾区疾病预防控制和医疗救护工作，及时向区防指提供洪涝旱灾区疫情与防治信息，组织开展防病治病，预防和控制疫情的发生和流行。</w:t>
      </w:r>
    </w:p>
    <w:p w14:paraId="11DE2880">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区退役军人事务局</w:t>
      </w:r>
      <w:r>
        <w:rPr>
          <w:rFonts w:hint="eastAsia" w:ascii="仿宋_GB2312" w:hAnsi="Calibri"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组织退役军人参加抗洪抢险排涝、遇险群众救助等工作。</w:t>
      </w:r>
    </w:p>
    <w:p w14:paraId="486834AE">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 xml:space="preserve">区市场监督管理局 </w:t>
      </w:r>
      <w:r>
        <w:rPr>
          <w:rFonts w:hint="eastAsia" w:ascii="仿宋" w:hAnsi="仿宋" w:eastAsia="仿宋" w:cs="仿宋"/>
          <w:kern w:val="2"/>
          <w:sz w:val="32"/>
          <w:szCs w:val="32"/>
          <w:lang w:val="en-US" w:eastAsia="zh-CN" w:bidi="ar"/>
        </w:rPr>
        <w:t>组织相关部门对灾区食品、药品安全进行监督，做好价格监管工作，维护市场价格秩序。</w:t>
      </w:r>
    </w:p>
    <w:p w14:paraId="6438A57D">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区应急管理局</w:t>
      </w:r>
      <w:r>
        <w:rPr>
          <w:rFonts w:hint="eastAsia" w:ascii="仿宋_GB2312" w:hAnsi="仿宋_GB2312" w:eastAsia="仿宋_GB2312" w:cs="仿宋_GB2312"/>
          <w:kern w:val="2"/>
          <w:sz w:val="32"/>
          <w:szCs w:val="32"/>
          <w:lang w:val="en-US" w:eastAsia="zh-CN" w:bidi="ar"/>
        </w:rPr>
        <w:t xml:space="preserve"> 负责组织协调水旱灾害应急救援工作，协调指导重要江河湖泊和重要水工程的防御洪水抗御旱灾调度及应急水量调度工作，组织协调台风防御工作；协调联系市气象局掌握天气气候监测和预测预报信息，及时向区防指及有关成员单位提供气象预报信息，对汛情、旱情形势作出分析和预测，及时发布预报预警，适时提请市气象局组织人工增雨工作；组织核查灾情信息，统一发布灾情；负责监督、指导汛期安全生产工作，重点加强对非煤矿山、危险化学品等行业领域安全度汛工作的督查和检查，防范洪涝灾害引发的生产安全事故。</w:t>
      </w:r>
    </w:p>
    <w:p w14:paraId="5EEB6536">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烈山公安分局</w:t>
      </w:r>
      <w:r>
        <w:rPr>
          <w:rFonts w:hint="eastAsia" w:ascii="仿宋_GB2312" w:hAnsi="仿宋_GB2312" w:eastAsia="仿宋_GB2312" w:cs="仿宋_GB2312"/>
          <w:kern w:val="2"/>
          <w:sz w:val="32"/>
          <w:szCs w:val="32"/>
          <w:lang w:val="en-US" w:eastAsia="zh-CN" w:bidi="ar"/>
        </w:rPr>
        <w:t xml:space="preserve"> 负责维护社会治安秩序，依法打击造谣惑众和盗窃、哄抢防汛抗旱物资以及破坏防洪抗旱设施的违法犯罪活动；协助有关部门妥善处置因防汛抗旱引发的群体性事件；协助组织群众从危险地区安全撤离或转移。</w:t>
      </w:r>
    </w:p>
    <w:p w14:paraId="389F6C8C">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市交警四大队</w:t>
      </w:r>
      <w:r>
        <w:rPr>
          <w:rFonts w:hint="eastAsia" w:ascii="仿宋_GB2312" w:hAnsi="Calibri" w:eastAsia="仿宋_GB2312" w:cs="仿宋_GB2312"/>
          <w:kern w:val="2"/>
          <w:sz w:val="32"/>
          <w:szCs w:val="32"/>
          <w:lang w:val="en-US" w:eastAsia="zh-CN" w:bidi="ar"/>
        </w:rPr>
        <w:t xml:space="preserve"> 负责</w:t>
      </w:r>
      <w:r>
        <w:rPr>
          <w:rFonts w:hint="eastAsia" w:ascii="仿宋_GB2312" w:hAnsi="仿宋_GB2312" w:eastAsia="仿宋_GB2312" w:cs="仿宋_GB2312"/>
          <w:kern w:val="2"/>
          <w:sz w:val="32"/>
          <w:szCs w:val="32"/>
          <w:lang w:val="en-US" w:eastAsia="zh-CN" w:bidi="ar"/>
        </w:rPr>
        <w:t>保障运送防汛抗旱抢险救灾人员和物资的道路交通安全畅通，</w:t>
      </w:r>
      <w:r>
        <w:rPr>
          <w:rFonts w:hint="eastAsia" w:ascii="仿宋" w:hAnsi="仿宋" w:eastAsia="仿宋" w:cs="仿宋"/>
          <w:kern w:val="2"/>
          <w:sz w:val="32"/>
          <w:szCs w:val="32"/>
          <w:lang w:val="en-US" w:eastAsia="zh-CN" w:bidi="ar"/>
        </w:rPr>
        <w:t>必要时实行交通管制措施</w:t>
      </w:r>
      <w:r>
        <w:rPr>
          <w:rFonts w:hint="eastAsia" w:ascii="仿宋_GB2312" w:hAnsi="仿宋_GB2312" w:eastAsia="仿宋_GB2312" w:cs="仿宋_GB2312"/>
          <w:kern w:val="2"/>
          <w:sz w:val="32"/>
          <w:szCs w:val="32"/>
          <w:lang w:val="en-US" w:eastAsia="zh-CN" w:bidi="ar"/>
        </w:rPr>
        <w:t>。</w:t>
      </w:r>
    </w:p>
    <w:p w14:paraId="5BEB4439">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市自然资源和规划局烈山分局</w:t>
      </w:r>
      <w:r>
        <w:rPr>
          <w:rFonts w:hint="eastAsia" w:ascii="仿宋_GB2312" w:hAnsi="仿宋_GB2312" w:eastAsia="仿宋_GB2312" w:cs="仿宋_GB2312"/>
          <w:kern w:val="2"/>
          <w:sz w:val="32"/>
          <w:szCs w:val="32"/>
          <w:lang w:val="en-US" w:eastAsia="zh-CN" w:bidi="ar"/>
        </w:rPr>
        <w:t xml:space="preserve"> 负责组织、协调、指导和监督地质灾害防治工作，指导开展群测群防、专业监测和预报预警工作，承担地质灾害应急救援的技术支撑工作。</w:t>
      </w:r>
    </w:p>
    <w:p w14:paraId="547AEE2F">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区生态环境分局</w:t>
      </w:r>
      <w:r>
        <w:rPr>
          <w:rFonts w:hint="eastAsia" w:ascii="仿宋_GB2312" w:hAnsi="仿宋_GB2312" w:eastAsia="仿宋_GB2312" w:cs="仿宋_GB2312"/>
          <w:kern w:val="2"/>
          <w:sz w:val="32"/>
          <w:szCs w:val="32"/>
          <w:lang w:val="en-US" w:eastAsia="zh-CN" w:bidi="ar"/>
        </w:rPr>
        <w:t xml:space="preserve"> 负责组织指导水环境质量应急监测，为实施防洪、供水调度提供水质状况，协调做好突发环境事件应急处置工作。</w:t>
      </w:r>
    </w:p>
    <w:p w14:paraId="687CAB6B">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区消防救援大队</w:t>
      </w:r>
      <w:r>
        <w:rPr>
          <w:rFonts w:hint="eastAsia" w:ascii="仿宋_GB2312" w:hAnsi="仿宋_GB2312" w:eastAsia="仿宋_GB2312" w:cs="仿宋_GB2312"/>
          <w:kern w:val="2"/>
          <w:sz w:val="32"/>
          <w:szCs w:val="32"/>
          <w:lang w:val="en-US" w:eastAsia="zh-CN" w:bidi="ar"/>
        </w:rPr>
        <w:t xml:space="preserve"> 根据汛情、旱情需要，负责组织综合性消防救援队伍参加抗洪抢险排涝、遇险群众救助；协助当地政府做好抗旱地区群众生活保障用水救助工作。</w:t>
      </w:r>
    </w:p>
    <w:p w14:paraId="5755AEE3">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_GB2312" w:eastAsia="仿宋_GB2312" w:cs="仿宋_GB2312"/>
          <w:b/>
          <w:bCs/>
          <w:kern w:val="2"/>
          <w:sz w:val="32"/>
          <w:szCs w:val="32"/>
          <w:lang w:eastAsia="zh-CN"/>
        </w:rPr>
        <w:t>烈山道路运输管理服务中心</w:t>
      </w:r>
      <w:r>
        <w:rPr>
          <w:rFonts w:hint="eastAsia" w:ascii="仿宋_GB2312" w:eastAsia="仿宋_GB2312" w:cs="Calibri"/>
          <w:b/>
          <w:bCs/>
          <w:kern w:val="2"/>
          <w:sz w:val="32"/>
          <w:szCs w:val="32"/>
          <w:lang w:eastAsia="zh-CN"/>
        </w:rPr>
        <w:t xml:space="preserve"> </w:t>
      </w:r>
      <w:r>
        <w:rPr>
          <w:rFonts w:hint="eastAsia" w:ascii="仿宋_GB2312" w:hAnsi="仿宋" w:eastAsia="仿宋_GB2312" w:cs="仿宋"/>
          <w:color w:val="333333"/>
          <w:sz w:val="32"/>
          <w:szCs w:val="32"/>
          <w:shd w:val="clear" w:fill="FFFFFF"/>
          <w:lang w:eastAsia="zh-CN"/>
        </w:rPr>
        <w:t>负责协调抢险救援力量实施公路、水路抢通保通，保障工程设施安全；协助征调防汛抗旱抢险救灾所需车辆、船舶等交通运输工具，优先运送受灾人员、抢险救援人员和救灾物资。</w:t>
      </w:r>
    </w:p>
    <w:p w14:paraId="51BACE6F">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烈山供电部门</w:t>
      </w:r>
      <w:r>
        <w:rPr>
          <w:rFonts w:hint="eastAsia" w:ascii="仿宋_GB2312" w:hAnsi="仿宋_GB2312" w:eastAsia="仿宋_GB2312" w:cs="仿宋_GB2312"/>
          <w:kern w:val="2"/>
          <w:sz w:val="32"/>
          <w:szCs w:val="32"/>
          <w:lang w:val="en-US" w:eastAsia="zh-CN" w:bidi="ar"/>
        </w:rPr>
        <w:t xml:space="preserve"> 负责其所属电力设施的防洪及电力调度安全工作，保障防汛、排涝、抗旱的电力供应。</w:t>
      </w:r>
    </w:p>
    <w:p w14:paraId="6DAF913E">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各镇（街道）、开发区</w:t>
      </w:r>
      <w:r>
        <w:rPr>
          <w:rFonts w:hint="eastAsia" w:ascii="仿宋_GB2312" w:hAnsi="仿宋_GB2312" w:eastAsia="仿宋_GB2312" w:cs="仿宋_GB2312"/>
          <w:kern w:val="2"/>
          <w:sz w:val="32"/>
          <w:szCs w:val="32"/>
          <w:lang w:val="en-US" w:eastAsia="zh-CN" w:bidi="ar"/>
        </w:rPr>
        <w:t>负责本行政区域内防汛抗旱各项工作，服从区防汛抗旱指挥部的统一指挥、调度，共同做好防汛抗旱工作。</w:t>
      </w:r>
    </w:p>
    <w:p w14:paraId="3C66429C">
      <w:pPr>
        <w:pStyle w:val="3"/>
        <w:ind w:firstLine="643"/>
        <w:rPr>
          <w:rFonts w:hint="eastAsia"/>
        </w:rPr>
      </w:pPr>
      <w:bookmarkStart w:id="18" w:name="_Toc104986748"/>
      <w:bookmarkStart w:id="19" w:name="_Toc17546"/>
      <w:r>
        <w:rPr>
          <w:rFonts w:hint="eastAsia"/>
        </w:rPr>
        <w:t>2.2</w:t>
      </w:r>
      <w:r>
        <w:rPr>
          <w:rFonts w:hint="default"/>
        </w:rPr>
        <w:t> </w:t>
      </w:r>
      <w:r>
        <w:rPr>
          <w:rFonts w:hint="eastAsia"/>
        </w:rPr>
        <w:t>区防汛抗旱指挥部办公室及职责</w:t>
      </w:r>
      <w:bookmarkEnd w:id="18"/>
      <w:bookmarkEnd w:id="19"/>
    </w:p>
    <w:p w14:paraId="70CE9D4A">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区防汛抗旱指挥部办公室（以下简称区防指办公室）为区防指办公室事机构，承担区防指日常工作，设在区应急管理局。办公室主任由区应急管理局局长担任。主要职责是：</w:t>
      </w:r>
    </w:p>
    <w:p w14:paraId="62E58435">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1</w:t>
      </w:r>
      <w:r>
        <w:rPr>
          <w:rFonts w:hint="eastAsia" w:ascii="仿宋_GB2312" w:hAnsi="仿宋" w:eastAsia="仿宋_GB2312" w:cs="仿宋"/>
          <w:color w:val="333333"/>
          <w:sz w:val="32"/>
          <w:szCs w:val="32"/>
          <w:shd w:val="clear" w:fill="FFFFFF"/>
          <w:lang w:eastAsia="zh-CN"/>
        </w:rPr>
        <w:t>）组织拟订并实施区级防汛抗旱应急预案；</w:t>
      </w:r>
    </w:p>
    <w:p w14:paraId="4F6C0570">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2</w:t>
      </w:r>
      <w:r>
        <w:rPr>
          <w:rFonts w:hint="eastAsia" w:ascii="仿宋_GB2312" w:hAnsi="仿宋" w:eastAsia="仿宋_GB2312" w:cs="仿宋"/>
          <w:color w:val="333333"/>
          <w:sz w:val="32"/>
          <w:szCs w:val="32"/>
          <w:shd w:val="clear" w:fill="FFFFFF"/>
          <w:lang w:eastAsia="zh-CN"/>
        </w:rPr>
        <w:t>）收集掌握汛情、旱情、险情、灾情和防汛抗旱行动情况等；</w:t>
      </w:r>
    </w:p>
    <w:p w14:paraId="0B8780CF">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3</w:t>
      </w:r>
      <w:r>
        <w:rPr>
          <w:rFonts w:hint="eastAsia" w:ascii="仿宋_GB2312" w:hAnsi="仿宋" w:eastAsia="仿宋_GB2312" w:cs="仿宋"/>
          <w:color w:val="333333"/>
          <w:sz w:val="32"/>
          <w:szCs w:val="32"/>
          <w:shd w:val="clear" w:fill="FFFFFF"/>
          <w:lang w:eastAsia="zh-CN"/>
        </w:rPr>
        <w:t>）组织防汛抗旱会商，分析研判形势，提出应对方案与建议；</w:t>
      </w:r>
    </w:p>
    <w:p w14:paraId="69B16117">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4</w:t>
      </w:r>
      <w:r>
        <w:rPr>
          <w:rFonts w:hint="eastAsia" w:ascii="仿宋_GB2312" w:hAnsi="仿宋" w:eastAsia="仿宋_GB2312" w:cs="仿宋"/>
          <w:color w:val="333333"/>
          <w:sz w:val="32"/>
          <w:szCs w:val="32"/>
          <w:shd w:val="clear" w:fill="FFFFFF"/>
          <w:lang w:eastAsia="zh-CN"/>
        </w:rPr>
        <w:t>）协调、监督各地各有关部门落实区防指工作部署；</w:t>
      </w:r>
    </w:p>
    <w:p w14:paraId="2B8DC4D1">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5</w:t>
      </w:r>
      <w:r>
        <w:rPr>
          <w:rFonts w:hint="eastAsia" w:ascii="仿宋_GB2312" w:hAnsi="仿宋" w:eastAsia="仿宋_GB2312" w:cs="仿宋"/>
          <w:color w:val="333333"/>
          <w:sz w:val="32"/>
          <w:szCs w:val="32"/>
          <w:shd w:val="clear" w:fill="FFFFFF"/>
          <w:lang w:eastAsia="zh-CN"/>
        </w:rPr>
        <w:t>）组织指导防汛抗旱物资储备和防汛抗旱队伍建设；</w:t>
      </w:r>
    </w:p>
    <w:p w14:paraId="2913116F">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6</w:t>
      </w:r>
      <w:r>
        <w:rPr>
          <w:rFonts w:hint="eastAsia" w:ascii="仿宋_GB2312" w:hAnsi="仿宋" w:eastAsia="仿宋_GB2312" w:cs="仿宋"/>
          <w:color w:val="333333"/>
          <w:sz w:val="32"/>
          <w:szCs w:val="32"/>
          <w:shd w:val="clear" w:fill="FFFFFF"/>
          <w:lang w:eastAsia="zh-CN"/>
        </w:rPr>
        <w:t>）组织指导防汛抗旱宣传教育和培训演练；</w:t>
      </w:r>
    </w:p>
    <w:p w14:paraId="38E4103F">
      <w:pPr>
        <w:pStyle w:val="14"/>
        <w:keepNext w:val="0"/>
        <w:keepLines w:val="0"/>
        <w:widowControl/>
        <w:suppressLineNumbers w:val="0"/>
        <w:spacing w:before="0" w:beforeAutospacing="0" w:after="0" w:afterAutospacing="0" w:line="580" w:lineRule="atLeast"/>
        <w:ind w:left="0" w:right="0" w:firstLine="640"/>
        <w:jc w:val="both"/>
        <w:rPr>
          <w:rFonts w:hint="eastAsia" w:ascii="仿宋_GB2312" w:eastAsia="仿宋_GB2312" w:cs="Calibri"/>
          <w:sz w:val="21"/>
          <w:szCs w:val="21"/>
          <w:lang w:val="en-US"/>
        </w:rPr>
      </w:pPr>
      <w:r>
        <w:rPr>
          <w:rFonts w:hint="eastAsia" w:ascii="仿宋_GB2312" w:hAnsi="仿宋" w:eastAsia="仿宋_GB2312" w:cs="仿宋"/>
          <w:color w:val="333333"/>
          <w:sz w:val="32"/>
          <w:szCs w:val="32"/>
          <w:shd w:val="clear" w:fill="FFFFFF"/>
          <w:lang w:eastAsia="zh-CN"/>
        </w:rPr>
        <w:t>（</w:t>
      </w:r>
      <w:r>
        <w:rPr>
          <w:rFonts w:hint="eastAsia" w:ascii="仿宋_GB2312" w:hAnsi="Times New Roman" w:eastAsia="仿宋_GB2312" w:cs="仿宋_GB2312"/>
          <w:color w:val="333333"/>
          <w:sz w:val="32"/>
          <w:szCs w:val="32"/>
          <w:shd w:val="clear" w:fill="FFFFFF"/>
          <w:lang w:val="en-US"/>
        </w:rPr>
        <w:t>7</w:t>
      </w:r>
      <w:r>
        <w:rPr>
          <w:rFonts w:hint="eastAsia" w:ascii="仿宋_GB2312" w:hAnsi="仿宋" w:eastAsia="仿宋_GB2312" w:cs="仿宋"/>
          <w:color w:val="333333"/>
          <w:sz w:val="32"/>
          <w:szCs w:val="32"/>
          <w:shd w:val="clear" w:fill="FFFFFF"/>
          <w:lang w:eastAsia="zh-CN"/>
        </w:rPr>
        <w:t>）组织指导水旱灾害应急处置的调查评估工作。</w:t>
      </w:r>
    </w:p>
    <w:p w14:paraId="4FA6CF73">
      <w:pPr>
        <w:pStyle w:val="3"/>
        <w:ind w:firstLine="643"/>
        <w:rPr>
          <w:rFonts w:hint="default" w:eastAsia="楷体"/>
          <w:lang w:val="en-US" w:eastAsia="zh-CN"/>
        </w:rPr>
      </w:pPr>
      <w:bookmarkStart w:id="20" w:name="_Toc27754"/>
      <w:r>
        <w:t>2.3</w:t>
      </w:r>
      <w:r>
        <w:rPr>
          <w:rFonts w:hint="eastAsia"/>
          <w:lang w:val="en-US" w:eastAsia="zh-CN"/>
        </w:rPr>
        <w:t>现场抢险救援指挥机构</w:t>
      </w:r>
      <w:bookmarkEnd w:id="14"/>
      <w:bookmarkEnd w:id="20"/>
    </w:p>
    <w:p w14:paraId="4D71567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lang w:val="en-US" w:eastAsia="zh-CN"/>
        </w:rPr>
        <w:t>当我区发生重大险情等突发事件时</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可视情组建现场抢险救援指挥机构，由</w:t>
      </w:r>
      <w:r>
        <w:rPr>
          <w:rFonts w:hint="eastAsia" w:ascii="仿宋_GB2312" w:hAnsi="仿宋" w:eastAsia="仿宋_GB2312" w:cs="仿宋"/>
          <w:color w:val="333333"/>
          <w:sz w:val="32"/>
          <w:szCs w:val="32"/>
          <w:shd w:val="clear" w:color="auto" w:fill="FFFFFF"/>
        </w:rPr>
        <w:t>区委、区政府主要负责同志任</w:t>
      </w:r>
      <w:r>
        <w:rPr>
          <w:rFonts w:hint="eastAsia" w:ascii="仿宋_GB2312" w:hAnsi="仿宋" w:eastAsia="仿宋_GB2312" w:cs="仿宋"/>
          <w:color w:val="333333"/>
          <w:sz w:val="32"/>
          <w:szCs w:val="32"/>
          <w:shd w:val="clear" w:color="auto" w:fill="FFFFFF"/>
          <w:lang w:val="en-US" w:eastAsia="zh-CN"/>
        </w:rPr>
        <w:t>指挥长，必要时可报请市委、市政府指派负责同志担任指挥长</w:t>
      </w:r>
      <w:r>
        <w:rPr>
          <w:rFonts w:hint="eastAsia" w:ascii="仿宋_GB2312" w:hAnsi="仿宋" w:eastAsia="仿宋_GB2312" w:cs="仿宋"/>
          <w:color w:val="333333"/>
          <w:sz w:val="32"/>
          <w:szCs w:val="32"/>
          <w:shd w:val="clear" w:color="auto" w:fill="FFFFFF"/>
        </w:rPr>
        <w:t>。负责组织、指挥、协调现场抢险救援工作。</w:t>
      </w:r>
    </w:p>
    <w:p w14:paraId="100F6F26">
      <w:pPr>
        <w:pStyle w:val="3"/>
        <w:ind w:firstLine="643"/>
      </w:pPr>
      <w:bookmarkStart w:id="21" w:name="_Toc9920"/>
      <w:bookmarkStart w:id="22" w:name="_Toc30429"/>
      <w:r>
        <w:t>2.4</w:t>
      </w:r>
      <w:r>
        <w:rPr>
          <w:rFonts w:hint="eastAsia"/>
          <w:lang w:eastAsia="zh-CN"/>
        </w:rPr>
        <w:t>镇（街道）、开发区</w:t>
      </w:r>
      <w:r>
        <w:rPr>
          <w:rFonts w:hint="eastAsia"/>
        </w:rPr>
        <w:t>防汛抗旱</w:t>
      </w:r>
      <w:r>
        <w:t>指挥机构</w:t>
      </w:r>
      <w:bookmarkEnd w:id="21"/>
      <w:bookmarkEnd w:id="22"/>
    </w:p>
    <w:p w14:paraId="3B27BCB4">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val="en-US" w:eastAsia="zh-CN"/>
        </w:rPr>
        <w:t>镇</w:t>
      </w:r>
      <w:r>
        <w:rPr>
          <w:rFonts w:hint="eastAsia" w:ascii="仿宋_GB2312" w:hAnsi="仿宋" w:eastAsia="仿宋_GB2312" w:cs="仿宋"/>
          <w:color w:val="333333"/>
          <w:sz w:val="32"/>
          <w:szCs w:val="32"/>
          <w:shd w:val="clear" w:color="auto" w:fill="FFFFFF"/>
        </w:rPr>
        <w:t>人民政府</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街道办事处</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开发区管委会</w:t>
      </w:r>
      <w:r>
        <w:rPr>
          <w:rFonts w:hint="eastAsia" w:ascii="仿宋_GB2312" w:hAnsi="仿宋" w:eastAsia="仿宋_GB2312" w:cs="仿宋"/>
          <w:color w:val="333333"/>
          <w:sz w:val="32"/>
          <w:szCs w:val="32"/>
          <w:shd w:val="clear" w:color="auto" w:fill="FFFFFF"/>
        </w:rPr>
        <w:t>应当明确承担防汛抗旱工作职责的议事协调指挥机构，在上级防汛抗旱指挥机构和本级党委、人民政府的领导下，强化组织、协调、指导、督促职能，指挥本地区的防汛抗旱工作。防汛抗旱指挥机构根据本地实际情况明确承担防汛抗旱工作的机构和人员。防汛压力大、病险水库多、抢险任务重、抗旱任务重的</w:t>
      </w:r>
      <w:r>
        <w:rPr>
          <w:rFonts w:hint="eastAsia" w:ascii="仿宋_GB2312" w:hAnsi="仿宋" w:eastAsia="仿宋_GB2312" w:cs="仿宋"/>
          <w:color w:val="333333"/>
          <w:sz w:val="32"/>
          <w:szCs w:val="32"/>
          <w:shd w:val="clear" w:color="auto" w:fill="FFFFFF"/>
          <w:lang w:val="en-US" w:eastAsia="zh-CN"/>
        </w:rPr>
        <w:t>镇（街道）、开发区</w:t>
      </w:r>
      <w:r>
        <w:rPr>
          <w:rFonts w:hint="eastAsia" w:ascii="仿宋_GB2312" w:hAnsi="仿宋" w:eastAsia="仿宋_GB2312" w:cs="仿宋"/>
          <w:color w:val="333333"/>
          <w:sz w:val="32"/>
          <w:szCs w:val="32"/>
          <w:shd w:val="clear" w:color="auto" w:fill="FFFFFF"/>
        </w:rPr>
        <w:t>，由主要负责同志担任防汛抗旱指挥机构指挥长。</w:t>
      </w:r>
    </w:p>
    <w:p w14:paraId="7E7F0C32">
      <w:pPr>
        <w:pStyle w:val="3"/>
        <w:ind w:firstLine="643"/>
      </w:pPr>
      <w:bookmarkStart w:id="23" w:name="_Toc23512"/>
      <w:bookmarkStart w:id="24" w:name="_Toc8138"/>
      <w:r>
        <w:t>2.5</w:t>
      </w:r>
      <w:r>
        <w:rPr>
          <w:rFonts w:hint="eastAsia"/>
        </w:rPr>
        <w:t>工作组</w:t>
      </w:r>
      <w:bookmarkEnd w:id="23"/>
      <w:bookmarkEnd w:id="24"/>
    </w:p>
    <w:p w14:paraId="6383E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仿宋"/>
          <w:color w:val="333333"/>
          <w:kern w:val="0"/>
          <w:sz w:val="32"/>
          <w:szCs w:val="32"/>
          <w:shd w:val="clear" w:color="auto" w:fill="FFFFFF"/>
          <w:lang w:val="en-US" w:eastAsia="zh-CN" w:bidi="ar-SA"/>
        </w:rPr>
      </w:pPr>
      <w:r>
        <w:rPr>
          <w:rFonts w:hint="eastAsia" w:ascii="仿宋_GB2312" w:hAnsi="仿宋" w:eastAsia="仿宋_GB2312" w:cs="仿宋"/>
          <w:color w:val="333333"/>
          <w:kern w:val="0"/>
          <w:sz w:val="32"/>
          <w:szCs w:val="32"/>
          <w:shd w:val="clear" w:color="auto" w:fill="FFFFFF"/>
          <w:lang w:val="en-US" w:eastAsia="zh-CN" w:bidi="ar-SA"/>
        </w:rPr>
        <w:t>我区发生发生重大险情等突发事件时，区防指可视情成立由相关成员单位牵头的专项工作组，按照防汛应急响应行动要求进驻区应急指挥中心，进行联合值守、会商、指挥。专项工作组组长、副组长分别由相关单位主要负责同志担任，成员由相关单位根据工作任务明确。专项工作组实行组长负责和部门负责制相结合的工作责任制度。根据应急处置工作需要，区防指可对专项工作组进行调整。</w:t>
      </w:r>
    </w:p>
    <w:p w14:paraId="7A3AE0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2.5.1指挥协调组</w:t>
      </w:r>
    </w:p>
    <w:p w14:paraId="373206D0">
      <w:pPr>
        <w:pStyle w:val="20"/>
        <w:keepNext w:val="0"/>
        <w:keepLines w:val="0"/>
        <w:pageBreakBefore w:val="0"/>
        <w:widowControl w:val="0"/>
        <w:kinsoku/>
        <w:wordWrap/>
        <w:overflowPunct/>
        <w:topLinePunct w:val="0"/>
        <w:bidi w:val="0"/>
        <w:snapToGrid/>
        <w:ind w:firstLine="640" w:firstLineChars="200"/>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区应急管理局为组长单位，区农业农村水利局为副组长单位。负责协助区防指领导开展指挥调度，组织防汛会商，提出工作建议；汇总掌握防汛抗洪抢险信息，起草相关文稿，发布相关信息；根据需要，派出抢险技术专家。</w:t>
      </w:r>
    </w:p>
    <w:p w14:paraId="18DA4F9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2.</w:t>
      </w:r>
      <w:r>
        <w:rPr>
          <w:rFonts w:hint="eastAsia" w:ascii="仿宋_GB2312" w:hAnsi="仿宋" w:eastAsia="仿宋_GB2312" w:cs="仿宋"/>
          <w:b/>
          <w:bCs/>
          <w:color w:val="333333"/>
          <w:kern w:val="0"/>
          <w:sz w:val="32"/>
          <w:szCs w:val="32"/>
          <w:shd w:val="clear" w:color="auto" w:fill="FFFFFF"/>
          <w:lang w:val="en-US" w:eastAsia="zh-CN" w:bidi="ar-SA"/>
        </w:rPr>
        <w:t>5</w:t>
      </w:r>
      <w:r>
        <w:rPr>
          <w:rFonts w:hint="default" w:ascii="仿宋_GB2312" w:hAnsi="仿宋" w:eastAsia="仿宋_GB2312" w:cs="仿宋"/>
          <w:b/>
          <w:bCs/>
          <w:color w:val="333333"/>
          <w:kern w:val="0"/>
          <w:sz w:val="32"/>
          <w:szCs w:val="32"/>
          <w:shd w:val="clear" w:color="auto" w:fill="FFFFFF"/>
          <w:lang w:val="en-US" w:eastAsia="zh-CN" w:bidi="ar-SA"/>
        </w:rPr>
        <w:t>.2 </w:t>
      </w:r>
      <w:r>
        <w:rPr>
          <w:rFonts w:hint="eastAsia" w:ascii="仿宋_GB2312" w:hAnsi="仿宋" w:eastAsia="仿宋_GB2312" w:cs="仿宋"/>
          <w:b/>
          <w:bCs/>
          <w:color w:val="333333"/>
          <w:kern w:val="0"/>
          <w:sz w:val="32"/>
          <w:szCs w:val="32"/>
          <w:shd w:val="clear" w:color="auto" w:fill="FFFFFF"/>
          <w:lang w:val="en-US" w:eastAsia="zh-CN" w:bidi="ar-SA"/>
        </w:rPr>
        <w:t>预报预警组</w:t>
      </w:r>
    </w:p>
    <w:p w14:paraId="439D4C76">
      <w:pPr>
        <w:pStyle w:val="20"/>
        <w:keepNext w:val="0"/>
        <w:keepLines w:val="0"/>
        <w:pageBreakBefore w:val="0"/>
        <w:widowControl w:val="0"/>
        <w:kinsoku/>
        <w:wordWrap/>
        <w:overflowPunct/>
        <w:topLinePunct w:val="0"/>
        <w:bidi w:val="0"/>
        <w:snapToGrid/>
        <w:ind w:firstLine="640" w:firstLineChars="200"/>
        <w:textAlignment w:val="auto"/>
        <w:rPr>
          <w:rFonts w:hint="default"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区应急</w:t>
      </w:r>
      <w:r>
        <w:rPr>
          <w:rFonts w:hint="default" w:ascii="仿宋_GB2312" w:hAnsi="仿宋" w:eastAsia="仿宋_GB2312" w:cs="仿宋"/>
          <w:b w:val="0"/>
          <w:bCs w:val="0"/>
          <w:color w:val="333333"/>
          <w:kern w:val="0"/>
          <w:sz w:val="32"/>
          <w:szCs w:val="32"/>
          <w:shd w:val="clear" w:color="auto" w:fill="FFFFFF"/>
          <w:lang w:val="en-US" w:eastAsia="zh-CN" w:bidi="ar-SA"/>
        </w:rPr>
        <w:t>局为组长单位，市自然资源和规划局</w:t>
      </w:r>
      <w:r>
        <w:rPr>
          <w:rFonts w:hint="eastAsia" w:ascii="仿宋_GB2312" w:hAnsi="仿宋" w:eastAsia="仿宋_GB2312" w:cs="仿宋"/>
          <w:b w:val="0"/>
          <w:bCs w:val="0"/>
          <w:color w:val="333333"/>
          <w:kern w:val="0"/>
          <w:sz w:val="32"/>
          <w:szCs w:val="32"/>
          <w:shd w:val="clear" w:color="auto" w:fill="FFFFFF"/>
          <w:lang w:val="en-US" w:eastAsia="zh-CN" w:bidi="ar-SA"/>
        </w:rPr>
        <w:t>烈山分局</w:t>
      </w:r>
      <w:r>
        <w:rPr>
          <w:rFonts w:hint="default" w:ascii="仿宋_GB2312" w:hAnsi="仿宋" w:eastAsia="仿宋_GB2312" w:cs="仿宋"/>
          <w:b w:val="0"/>
          <w:bCs w:val="0"/>
          <w:color w:val="333333"/>
          <w:kern w:val="0"/>
          <w:sz w:val="32"/>
          <w:szCs w:val="32"/>
          <w:shd w:val="clear" w:color="auto" w:fill="FFFFFF"/>
          <w:lang w:val="en-US" w:eastAsia="zh-CN" w:bidi="ar-SA"/>
        </w:rPr>
        <w:t>、</w:t>
      </w:r>
      <w:r>
        <w:rPr>
          <w:rFonts w:hint="eastAsia" w:ascii="仿宋_GB2312" w:hAnsi="仿宋" w:eastAsia="仿宋_GB2312" w:cs="仿宋"/>
          <w:b w:val="0"/>
          <w:bCs w:val="0"/>
          <w:color w:val="333333"/>
          <w:kern w:val="0"/>
          <w:sz w:val="32"/>
          <w:szCs w:val="32"/>
          <w:shd w:val="clear" w:color="auto" w:fill="FFFFFF"/>
          <w:lang w:val="en-US" w:eastAsia="zh-CN" w:bidi="ar-SA"/>
        </w:rPr>
        <w:t>区</w:t>
      </w:r>
      <w:r>
        <w:rPr>
          <w:rFonts w:hint="default" w:ascii="仿宋_GB2312" w:hAnsi="仿宋" w:eastAsia="仿宋_GB2312" w:cs="仿宋"/>
          <w:b w:val="0"/>
          <w:bCs w:val="0"/>
          <w:color w:val="333333"/>
          <w:kern w:val="0"/>
          <w:sz w:val="32"/>
          <w:szCs w:val="32"/>
          <w:shd w:val="clear" w:color="auto" w:fill="FFFFFF"/>
          <w:lang w:val="en-US" w:eastAsia="zh-CN" w:bidi="ar-SA"/>
        </w:rPr>
        <w:t>住房城乡建设局、</w:t>
      </w:r>
      <w:r>
        <w:rPr>
          <w:rFonts w:hint="eastAsia" w:ascii="仿宋_GB2312" w:hAnsi="仿宋" w:eastAsia="仿宋_GB2312" w:cs="仿宋"/>
          <w:b w:val="0"/>
          <w:bCs w:val="0"/>
          <w:color w:val="333333"/>
          <w:kern w:val="0"/>
          <w:sz w:val="32"/>
          <w:szCs w:val="32"/>
          <w:shd w:val="clear" w:color="auto" w:fill="FFFFFF"/>
          <w:lang w:val="en-US" w:eastAsia="zh-CN" w:bidi="ar-SA"/>
        </w:rPr>
        <w:t>区农业农村水利局</w:t>
      </w:r>
      <w:r>
        <w:rPr>
          <w:rFonts w:hint="default" w:ascii="仿宋_GB2312" w:hAnsi="仿宋" w:eastAsia="仿宋_GB2312" w:cs="仿宋"/>
          <w:b w:val="0"/>
          <w:bCs w:val="0"/>
          <w:color w:val="333333"/>
          <w:kern w:val="0"/>
          <w:sz w:val="32"/>
          <w:szCs w:val="32"/>
          <w:shd w:val="clear" w:color="auto" w:fill="FFFFFF"/>
          <w:lang w:val="en-US" w:eastAsia="zh-CN" w:bidi="ar-SA"/>
        </w:rPr>
        <w:t>为副组长单位。负责雨情、洪水、山洪、地质灾害、城市内涝监测预报预警，指导、督促地方预警发布和危险区人员转移避险。</w:t>
      </w:r>
    </w:p>
    <w:p w14:paraId="7771F0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2.</w:t>
      </w:r>
      <w:r>
        <w:rPr>
          <w:rFonts w:hint="eastAsia" w:ascii="仿宋_GB2312" w:hAnsi="仿宋" w:eastAsia="仿宋_GB2312" w:cs="仿宋"/>
          <w:b/>
          <w:bCs/>
          <w:color w:val="333333"/>
          <w:kern w:val="0"/>
          <w:sz w:val="32"/>
          <w:szCs w:val="32"/>
          <w:shd w:val="clear" w:color="auto" w:fill="FFFFFF"/>
          <w:lang w:val="en-US" w:eastAsia="zh-CN" w:bidi="ar-SA"/>
        </w:rPr>
        <w:t>5</w:t>
      </w:r>
      <w:r>
        <w:rPr>
          <w:rFonts w:hint="default" w:ascii="仿宋_GB2312" w:hAnsi="仿宋" w:eastAsia="仿宋_GB2312" w:cs="仿宋"/>
          <w:b/>
          <w:bCs/>
          <w:color w:val="333333"/>
          <w:kern w:val="0"/>
          <w:sz w:val="32"/>
          <w:szCs w:val="32"/>
          <w:shd w:val="clear" w:color="auto" w:fill="FFFFFF"/>
          <w:lang w:val="en-US" w:eastAsia="zh-CN" w:bidi="ar-SA"/>
        </w:rPr>
        <w:t>.3 防洪调度组</w:t>
      </w:r>
    </w:p>
    <w:p w14:paraId="74D85BDA">
      <w:pPr>
        <w:pStyle w:val="20"/>
        <w:keepNext w:val="0"/>
        <w:keepLines w:val="0"/>
        <w:pageBreakBefore w:val="0"/>
        <w:widowControl w:val="0"/>
        <w:kinsoku/>
        <w:wordWrap/>
        <w:overflowPunct/>
        <w:topLinePunct w:val="0"/>
        <w:bidi w:val="0"/>
        <w:snapToGrid/>
        <w:ind w:firstLine="640" w:firstLineChars="200"/>
        <w:textAlignment w:val="auto"/>
        <w:rPr>
          <w:rFonts w:hint="default"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区农业农村水利</w:t>
      </w:r>
      <w:r>
        <w:rPr>
          <w:rFonts w:hint="default" w:ascii="仿宋_GB2312" w:hAnsi="仿宋" w:eastAsia="仿宋_GB2312" w:cs="仿宋"/>
          <w:b w:val="0"/>
          <w:bCs w:val="0"/>
          <w:color w:val="333333"/>
          <w:kern w:val="0"/>
          <w:sz w:val="32"/>
          <w:szCs w:val="32"/>
          <w:shd w:val="clear" w:color="auto" w:fill="FFFFFF"/>
          <w:lang w:val="en-US" w:eastAsia="zh-CN" w:bidi="ar-SA"/>
        </w:rPr>
        <w:t>局为组长单位。负责</w:t>
      </w:r>
      <w:r>
        <w:rPr>
          <w:rFonts w:hint="eastAsia" w:ascii="仿宋_GB2312" w:hAnsi="仿宋" w:eastAsia="仿宋_GB2312" w:cs="仿宋"/>
          <w:b w:val="0"/>
          <w:bCs w:val="0"/>
          <w:color w:val="333333"/>
          <w:kern w:val="0"/>
          <w:sz w:val="32"/>
          <w:szCs w:val="32"/>
          <w:shd w:val="clear" w:color="auto" w:fill="FFFFFF"/>
          <w:lang w:val="en-US" w:eastAsia="zh-CN" w:bidi="ar-SA"/>
        </w:rPr>
        <w:t>区防指</w:t>
      </w:r>
      <w:r>
        <w:rPr>
          <w:rFonts w:hint="default" w:ascii="仿宋_GB2312" w:hAnsi="仿宋" w:eastAsia="仿宋_GB2312" w:cs="仿宋"/>
          <w:b w:val="0"/>
          <w:bCs w:val="0"/>
          <w:color w:val="333333"/>
          <w:kern w:val="0"/>
          <w:sz w:val="32"/>
          <w:szCs w:val="32"/>
          <w:shd w:val="clear" w:color="auto" w:fill="FFFFFF"/>
          <w:lang w:val="en-US" w:eastAsia="zh-CN" w:bidi="ar-SA"/>
        </w:rPr>
        <w:t>调度的防洪工程调度和突发应急调度，对接</w:t>
      </w:r>
      <w:r>
        <w:rPr>
          <w:rFonts w:hint="eastAsia" w:ascii="仿宋_GB2312" w:hAnsi="仿宋" w:eastAsia="仿宋_GB2312" w:cs="仿宋"/>
          <w:b w:val="0"/>
          <w:bCs w:val="0"/>
          <w:color w:val="333333"/>
          <w:kern w:val="0"/>
          <w:sz w:val="32"/>
          <w:szCs w:val="32"/>
          <w:shd w:val="clear" w:color="auto" w:fill="FFFFFF"/>
          <w:lang w:val="en-US" w:eastAsia="zh-CN" w:bidi="ar-SA"/>
        </w:rPr>
        <w:t>市水务局</w:t>
      </w:r>
      <w:r>
        <w:rPr>
          <w:rFonts w:hint="default" w:ascii="仿宋_GB2312" w:hAnsi="仿宋" w:eastAsia="仿宋_GB2312" w:cs="仿宋"/>
          <w:b w:val="0"/>
          <w:bCs w:val="0"/>
          <w:color w:val="333333"/>
          <w:kern w:val="0"/>
          <w:sz w:val="32"/>
          <w:szCs w:val="32"/>
          <w:shd w:val="clear" w:color="auto" w:fill="FFFFFF"/>
          <w:lang w:val="en-US" w:eastAsia="zh-CN" w:bidi="ar-SA"/>
        </w:rPr>
        <w:t>开展防洪调度，指导监督各地防洪调度。</w:t>
      </w:r>
    </w:p>
    <w:p w14:paraId="0EF28B7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2.</w:t>
      </w:r>
      <w:r>
        <w:rPr>
          <w:rFonts w:hint="eastAsia" w:ascii="仿宋_GB2312" w:hAnsi="仿宋" w:eastAsia="仿宋_GB2312" w:cs="仿宋"/>
          <w:b/>
          <w:bCs/>
          <w:color w:val="333333"/>
          <w:kern w:val="0"/>
          <w:sz w:val="32"/>
          <w:szCs w:val="32"/>
          <w:shd w:val="clear" w:color="auto" w:fill="FFFFFF"/>
          <w:lang w:val="en-US" w:eastAsia="zh-CN" w:bidi="ar-SA"/>
        </w:rPr>
        <w:t>5</w:t>
      </w:r>
      <w:r>
        <w:rPr>
          <w:rFonts w:hint="default" w:ascii="仿宋_GB2312" w:hAnsi="仿宋" w:eastAsia="仿宋_GB2312" w:cs="仿宋"/>
          <w:b/>
          <w:bCs/>
          <w:color w:val="333333"/>
          <w:kern w:val="0"/>
          <w:sz w:val="32"/>
          <w:szCs w:val="32"/>
          <w:shd w:val="clear" w:color="auto" w:fill="FFFFFF"/>
          <w:lang w:val="en-US" w:eastAsia="zh-CN" w:bidi="ar-SA"/>
        </w:rPr>
        <w:t>.4 队伍和物资调度组</w:t>
      </w:r>
    </w:p>
    <w:p w14:paraId="13C180C2">
      <w:pPr>
        <w:pStyle w:val="20"/>
        <w:keepNext w:val="0"/>
        <w:keepLines w:val="0"/>
        <w:pageBreakBefore w:val="0"/>
        <w:widowControl w:val="0"/>
        <w:kinsoku/>
        <w:wordWrap/>
        <w:overflowPunct/>
        <w:topLinePunct w:val="0"/>
        <w:bidi w:val="0"/>
        <w:snapToGrid/>
        <w:ind w:firstLine="640" w:firstLineChars="200"/>
        <w:textAlignment w:val="auto"/>
        <w:rPr>
          <w:rFonts w:hint="default"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区</w:t>
      </w:r>
      <w:r>
        <w:rPr>
          <w:rFonts w:hint="default" w:ascii="仿宋_GB2312" w:hAnsi="仿宋" w:eastAsia="仿宋_GB2312" w:cs="仿宋"/>
          <w:b w:val="0"/>
          <w:bCs w:val="0"/>
          <w:color w:val="333333"/>
          <w:kern w:val="0"/>
          <w:sz w:val="32"/>
          <w:szCs w:val="32"/>
          <w:shd w:val="clear" w:color="auto" w:fill="FFFFFF"/>
          <w:lang w:val="en-US" w:eastAsia="zh-CN" w:bidi="ar-SA"/>
        </w:rPr>
        <w:t>应急管理局为组长单位，</w:t>
      </w:r>
      <w:r>
        <w:rPr>
          <w:rFonts w:hint="eastAsia" w:ascii="仿宋_GB2312" w:hAnsi="仿宋" w:eastAsia="仿宋_GB2312" w:cs="仿宋"/>
          <w:b w:val="0"/>
          <w:bCs w:val="0"/>
          <w:color w:val="333333"/>
          <w:kern w:val="0"/>
          <w:sz w:val="32"/>
          <w:szCs w:val="32"/>
          <w:shd w:val="clear" w:color="auto" w:fill="FFFFFF"/>
          <w:lang w:val="en-US" w:eastAsia="zh-CN" w:bidi="ar-SA"/>
        </w:rPr>
        <w:t>区农业农村水利</w:t>
      </w:r>
      <w:r>
        <w:rPr>
          <w:rFonts w:hint="default" w:ascii="仿宋_GB2312" w:hAnsi="仿宋" w:eastAsia="仿宋_GB2312" w:cs="仿宋"/>
          <w:b w:val="0"/>
          <w:bCs w:val="0"/>
          <w:color w:val="333333"/>
          <w:kern w:val="0"/>
          <w:sz w:val="32"/>
          <w:szCs w:val="32"/>
          <w:shd w:val="clear" w:color="auto" w:fill="FFFFFF"/>
          <w:lang w:val="en-US" w:eastAsia="zh-CN" w:bidi="ar-SA"/>
        </w:rPr>
        <w:t>局、</w:t>
      </w:r>
      <w:r>
        <w:rPr>
          <w:rFonts w:hint="eastAsia" w:ascii="仿宋_GB2312" w:hAnsi="仿宋" w:eastAsia="仿宋_GB2312" w:cs="仿宋"/>
          <w:b w:val="0"/>
          <w:bCs w:val="0"/>
          <w:color w:val="333333"/>
          <w:kern w:val="0"/>
          <w:sz w:val="32"/>
          <w:szCs w:val="32"/>
          <w:shd w:val="clear" w:color="auto" w:fill="FFFFFF"/>
          <w:lang w:val="en-US" w:eastAsia="zh-CN" w:bidi="ar-SA"/>
        </w:rPr>
        <w:t>区人武部</w:t>
      </w:r>
      <w:r>
        <w:rPr>
          <w:rFonts w:hint="default" w:ascii="仿宋_GB2312" w:hAnsi="仿宋" w:eastAsia="仿宋_GB2312" w:cs="仿宋"/>
          <w:b w:val="0"/>
          <w:bCs w:val="0"/>
          <w:color w:val="333333"/>
          <w:kern w:val="0"/>
          <w:sz w:val="32"/>
          <w:szCs w:val="32"/>
          <w:shd w:val="clear" w:color="auto" w:fill="FFFFFF"/>
          <w:lang w:val="en-US" w:eastAsia="zh-CN" w:bidi="ar-SA"/>
        </w:rPr>
        <w:t>、</w:t>
      </w:r>
      <w:r>
        <w:rPr>
          <w:rFonts w:hint="eastAsia" w:ascii="仿宋_GB2312" w:hAnsi="仿宋" w:eastAsia="仿宋_GB2312" w:cs="仿宋"/>
          <w:b w:val="0"/>
          <w:bCs w:val="0"/>
          <w:color w:val="333333"/>
          <w:kern w:val="0"/>
          <w:sz w:val="32"/>
          <w:szCs w:val="32"/>
          <w:shd w:val="clear" w:color="auto" w:fill="FFFFFF"/>
          <w:lang w:val="en-US" w:eastAsia="zh-CN" w:bidi="ar-SA"/>
        </w:rPr>
        <w:t>区</w:t>
      </w:r>
      <w:r>
        <w:rPr>
          <w:rFonts w:hint="default" w:ascii="仿宋_GB2312" w:hAnsi="仿宋" w:eastAsia="仿宋_GB2312" w:cs="仿宋"/>
          <w:b w:val="0"/>
          <w:bCs w:val="0"/>
          <w:color w:val="333333"/>
          <w:kern w:val="0"/>
          <w:sz w:val="32"/>
          <w:szCs w:val="32"/>
          <w:shd w:val="clear" w:color="auto" w:fill="FFFFFF"/>
          <w:lang w:val="en-US" w:eastAsia="zh-CN" w:bidi="ar-SA"/>
        </w:rPr>
        <w:t>消防救援</w:t>
      </w:r>
      <w:r>
        <w:rPr>
          <w:rFonts w:hint="eastAsia" w:ascii="仿宋_GB2312" w:hAnsi="仿宋" w:eastAsia="仿宋_GB2312" w:cs="仿宋"/>
          <w:b w:val="0"/>
          <w:bCs w:val="0"/>
          <w:color w:val="333333"/>
          <w:kern w:val="0"/>
          <w:sz w:val="32"/>
          <w:szCs w:val="32"/>
          <w:shd w:val="clear" w:color="auto" w:fill="FFFFFF"/>
          <w:lang w:val="en-US" w:eastAsia="zh-CN" w:bidi="ar-SA"/>
        </w:rPr>
        <w:t>大</w:t>
      </w:r>
      <w:r>
        <w:rPr>
          <w:rFonts w:hint="default" w:ascii="仿宋_GB2312" w:hAnsi="仿宋" w:eastAsia="仿宋_GB2312" w:cs="仿宋"/>
          <w:b w:val="0"/>
          <w:bCs w:val="0"/>
          <w:color w:val="333333"/>
          <w:kern w:val="0"/>
          <w:sz w:val="32"/>
          <w:szCs w:val="32"/>
          <w:shd w:val="clear" w:color="auto" w:fill="FFFFFF"/>
          <w:lang w:val="en-US" w:eastAsia="zh-CN" w:bidi="ar-SA"/>
        </w:rPr>
        <w:t>队为副组长单位。负责全</w:t>
      </w:r>
      <w:r>
        <w:rPr>
          <w:rFonts w:hint="eastAsia" w:ascii="仿宋_GB2312" w:hAnsi="仿宋" w:eastAsia="仿宋_GB2312" w:cs="仿宋"/>
          <w:b w:val="0"/>
          <w:bCs w:val="0"/>
          <w:color w:val="333333"/>
          <w:kern w:val="0"/>
          <w:sz w:val="32"/>
          <w:szCs w:val="32"/>
          <w:shd w:val="clear" w:color="auto" w:fill="FFFFFF"/>
          <w:lang w:val="en-US" w:eastAsia="zh-CN" w:bidi="ar-SA"/>
        </w:rPr>
        <w:t>区</w:t>
      </w:r>
      <w:r>
        <w:rPr>
          <w:rFonts w:hint="default" w:ascii="仿宋_GB2312" w:hAnsi="仿宋" w:eastAsia="仿宋_GB2312" w:cs="仿宋"/>
          <w:b w:val="0"/>
          <w:bCs w:val="0"/>
          <w:color w:val="333333"/>
          <w:kern w:val="0"/>
          <w:sz w:val="32"/>
          <w:szCs w:val="32"/>
          <w:shd w:val="clear" w:color="auto" w:fill="FFFFFF"/>
          <w:lang w:val="en-US" w:eastAsia="zh-CN" w:bidi="ar-SA"/>
        </w:rPr>
        <w:t>各类防汛抢险救援队伍和防汛抢险物资统一调度，协调做好突发险情灾情现场处置前后方联动；根据需要，向</w:t>
      </w:r>
      <w:r>
        <w:rPr>
          <w:rFonts w:hint="eastAsia" w:ascii="仿宋_GB2312" w:hAnsi="仿宋" w:eastAsia="仿宋_GB2312" w:cs="仿宋"/>
          <w:b w:val="0"/>
          <w:bCs w:val="0"/>
          <w:color w:val="333333"/>
          <w:kern w:val="0"/>
          <w:sz w:val="32"/>
          <w:szCs w:val="32"/>
          <w:shd w:val="clear" w:color="auto" w:fill="FFFFFF"/>
          <w:lang w:val="en-US" w:eastAsia="zh-CN" w:bidi="ar-SA"/>
        </w:rPr>
        <w:t>市应急局</w:t>
      </w:r>
      <w:r>
        <w:rPr>
          <w:rFonts w:hint="default" w:ascii="仿宋_GB2312" w:hAnsi="仿宋" w:eastAsia="仿宋_GB2312" w:cs="仿宋"/>
          <w:b w:val="0"/>
          <w:bCs w:val="0"/>
          <w:color w:val="333333"/>
          <w:kern w:val="0"/>
          <w:sz w:val="32"/>
          <w:szCs w:val="32"/>
          <w:shd w:val="clear" w:color="auto" w:fill="FFFFFF"/>
          <w:lang w:val="en-US" w:eastAsia="zh-CN" w:bidi="ar-SA"/>
        </w:rPr>
        <w:t>申请物资和队伍支持。</w:t>
      </w:r>
    </w:p>
    <w:p w14:paraId="08A99E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2.</w:t>
      </w:r>
      <w:r>
        <w:rPr>
          <w:rFonts w:hint="eastAsia" w:ascii="仿宋_GB2312" w:hAnsi="仿宋" w:eastAsia="仿宋_GB2312" w:cs="仿宋"/>
          <w:b/>
          <w:bCs/>
          <w:color w:val="333333"/>
          <w:kern w:val="0"/>
          <w:sz w:val="32"/>
          <w:szCs w:val="32"/>
          <w:shd w:val="clear" w:color="auto" w:fill="FFFFFF"/>
          <w:lang w:val="en-US" w:eastAsia="zh-CN" w:bidi="ar-SA"/>
        </w:rPr>
        <w:t>5</w:t>
      </w:r>
      <w:r>
        <w:rPr>
          <w:rFonts w:hint="default" w:ascii="仿宋_GB2312" w:hAnsi="仿宋" w:eastAsia="仿宋_GB2312" w:cs="仿宋"/>
          <w:b/>
          <w:bCs/>
          <w:color w:val="333333"/>
          <w:kern w:val="0"/>
          <w:sz w:val="32"/>
          <w:szCs w:val="32"/>
          <w:shd w:val="clear" w:color="auto" w:fill="FFFFFF"/>
          <w:lang w:val="en-US" w:eastAsia="zh-CN" w:bidi="ar-SA"/>
        </w:rPr>
        <w:t>.5 督导检查组</w:t>
      </w:r>
    </w:p>
    <w:p w14:paraId="7688A0D2">
      <w:pPr>
        <w:pStyle w:val="20"/>
        <w:keepNext w:val="0"/>
        <w:keepLines w:val="0"/>
        <w:pageBreakBefore w:val="0"/>
        <w:widowControl w:val="0"/>
        <w:kinsoku/>
        <w:wordWrap/>
        <w:overflowPunct/>
        <w:topLinePunct w:val="0"/>
        <w:bidi w:val="0"/>
        <w:snapToGrid/>
        <w:ind w:firstLine="640" w:firstLineChars="200"/>
        <w:textAlignment w:val="auto"/>
        <w:rPr>
          <w:rFonts w:hint="default"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区</w:t>
      </w:r>
      <w:r>
        <w:rPr>
          <w:rFonts w:hint="default" w:ascii="仿宋_GB2312" w:hAnsi="仿宋" w:eastAsia="仿宋_GB2312" w:cs="仿宋"/>
          <w:b w:val="0"/>
          <w:bCs w:val="0"/>
          <w:color w:val="333333"/>
          <w:kern w:val="0"/>
          <w:sz w:val="32"/>
          <w:szCs w:val="32"/>
          <w:shd w:val="clear" w:color="auto" w:fill="FFFFFF"/>
          <w:lang w:val="en-US" w:eastAsia="zh-CN" w:bidi="ar-SA"/>
        </w:rPr>
        <w:t>应急管理局为组长单位。负责工作组派出、检查情况汇总、督促整改、调查核实等工作。</w:t>
      </w:r>
    </w:p>
    <w:p w14:paraId="5AF85C53">
      <w:pPr>
        <w:pStyle w:val="3"/>
        <w:ind w:firstLine="643"/>
      </w:pPr>
      <w:bookmarkStart w:id="25" w:name="_Toc9173"/>
      <w:bookmarkStart w:id="26" w:name="_Toc17082"/>
      <w:r>
        <w:t>2.6</w:t>
      </w:r>
      <w:r>
        <w:rPr>
          <w:rFonts w:hint="eastAsia"/>
        </w:rPr>
        <w:t>有关部门配合和衔接机制</w:t>
      </w:r>
      <w:bookmarkEnd w:id="25"/>
      <w:bookmarkEnd w:id="26"/>
    </w:p>
    <w:p w14:paraId="0FA0CEAF">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农业农村水利局、区应急管理局等部门建立定期会商和信息共享机制，建立健全应急管理信息平台和监测预警网络，共同分析研判汛情旱情和险情灾情，实时共享相关监测预报预警和重要调度信息，联合开展防灾救灾综合演练、检查督察等，形成工作合力。区农业农村水利局向区应急管理局提供实时水情信息和预测预报成果。当预报发生大洪水或突发险情时，区应急管理局组织防洪会商，区农业农村水利局等部门派员参加。当行洪河道（水库）达到警戒水位并预报继续上涨时，区应急管理局应组织指导有关地方提前落实抢险队伍、预置抢险物资，视情开展巡查值守，做好应急抢险和人员转移准备。洪水灾害发生后，区农业农村水利局按照防汛抗旱指挥部部署，派出技术专家组，协助区应急管理局开展险情处置，提供技术支持。在汛期，河道、水库、闸坝等水利工程管理单位必须按照规定对水工程进行巡查，发现险情，必须立即采取抢护措施，并及时向防汛抗旱指挥部和上级主管部门报告。</w:t>
      </w:r>
      <w:bookmarkStart w:id="27" w:name="_Toc27334"/>
    </w:p>
    <w:p w14:paraId="21E53A48">
      <w:pPr>
        <w:pStyle w:val="2"/>
        <w:ind w:firstLine="640"/>
      </w:pPr>
      <w:bookmarkStart w:id="28" w:name="_Toc23860"/>
      <w:r>
        <w:t>3、</w:t>
      </w:r>
      <w:r>
        <w:rPr>
          <w:rFonts w:hint="eastAsia"/>
        </w:rPr>
        <w:t>汛（旱）前准备</w:t>
      </w:r>
      <w:bookmarkEnd w:id="27"/>
      <w:bookmarkEnd w:id="28"/>
    </w:p>
    <w:p w14:paraId="71F9ADFA">
      <w:pPr>
        <w:pStyle w:val="3"/>
        <w:ind w:firstLine="643"/>
      </w:pPr>
      <w:bookmarkStart w:id="29" w:name="_Toc15256"/>
      <w:bookmarkStart w:id="30" w:name="_Toc28202"/>
      <w:r>
        <w:t>3.1</w:t>
      </w:r>
      <w:r>
        <w:rPr>
          <w:rFonts w:hint="eastAsia"/>
        </w:rPr>
        <w:t>责任落实</w:t>
      </w:r>
      <w:bookmarkEnd w:id="29"/>
      <w:bookmarkEnd w:id="30"/>
    </w:p>
    <w:p w14:paraId="12943726">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落实以行政首长负责制为核心的分级负责制、部门责任制、技术责任制、岗位责任制、分包责任制等各类防汛抗旱责任制，确保防汛抗旱责任全覆盖、无盲区。</w:t>
      </w:r>
    </w:p>
    <w:p w14:paraId="665256F6">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 对山洪灾害（指由降雨引发的山洪、泥石流灾害）威胁区、水库下游、行洪通道、低洼易涝区等高风险区域划分人员转移避险网格，明确监测、巡查、预警责任人和包保到户到人的转移责任人。落实城市隧道、下穿立交、地下空间、下沉式建筑、在建工地基坑等高风险部位管理单位防汛责任人。</w:t>
      </w:r>
    </w:p>
    <w:p w14:paraId="5B1472DC">
      <w:pPr>
        <w:pStyle w:val="3"/>
        <w:ind w:firstLine="643"/>
      </w:pPr>
      <w:bookmarkStart w:id="31" w:name="_Toc31881"/>
      <w:bookmarkStart w:id="32" w:name="_Toc12264"/>
      <w:r>
        <w:t>3.2</w:t>
      </w:r>
      <w:r>
        <w:rPr>
          <w:rFonts w:hint="eastAsia"/>
        </w:rPr>
        <w:t>应急预案</w:t>
      </w:r>
      <w:bookmarkEnd w:id="31"/>
      <w:bookmarkEnd w:id="32"/>
    </w:p>
    <w:p w14:paraId="3A875BC2">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各部门及</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修订完善防汛抗旱应急预案，修订完善各类河道水库和城市防洪预案，河湖和水工程防御洪水、抗御旱灾、应急调水方案，台风和山洪灾害防御预案，人员转移避险和抢险救援预案等。</w:t>
      </w:r>
    </w:p>
    <w:p w14:paraId="75D7E249">
      <w:pPr>
        <w:pStyle w:val="3"/>
        <w:ind w:firstLine="643"/>
      </w:pPr>
      <w:bookmarkStart w:id="33" w:name="_Toc6580"/>
      <w:bookmarkStart w:id="34" w:name="_Toc25656"/>
      <w:r>
        <w:t>3.3</w:t>
      </w:r>
      <w:r>
        <w:rPr>
          <w:rFonts w:hint="eastAsia"/>
        </w:rPr>
        <w:t>汛（旱）前检查</w:t>
      </w:r>
      <w:bookmarkEnd w:id="33"/>
      <w:bookmarkEnd w:id="34"/>
    </w:p>
    <w:p w14:paraId="76110F4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各部门及</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开展汛（旱）前</w:t>
      </w:r>
      <w:r>
        <w:rPr>
          <w:rFonts w:hint="eastAsia" w:ascii="仿宋_GB2312" w:hAnsi="仿宋" w:eastAsia="仿宋_GB2312" w:cs="仿宋"/>
          <w:color w:val="333333"/>
          <w:sz w:val="32"/>
          <w:szCs w:val="32"/>
          <w:shd w:val="clear" w:color="auto" w:fill="FFFFFF"/>
          <w:lang w:val="en-US" w:eastAsia="zh-CN"/>
        </w:rPr>
        <w:t>风险隐患排查整改工作</w:t>
      </w:r>
      <w:r>
        <w:rPr>
          <w:rFonts w:hint="eastAsia" w:ascii="仿宋_GB2312" w:hAnsi="仿宋" w:eastAsia="仿宋_GB2312" w:cs="仿宋"/>
          <w:color w:val="333333"/>
          <w:sz w:val="32"/>
          <w:szCs w:val="32"/>
          <w:shd w:val="clear" w:color="auto" w:fill="FFFFFF"/>
        </w:rPr>
        <w:t>，查找薄弱环节，限期整改，消除隐患，确保度汛责任和措施落实到位；做好抗旱设备维修保养工作，确保正常运行。</w:t>
      </w:r>
    </w:p>
    <w:p w14:paraId="078484FE">
      <w:pPr>
        <w:pStyle w:val="3"/>
        <w:ind w:firstLine="643"/>
      </w:pPr>
      <w:bookmarkStart w:id="35" w:name="_Toc8057"/>
      <w:bookmarkStart w:id="36" w:name="_Toc26760"/>
      <w:r>
        <w:t>3.4</w:t>
      </w:r>
      <w:r>
        <w:rPr>
          <w:rFonts w:hint="eastAsia"/>
        </w:rPr>
        <w:t>工程准备</w:t>
      </w:r>
      <w:bookmarkEnd w:id="35"/>
      <w:bookmarkEnd w:id="36"/>
    </w:p>
    <w:p w14:paraId="01EEC88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完成水毁工程修复、在建开口工程复堤复坝任务，整治消除各类防洪工程度汛隐患，</w:t>
      </w:r>
      <w:r>
        <w:rPr>
          <w:rFonts w:ascii="仿宋" w:hAnsi="仿宋" w:eastAsia="仿宋" w:cs="仿宋"/>
          <w:i w:val="0"/>
          <w:iCs w:val="0"/>
          <w:caps w:val="0"/>
          <w:color w:val="333333"/>
          <w:spacing w:val="0"/>
          <w:sz w:val="32"/>
          <w:szCs w:val="32"/>
          <w:shd w:val="clear" w:fill="FFFFFF"/>
        </w:rPr>
        <w:t>确实在汛前无法消除的，落实应急措施。</w:t>
      </w:r>
      <w:r>
        <w:rPr>
          <w:rFonts w:hint="eastAsia" w:ascii="仿宋_GB2312" w:hAnsi="仿宋" w:eastAsia="仿宋_GB2312" w:cs="仿宋"/>
          <w:color w:val="333333"/>
          <w:sz w:val="32"/>
          <w:szCs w:val="32"/>
          <w:shd w:val="clear" w:color="auto" w:fill="FFFFFF"/>
        </w:rPr>
        <w:t>落实汛期在建涉水工程和病险工程安全度汛方案和措施。</w:t>
      </w:r>
    </w:p>
    <w:p w14:paraId="408FF574">
      <w:pPr>
        <w:pStyle w:val="3"/>
        <w:ind w:firstLine="643"/>
      </w:pPr>
      <w:bookmarkStart w:id="37" w:name="_Toc30228"/>
      <w:bookmarkStart w:id="38" w:name="_Toc22201"/>
      <w:r>
        <w:t>3.5</w:t>
      </w:r>
      <w:r>
        <w:rPr>
          <w:rFonts w:hint="eastAsia"/>
        </w:rPr>
        <w:t>应急物资</w:t>
      </w:r>
      <w:bookmarkEnd w:id="37"/>
      <w:bookmarkEnd w:id="38"/>
    </w:p>
    <w:p w14:paraId="6DC83A2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各级防汛抗旱指挥机构、重点防洪工程管理单位以及受洪水、干旱威胁的单位应备足防汛抗旱物资，落实调运措施。</w:t>
      </w:r>
    </w:p>
    <w:p w14:paraId="356B16C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按照分级负责的原则，储备必需的防汛物料，合理配置。在防汛重点部位应储备一定数量的抢险物料，以应急需。</w:t>
      </w:r>
    </w:p>
    <w:p w14:paraId="68557D79">
      <w:pPr>
        <w:pStyle w:val="3"/>
        <w:shd w:val="clear"/>
        <w:ind w:firstLine="643"/>
      </w:pPr>
      <w:bookmarkStart w:id="39" w:name="_Toc17223"/>
      <w:bookmarkStart w:id="40" w:name="_Toc30243"/>
      <w:r>
        <w:t>3.6</w:t>
      </w:r>
      <w:r>
        <w:rPr>
          <w:rFonts w:hint="eastAsia"/>
        </w:rPr>
        <w:t>培训演练</w:t>
      </w:r>
      <w:bookmarkEnd w:id="39"/>
      <w:bookmarkEnd w:id="40"/>
    </w:p>
    <w:p w14:paraId="6BB15F01">
      <w:pPr>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3.6.1</w:t>
      </w:r>
      <w:r>
        <w:rPr>
          <w:rFonts w:hint="eastAsia" w:ascii="仿宋_GB2312" w:hAnsi="仿宋" w:eastAsia="仿宋_GB2312" w:cs="仿宋"/>
          <w:b/>
          <w:bCs/>
          <w:color w:val="333333"/>
          <w:kern w:val="0"/>
          <w:sz w:val="32"/>
          <w:szCs w:val="32"/>
          <w:shd w:val="clear" w:color="auto" w:fill="FFFFFF"/>
          <w:lang w:val="en-US" w:eastAsia="zh-CN" w:bidi="ar-SA"/>
        </w:rPr>
        <w:t>　培训</w:t>
      </w:r>
    </w:p>
    <w:p w14:paraId="7B40736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按照分级负责的原则，区防指组织实施防汛抗旱知识与技能培训，负责</w:t>
      </w:r>
      <w:r>
        <w:rPr>
          <w:rFonts w:hint="eastAsia" w:ascii="仿宋" w:hAnsi="仿宋" w:eastAsia="仿宋" w:cs="仿宋"/>
          <w:i w:val="0"/>
          <w:iCs w:val="0"/>
          <w:caps w:val="0"/>
          <w:color w:val="333333"/>
          <w:spacing w:val="0"/>
          <w:sz w:val="32"/>
          <w:szCs w:val="32"/>
          <w:shd w:val="clear" w:fill="FFFFFF"/>
          <w:lang w:eastAsia="zh-CN"/>
        </w:rPr>
        <w:t>区防指办公室</w:t>
      </w:r>
      <w:r>
        <w:rPr>
          <w:rFonts w:hint="eastAsia" w:ascii="仿宋" w:hAnsi="仿宋" w:eastAsia="仿宋" w:cs="仿宋"/>
          <w:i w:val="0"/>
          <w:iCs w:val="0"/>
          <w:caps w:val="0"/>
          <w:color w:val="333333"/>
          <w:spacing w:val="0"/>
          <w:sz w:val="32"/>
          <w:szCs w:val="32"/>
          <w:shd w:val="clear" w:fill="FFFFFF"/>
        </w:rPr>
        <w:t>工作人员、区级防汛抗旱负责人、区级应急队伍的培训。乡镇组织乡村级防汛抗旱负责人、应急队伍等的培训。每年汛前至少组织开展</w:t>
      </w: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次。</w:t>
      </w:r>
    </w:p>
    <w:p w14:paraId="6B707E43">
      <w:pPr>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default" w:ascii="仿宋_GB2312" w:hAnsi="仿宋" w:eastAsia="仿宋_GB2312" w:cs="仿宋"/>
          <w:b/>
          <w:bCs/>
          <w:color w:val="333333"/>
          <w:kern w:val="0"/>
          <w:sz w:val="32"/>
          <w:szCs w:val="32"/>
          <w:shd w:val="clear" w:color="auto" w:fill="FFFFFF"/>
          <w:lang w:val="en-US" w:eastAsia="zh-CN" w:bidi="ar-SA"/>
        </w:rPr>
        <w:t>3.6.2</w:t>
      </w:r>
      <w:r>
        <w:rPr>
          <w:rFonts w:hint="eastAsia" w:ascii="仿宋_GB2312" w:hAnsi="仿宋" w:eastAsia="仿宋_GB2312" w:cs="仿宋"/>
          <w:b/>
          <w:bCs/>
          <w:color w:val="333333"/>
          <w:kern w:val="0"/>
          <w:sz w:val="32"/>
          <w:szCs w:val="32"/>
          <w:shd w:val="clear" w:color="auto" w:fill="FFFFFF"/>
          <w:lang w:val="en-US" w:eastAsia="zh-CN" w:bidi="ar-SA"/>
        </w:rPr>
        <w:t>　演练</w:t>
      </w:r>
    </w:p>
    <w:p w14:paraId="12FC01F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区、</w:t>
      </w:r>
      <w:r>
        <w:rPr>
          <w:rFonts w:hint="eastAsia" w:ascii="仿宋_GB2312" w:hAnsi="仿宋" w:eastAsia="仿宋_GB2312" w:cs="仿宋"/>
          <w:color w:val="333333"/>
          <w:sz w:val="32"/>
          <w:szCs w:val="32"/>
          <w:shd w:val="clear" w:color="auto" w:fill="FFFFFF"/>
          <w:lang w:eastAsia="zh-CN"/>
        </w:rPr>
        <w:t>各镇（街道）、开发区</w:t>
      </w:r>
      <w:r>
        <w:rPr>
          <w:rFonts w:hint="eastAsia" w:ascii="仿宋" w:hAnsi="仿宋" w:eastAsia="仿宋" w:cs="仿宋"/>
          <w:i w:val="0"/>
          <w:iCs w:val="0"/>
          <w:caps w:val="0"/>
          <w:color w:val="333333"/>
          <w:spacing w:val="0"/>
          <w:sz w:val="32"/>
          <w:szCs w:val="32"/>
          <w:shd w:val="clear" w:fill="FFFFFF"/>
        </w:rPr>
        <w:t>防汛抗旱指挥机构应定期组织举行实战演练、桌面推演等不同类型的应急演练，检验、改善和强化应急准备和应急响应能力。暴雨洪涝易发区域的</w:t>
      </w:r>
      <w:r>
        <w:rPr>
          <w:rFonts w:hint="eastAsia" w:ascii="仿宋_GB2312" w:hAnsi="仿宋" w:eastAsia="仿宋_GB2312" w:cs="仿宋"/>
          <w:color w:val="333333"/>
          <w:sz w:val="32"/>
          <w:szCs w:val="32"/>
          <w:shd w:val="clear" w:color="auto" w:fill="FFFFFF"/>
          <w:lang w:eastAsia="zh-CN"/>
        </w:rPr>
        <w:t>各镇（街道）、开发区</w:t>
      </w:r>
      <w:r>
        <w:rPr>
          <w:rFonts w:hint="eastAsia" w:ascii="仿宋" w:hAnsi="仿宋" w:eastAsia="仿宋" w:cs="仿宋"/>
          <w:i w:val="0"/>
          <w:iCs w:val="0"/>
          <w:caps w:val="0"/>
          <w:color w:val="333333"/>
          <w:spacing w:val="0"/>
          <w:sz w:val="32"/>
          <w:szCs w:val="32"/>
          <w:shd w:val="clear" w:fill="FFFFFF"/>
        </w:rPr>
        <w:t>每年应至少开展</w:t>
      </w: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次有针对性的演练。专业抢险队伍应针对当地易发生的各类险情，每年有针对性地进行防汛抢险演练。</w:t>
      </w:r>
    </w:p>
    <w:p w14:paraId="5D21B4BC">
      <w:pPr>
        <w:pStyle w:val="3"/>
        <w:shd w:val="clear"/>
        <w:ind w:firstLine="643"/>
      </w:pPr>
      <w:bookmarkStart w:id="41" w:name="_Toc2009"/>
      <w:bookmarkStart w:id="42" w:name="_Toc3672"/>
      <w:r>
        <w:t>3.7</w:t>
      </w:r>
      <w:r>
        <w:rPr>
          <w:rFonts w:hint="eastAsia"/>
        </w:rPr>
        <w:t>宣传教育</w:t>
      </w:r>
      <w:bookmarkEnd w:id="41"/>
      <w:bookmarkEnd w:id="42"/>
    </w:p>
    <w:p w14:paraId="711F656A">
      <w:pPr>
        <w:pStyle w:val="14"/>
        <w:widowControl/>
        <w:shd w:val="clear"/>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及各部门多渠道、多形式开展防灾避险知识宣传教育，推动防灾避险知识进企业、进农村、进社区、进学校、进家庭，增强社会公众防灾减灾意识，提高风险识别、防灾避险和自救互救能力。</w:t>
      </w:r>
    </w:p>
    <w:p w14:paraId="5C827A88">
      <w:pPr>
        <w:pStyle w:val="3"/>
        <w:ind w:firstLine="643"/>
      </w:pPr>
      <w:bookmarkStart w:id="43" w:name="_Toc1161"/>
      <w:bookmarkStart w:id="44" w:name="_Toc6295"/>
      <w:r>
        <w:t>3.8</w:t>
      </w:r>
      <w:r>
        <w:rPr>
          <w:rFonts w:hint="eastAsia"/>
        </w:rPr>
        <w:t>社会动员</w:t>
      </w:r>
      <w:bookmarkEnd w:id="43"/>
      <w:bookmarkEnd w:id="44"/>
    </w:p>
    <w:p w14:paraId="14A3AA52">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区政府及</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应广泛动员社会力量，积极参与巡堤查险、抢险除险、人员转移、抗旱供水等防汛抗旱工作。</w:t>
      </w:r>
    </w:p>
    <w:p w14:paraId="65C9C961">
      <w:pPr>
        <w:pStyle w:val="2"/>
        <w:ind w:firstLine="640"/>
      </w:pPr>
      <w:bookmarkStart w:id="45" w:name="_Toc27958"/>
      <w:bookmarkStart w:id="46" w:name="_Toc13299"/>
      <w:r>
        <w:t>4</w:t>
      </w:r>
      <w:r>
        <w:rPr>
          <w:rFonts w:hint="eastAsia" w:ascii="宋体" w:hAnsi="宋体" w:eastAsia="宋体" w:cs="宋体"/>
        </w:rPr>
        <w:t>、</w:t>
      </w:r>
      <w:r>
        <w:rPr>
          <w:rFonts w:hint="eastAsia"/>
        </w:rPr>
        <w:t>监测预警</w:t>
      </w:r>
      <w:bookmarkEnd w:id="45"/>
      <w:bookmarkEnd w:id="46"/>
    </w:p>
    <w:p w14:paraId="093F73EB">
      <w:pPr>
        <w:pStyle w:val="3"/>
        <w:ind w:firstLine="643"/>
      </w:pPr>
      <w:bookmarkStart w:id="47" w:name="_Toc13368"/>
      <w:bookmarkStart w:id="48" w:name="_Toc17527"/>
      <w:r>
        <w:t>4.1</w:t>
      </w:r>
      <w:r>
        <w:rPr>
          <w:rFonts w:hint="eastAsia"/>
        </w:rPr>
        <w:t>监测预报</w:t>
      </w:r>
      <w:bookmarkEnd w:id="47"/>
      <w:bookmarkEnd w:id="48"/>
    </w:p>
    <w:p w14:paraId="624EC48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区农业农村水利局负责水情、旱情监测预报；市自然资源和规划局烈山分局负责地质灾害监测预报；区住房和城乡建设局负责城市内涝监测预报；区应急管理局负责协调联系市气象局，掌握灾害性天气预测预警信息。</w:t>
      </w:r>
      <w:r>
        <w:rPr>
          <w:rFonts w:ascii="仿宋" w:hAnsi="仿宋" w:eastAsia="仿宋" w:cs="仿宋"/>
          <w:i w:val="0"/>
          <w:iCs w:val="0"/>
          <w:caps w:val="0"/>
          <w:color w:val="333333"/>
          <w:spacing w:val="0"/>
          <w:sz w:val="32"/>
          <w:szCs w:val="32"/>
          <w:shd w:val="clear" w:fill="FFFFFF"/>
        </w:rPr>
        <w:t>各部门及时将监测预报结果报送区防指，同时抄送相关部门。</w:t>
      </w:r>
    </w:p>
    <w:p w14:paraId="02D5634E">
      <w:pPr>
        <w:pStyle w:val="3"/>
        <w:ind w:firstLine="643"/>
      </w:pPr>
      <w:bookmarkStart w:id="49" w:name="_Toc29635"/>
      <w:bookmarkStart w:id="50" w:name="_Toc18707"/>
      <w:r>
        <w:t>4.2</w:t>
      </w:r>
      <w:r>
        <w:rPr>
          <w:rFonts w:hint="eastAsia"/>
        </w:rPr>
        <w:t>预警发布</w:t>
      </w:r>
      <w:bookmarkEnd w:id="49"/>
      <w:bookmarkEnd w:id="50"/>
    </w:p>
    <w:p w14:paraId="4F4F6407">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区应急管理局协调联系市气象局，负责暴雨、台风预警发布，区农业农村利水局负责水情、旱情预警发布。</w:t>
      </w:r>
    </w:p>
    <w:p w14:paraId="33BD3F55">
      <w:pPr>
        <w:pStyle w:val="3"/>
        <w:ind w:firstLine="643"/>
      </w:pPr>
      <w:bookmarkStart w:id="51" w:name="_Toc8560"/>
      <w:bookmarkStart w:id="52" w:name="_Toc3548"/>
      <w:r>
        <w:t>4.3</w:t>
      </w:r>
      <w:r>
        <w:rPr>
          <w:rFonts w:hint="eastAsia"/>
        </w:rPr>
        <w:t>预警响应</w:t>
      </w:r>
      <w:bookmarkEnd w:id="51"/>
      <w:bookmarkEnd w:id="52"/>
    </w:p>
    <w:p w14:paraId="7E3361BD">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b/>
          <w:bCs/>
          <w:color w:val="333333"/>
          <w:kern w:val="0"/>
          <w:sz w:val="32"/>
          <w:szCs w:val="32"/>
          <w:shd w:val="clear" w:color="auto" w:fill="FFFFFF"/>
          <w:lang w:val="en-US" w:eastAsia="zh-CN" w:bidi="ar-SA"/>
        </w:rPr>
        <w:t>4.3.1</w:t>
      </w:r>
      <w:r>
        <w:rPr>
          <w:rFonts w:hint="eastAsia" w:ascii="仿宋_GB2312" w:hAnsi="仿宋" w:eastAsia="仿宋_GB2312" w:cs="仿宋"/>
          <w:color w:val="333333"/>
          <w:sz w:val="32"/>
          <w:szCs w:val="32"/>
          <w:shd w:val="clear" w:color="auto" w:fill="FFFFFF"/>
        </w:rPr>
        <w:t>当发布暴雨预警时，各有关部门及</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采取以下措施：</w:t>
      </w:r>
    </w:p>
    <w:p w14:paraId="143982E7">
      <w:pPr>
        <w:pStyle w:val="14"/>
        <w:widowControl/>
        <w:spacing w:before="0" w:beforeAutospacing="0" w:after="0" w:afterAutospacing="0" w:line="580" w:lineRule="atLeas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视情组织多部门会商研判，明确重点影响区域和防范应对工作重点，加强对各地暴雨防范应对工作的指导督促。</w:t>
      </w:r>
    </w:p>
    <w:p w14:paraId="7D5F997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（2）区应急管理局协调联系市气象局，密切监视天气变化，加密天气预报信息的收集掌握，及时通告</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及其成员单位。</w:t>
      </w:r>
    </w:p>
    <w:p w14:paraId="578FDB0D">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）区农业农村水利局密切监视水情变化，做好重要行洪河道、水库等水情预报，视情调度预泄；指导督促水工程管理单位按照工程控制运用办法等规定进行调度运用，加强水工程维护、巡查。</w:t>
      </w:r>
    </w:p>
    <w:p w14:paraId="44D353C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）市自然资源和规划局烈山分局及时发布地质灾害预警，指导督促专业队伍和群测群防员加密地质灾害隐患点巡查。</w:t>
      </w:r>
    </w:p>
    <w:p w14:paraId="7A41826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（5）区住房和城乡建设局组织城市内涝预警发布，指导督促各地做好城市地下空间、下凹式立交桥、建筑施工场所等隐患排查整治，城市重点易涝部位应急排涝准备等。</w:t>
      </w:r>
    </w:p>
    <w:p w14:paraId="3E35BC4F">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6</w:t>
      </w:r>
      <w:r>
        <w:rPr>
          <w:rFonts w:hint="eastAsia" w:ascii="仿宋_GB2312" w:hAnsi="仿宋" w:eastAsia="仿宋_GB2312" w:cs="仿宋"/>
          <w:color w:val="333333"/>
          <w:sz w:val="32"/>
          <w:szCs w:val="32"/>
          <w:shd w:val="clear" w:color="auto" w:fill="FFFFFF"/>
        </w:rPr>
        <w:t>）区文化旅游体育局组织指导各有关景区发布旅游安全提示信息，必要时督促关闭涉山涉水旅游景区，疏散游客。</w:t>
      </w:r>
    </w:p>
    <w:p w14:paraId="2E85F06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7</w:t>
      </w:r>
      <w:r>
        <w:rPr>
          <w:rFonts w:hint="eastAsia" w:ascii="仿宋_GB2312" w:hAnsi="仿宋" w:eastAsia="仿宋_GB2312" w:cs="仿宋"/>
          <w:color w:val="333333"/>
          <w:sz w:val="32"/>
          <w:szCs w:val="32"/>
          <w:shd w:val="clear" w:color="auto" w:fill="FFFFFF"/>
        </w:rPr>
        <w:t>）区委宣传部、区科技经济信息化局分别协调指导主流媒体、基础电信运营企业广泛发布预警和安全提示信息。</w:t>
      </w:r>
    </w:p>
    <w:p w14:paraId="636460C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8</w:t>
      </w:r>
      <w:r>
        <w:rPr>
          <w:rFonts w:hint="eastAsia" w:ascii="仿宋_GB2312" w:hAnsi="仿宋" w:eastAsia="仿宋_GB2312" w:cs="仿宋"/>
          <w:color w:val="333333"/>
          <w:sz w:val="32"/>
          <w:szCs w:val="32"/>
          <w:shd w:val="clear" w:color="auto" w:fill="FFFFFF"/>
        </w:rPr>
        <w:t>）各级防汛抗旱指挥机构及时安排部署，提前转移危险区域人员，做好暴雨防范和应对工作。</w:t>
      </w:r>
    </w:p>
    <w:p w14:paraId="1CE0B4F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b/>
          <w:bCs/>
          <w:color w:val="333333"/>
          <w:kern w:val="0"/>
          <w:sz w:val="32"/>
          <w:szCs w:val="32"/>
          <w:shd w:val="clear" w:color="auto" w:fill="FFFFFF"/>
          <w:lang w:val="en-US" w:eastAsia="zh-CN" w:bidi="ar-SA"/>
        </w:rPr>
        <w:t>4.3.2</w:t>
      </w:r>
      <w:r>
        <w:rPr>
          <w:rFonts w:hint="eastAsia" w:ascii="仿宋_GB2312" w:hAnsi="仿宋" w:eastAsia="仿宋_GB2312" w:cs="仿宋"/>
          <w:color w:val="333333"/>
          <w:sz w:val="32"/>
          <w:szCs w:val="32"/>
          <w:shd w:val="clear" w:color="auto" w:fill="FFFFFF"/>
        </w:rPr>
        <w:t>当发布洪水预警时，</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及其成员单位采取以下措施：</w:t>
      </w:r>
    </w:p>
    <w:p w14:paraId="738A397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组织多部门会商研判，提出防御措施，根据预案启动应急响应建议，加强对各地洪水应对工作的指导督促。</w:t>
      </w:r>
    </w:p>
    <w:p w14:paraId="18CAB79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区农业农村水利局密切监视水情变化，及时预报行洪河道、水库洪水；实施重要水工程调度，适时提出防御洪水调度建议；指导督促水工程管理单位按照工程控制运用办法等规定进行调度运用，做好水工程巡查、险情抢护。</w:t>
      </w:r>
    </w:p>
    <w:p w14:paraId="33F1C1FF">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）区应急管理局指导协助</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做好应急抢险救援力量、物资准备，视情提前预置防洪重点部位抢险救援力量和物资。</w:t>
      </w:r>
    </w:p>
    <w:p w14:paraId="5CAC1892">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）烈山道路运输管理服务中心指导督促各地各有关单位做好行洪河道内桥梁、受洪水威胁重要交通道路的巡查、监视，及时发布道路通行信息，加强道路管护，做好水毁道路抢修准备。</w:t>
      </w:r>
    </w:p>
    <w:p w14:paraId="51377713">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）各级防汛抗旱指挥机构立即动员部署，提前安排可能超警戒水位运行河道堤防、超汛限水位运行水库的巡查防守，提前转移洪涝危险区域人员，及时开机排涝。</w:t>
      </w:r>
    </w:p>
    <w:p w14:paraId="57DFEC2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b/>
          <w:bCs/>
          <w:color w:val="333333"/>
          <w:kern w:val="0"/>
          <w:sz w:val="32"/>
          <w:szCs w:val="32"/>
          <w:shd w:val="clear" w:color="auto" w:fill="FFFFFF"/>
          <w:lang w:val="en-US" w:eastAsia="zh-CN" w:bidi="ar-SA"/>
        </w:rPr>
        <w:t>4.3.3</w:t>
      </w:r>
      <w:r>
        <w:rPr>
          <w:rFonts w:hint="eastAsia" w:ascii="仿宋_GB2312" w:hAnsi="仿宋" w:eastAsia="仿宋_GB2312" w:cs="仿宋"/>
          <w:color w:val="333333"/>
          <w:sz w:val="32"/>
          <w:szCs w:val="32"/>
          <w:shd w:val="clear" w:color="auto" w:fill="FFFFFF"/>
        </w:rPr>
        <w:t>当发布台风预警时，</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及其成员单位采取以下措施：</w:t>
      </w:r>
    </w:p>
    <w:p w14:paraId="44740669">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组织多部门会商研判，明确台风重点影响区域和防范应对工作重点，加强对各地台风防御工作的指导督促。</w:t>
      </w:r>
    </w:p>
    <w:p w14:paraId="3226CD5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highlight w:val="yellow"/>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）区农业农村水利局加强重要水工程调度，减轻洪水风险，并督促各地做好农业设施加固等工作。</w:t>
      </w:r>
    </w:p>
    <w:p w14:paraId="15A0BC0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）区应急管理局协调联系市气象局，及时掌握台风发展趋势、台风路径、风力及影响范围等监测数据。指导协助各地做好应急抢险救援力量、物资准备。</w:t>
      </w:r>
    </w:p>
    <w:p w14:paraId="525B2E1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）区住房和城乡建设局指导督促各地做好临时构筑物、搭建物、高空作业等隐患排查，及时消除隐患。</w:t>
      </w:r>
    </w:p>
    <w:p w14:paraId="0F0318DF">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）各级防汛抗旱指挥机构立即动员部署，提前转移危险区内群众，做好大水面堤防防风挡浪工作。</w:t>
      </w:r>
    </w:p>
    <w:p w14:paraId="04DDDC90">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b/>
          <w:bCs/>
          <w:color w:val="333333"/>
          <w:kern w:val="0"/>
          <w:sz w:val="32"/>
          <w:szCs w:val="32"/>
          <w:shd w:val="clear" w:color="auto" w:fill="FFFFFF"/>
          <w:lang w:val="en-US" w:eastAsia="zh-CN" w:bidi="ar-SA"/>
        </w:rPr>
        <w:t>4.3.4</w:t>
      </w:r>
      <w:r>
        <w:rPr>
          <w:rFonts w:hint="eastAsia" w:ascii="仿宋_GB2312" w:hAnsi="仿宋" w:eastAsia="仿宋_GB2312" w:cs="仿宋"/>
          <w:color w:val="333333"/>
          <w:sz w:val="32"/>
          <w:szCs w:val="32"/>
          <w:shd w:val="clear" w:color="auto" w:fill="FFFFFF"/>
        </w:rPr>
        <w:t>当发布旱情预警时，</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及其成员单位视情采取以下措施：</w:t>
      </w:r>
    </w:p>
    <w:p w14:paraId="4E63209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根据区域抗旱形势，作出相应工作安排，加强对各地防旱抗旱工作的指导督促。</w:t>
      </w:r>
    </w:p>
    <w:p w14:paraId="4BE6BF29">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）烈山区农业农村水利局加强旱情、墒情监测预报，做好重要水工程蓄水、引水、提水、调水，增加抗旱水源。</w:t>
      </w:r>
    </w:p>
    <w:p w14:paraId="6E40747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）各级防汛抗旱指挥机构加强组织动员，做好各项防旱抗旱准备，及时开展抗旱浇灌、应急送水等工作。</w:t>
      </w:r>
    </w:p>
    <w:p w14:paraId="39C0DAA3">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向干旱灾害可能影响的重点地区派出工作组，指导抗旱供水工作；</w:t>
      </w:r>
    </w:p>
    <w:p w14:paraId="36907E2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）区防汛抗旱指挥机构和有关单位视情加密会商，强化防范处置措施。</w:t>
      </w:r>
    </w:p>
    <w:p w14:paraId="604456F6">
      <w:pPr>
        <w:pStyle w:val="2"/>
        <w:ind w:firstLine="640"/>
      </w:pPr>
      <w:bookmarkStart w:id="53" w:name="_Toc12826"/>
      <w:bookmarkStart w:id="54" w:name="_Toc3000"/>
      <w:r>
        <w:t>5</w:t>
      </w:r>
      <w:r>
        <w:rPr>
          <w:rFonts w:hint="eastAsia" w:ascii="宋体" w:hAnsi="宋体" w:eastAsia="宋体" w:cs="宋体"/>
        </w:rPr>
        <w:t>、</w:t>
      </w:r>
      <w:r>
        <w:rPr>
          <w:rFonts w:hint="eastAsia"/>
        </w:rPr>
        <w:t>信息报告及发布</w:t>
      </w:r>
      <w:bookmarkEnd w:id="53"/>
      <w:bookmarkEnd w:id="54"/>
    </w:p>
    <w:p w14:paraId="38C90F6F">
      <w:pPr>
        <w:pStyle w:val="3"/>
        <w:ind w:firstLine="643"/>
      </w:pPr>
      <w:bookmarkStart w:id="55" w:name="_Toc14259"/>
      <w:bookmarkStart w:id="56" w:name="_Toc16632"/>
      <w:r>
        <w:t>5.1</w:t>
      </w:r>
      <w:r>
        <w:rPr>
          <w:rFonts w:hint="eastAsia"/>
        </w:rPr>
        <w:t>信息报告内容</w:t>
      </w:r>
      <w:bookmarkEnd w:id="55"/>
      <w:bookmarkEnd w:id="56"/>
    </w:p>
    <w:p w14:paraId="1461D6A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防汛抗旱信息主要包括：雨水情、汛情、旱情、工情、险情、灾情，工程调度运用情况，抢险救灾进展情况，防汛抗旱人力调集、物资装备及资金投入情况，人员转移及安置等情况。</w:t>
      </w:r>
    </w:p>
    <w:p w14:paraId="0874FA39">
      <w:pPr>
        <w:pStyle w:val="3"/>
        <w:ind w:firstLine="643"/>
      </w:pPr>
      <w:bookmarkStart w:id="57" w:name="_Toc6756"/>
      <w:bookmarkStart w:id="58" w:name="_Toc12832"/>
      <w:r>
        <w:t>5.2</w:t>
      </w:r>
      <w:r>
        <w:rPr>
          <w:rFonts w:hint="eastAsia"/>
        </w:rPr>
        <w:t>信息报送</w:t>
      </w:r>
      <w:bookmarkEnd w:id="57"/>
      <w:bookmarkEnd w:id="58"/>
    </w:p>
    <w:p w14:paraId="0AB0149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防汛抗旱信息由各级防办归口管理，逐级上报。防汛抗旱信息的报送应及时、准确、全面，重要信息一事一报，因客观原因一时难以准确掌握的信息，应首报基本情况，再续报详情。重大险情、溃堤破圩、人员伤亡等信息必须第一时间上报。水工程调度运用信息应按照有关规定及时通报下游和受影响地区。</w:t>
      </w:r>
    </w:p>
    <w:p w14:paraId="2013451E">
      <w:pPr>
        <w:pStyle w:val="3"/>
        <w:ind w:firstLine="643"/>
      </w:pPr>
      <w:bookmarkStart w:id="59" w:name="_Toc25164"/>
      <w:bookmarkStart w:id="60" w:name="_Toc15009"/>
      <w:r>
        <w:t>5.3</w:t>
      </w:r>
      <w:r>
        <w:rPr>
          <w:rFonts w:hint="eastAsia"/>
        </w:rPr>
        <w:t>信息发布</w:t>
      </w:r>
      <w:bookmarkEnd w:id="59"/>
      <w:bookmarkEnd w:id="60"/>
    </w:p>
    <w:p w14:paraId="1E4F5C54">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汛（旱）情、灾情和重大决策部署、抗洪抢险、抗旱救灾行动等防汛抗旱信息由</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通过媒体对外统一发布，其中一般防汛抗旱信息由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负责同志审签，重要防汛抗旱信息由</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负责同志审签。</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建立新闻发言人制度，视情组织召开新闻发布会，主动回应舆论关切，正确引导舆论导向。</w:t>
      </w:r>
    </w:p>
    <w:p w14:paraId="6595C07B">
      <w:pPr>
        <w:pStyle w:val="2"/>
        <w:ind w:firstLine="640"/>
      </w:pPr>
      <w:bookmarkStart w:id="61" w:name="_Toc3841"/>
      <w:bookmarkStart w:id="62" w:name="_Toc11633"/>
      <w:r>
        <w:t>6</w:t>
      </w:r>
      <w:r>
        <w:rPr>
          <w:rFonts w:hint="eastAsia" w:ascii="宋体" w:hAnsi="宋体" w:eastAsia="宋体" w:cs="宋体"/>
        </w:rPr>
        <w:t>、</w:t>
      </w:r>
      <w:r>
        <w:rPr>
          <w:rFonts w:hint="eastAsia"/>
        </w:rPr>
        <w:t>应急响应</w:t>
      </w:r>
      <w:bookmarkEnd w:id="61"/>
      <w:bookmarkEnd w:id="62"/>
    </w:p>
    <w:p w14:paraId="2CC0DFFF">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rPr>
        <w:t>按洪涝、旱</w:t>
      </w:r>
      <w:r>
        <w:rPr>
          <w:rFonts w:hint="eastAsia" w:ascii="仿宋_GB2312" w:hAnsi="仿宋" w:eastAsia="仿宋_GB2312" w:cs="仿宋"/>
          <w:color w:val="333333"/>
          <w:sz w:val="32"/>
          <w:szCs w:val="32"/>
          <w:shd w:val="clear" w:color="auto" w:fill="FFFFFF"/>
          <w:lang w:val="en-US" w:eastAsia="zh-CN"/>
        </w:rPr>
        <w:t>干、台风等</w:t>
      </w:r>
      <w:r>
        <w:rPr>
          <w:rFonts w:hint="eastAsia" w:ascii="仿宋_GB2312" w:hAnsi="仿宋" w:eastAsia="仿宋_GB2312" w:cs="仿宋"/>
          <w:color w:val="333333"/>
          <w:sz w:val="32"/>
          <w:szCs w:val="32"/>
          <w:shd w:val="clear" w:color="auto" w:fill="FFFFFF"/>
        </w:rPr>
        <w:t>灾</w:t>
      </w:r>
      <w:r>
        <w:rPr>
          <w:rFonts w:hint="eastAsia" w:ascii="仿宋_GB2312" w:hAnsi="仿宋" w:eastAsia="仿宋_GB2312" w:cs="仿宋"/>
          <w:color w:val="333333"/>
          <w:sz w:val="32"/>
          <w:szCs w:val="32"/>
          <w:shd w:val="clear" w:color="auto" w:fill="FFFFFF"/>
          <w:lang w:val="en-US" w:eastAsia="zh-CN"/>
        </w:rPr>
        <w:t>害</w:t>
      </w:r>
      <w:r>
        <w:rPr>
          <w:rFonts w:hint="eastAsia" w:ascii="仿宋_GB2312" w:hAnsi="仿宋" w:eastAsia="仿宋_GB2312" w:cs="仿宋"/>
          <w:color w:val="333333"/>
          <w:sz w:val="32"/>
          <w:szCs w:val="32"/>
          <w:shd w:val="clear" w:color="auto" w:fill="FFFFFF"/>
        </w:rPr>
        <w:t>的严重程度和范围，应急响应从低到高分为</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级（一般）、</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级（较大）、</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级（重大）和</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级（特别重大）四级。</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w:t>
      </w:r>
      <w:r>
        <w:rPr>
          <w:rFonts w:hint="eastAsia" w:ascii="仿宋_GB2312" w:hAnsi="仿宋" w:eastAsia="仿宋_GB2312" w:cs="仿宋"/>
          <w:color w:val="333333"/>
          <w:sz w:val="32"/>
          <w:szCs w:val="32"/>
          <w:shd w:val="clear" w:color="auto" w:fill="FFFFFF"/>
          <w:lang w:val="en-US" w:eastAsia="zh-CN"/>
        </w:rPr>
        <w:t>应急响应级别最高。</w:t>
      </w:r>
    </w:p>
    <w:p w14:paraId="46B0F390">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达到</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级响应条件，由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提出响应启动建议，报</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领导研究决定。</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级应急响应启动由</w:t>
      </w:r>
      <w:r>
        <w:rPr>
          <w:rFonts w:hint="eastAsia" w:ascii="仿宋_GB2312" w:hAnsi="仿宋" w:eastAsia="仿宋_GB2312" w:cs="仿宋"/>
          <w:color w:val="333333"/>
          <w:sz w:val="32"/>
          <w:szCs w:val="32"/>
          <w:shd w:val="clear" w:color="auto" w:fill="FFFFFF"/>
          <w:lang w:val="en-US" w:eastAsia="zh-CN"/>
        </w:rPr>
        <w:t>区应急管理局主要负责同志</w:t>
      </w:r>
      <w:r>
        <w:rPr>
          <w:rFonts w:hint="eastAsia" w:ascii="仿宋_GB2312" w:hAnsi="仿宋" w:eastAsia="仿宋_GB2312" w:cs="仿宋"/>
          <w:color w:val="333333"/>
          <w:sz w:val="32"/>
          <w:szCs w:val="32"/>
          <w:shd w:val="clear" w:color="auto" w:fill="FFFFFF"/>
        </w:rPr>
        <w:t>研究决定，</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级应急响应启动由</w:t>
      </w:r>
      <w:r>
        <w:rPr>
          <w:rFonts w:hint="eastAsia" w:ascii="仿宋_GB2312" w:hAnsi="仿宋" w:eastAsia="仿宋_GB2312" w:cs="仿宋"/>
          <w:color w:val="333333"/>
          <w:sz w:val="32"/>
          <w:szCs w:val="32"/>
          <w:shd w:val="clear" w:color="auto" w:fill="FFFFFF"/>
          <w:lang w:val="en-US" w:eastAsia="zh-CN"/>
        </w:rPr>
        <w:t>分管水利工作的常务副区长</w:t>
      </w:r>
      <w:r>
        <w:rPr>
          <w:rFonts w:hint="eastAsia" w:ascii="仿宋_GB2312" w:hAnsi="仿宋" w:eastAsia="仿宋_GB2312" w:cs="仿宋"/>
          <w:color w:val="333333"/>
          <w:sz w:val="32"/>
          <w:szCs w:val="32"/>
          <w:shd w:val="clear" w:color="auto" w:fill="FFFFFF"/>
        </w:rPr>
        <w:t>研究决定，</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级应急响应启动由</w:t>
      </w:r>
      <w:r>
        <w:rPr>
          <w:rFonts w:hint="eastAsia" w:ascii="仿宋_GB2312" w:hAnsi="仿宋" w:eastAsia="仿宋_GB2312" w:cs="仿宋"/>
          <w:color w:val="333333"/>
          <w:sz w:val="32"/>
          <w:szCs w:val="32"/>
          <w:shd w:val="clear" w:color="auto" w:fill="FFFFFF"/>
          <w:lang w:val="en-US" w:eastAsia="zh-CN"/>
        </w:rPr>
        <w:t>分管应急工作的常务副区长</w:t>
      </w:r>
      <w:r>
        <w:rPr>
          <w:rFonts w:hint="eastAsia" w:ascii="仿宋_GB2312" w:hAnsi="仿宋" w:eastAsia="仿宋_GB2312" w:cs="仿宋"/>
          <w:color w:val="333333"/>
          <w:sz w:val="32"/>
          <w:szCs w:val="32"/>
          <w:shd w:val="clear" w:color="auto" w:fill="FFFFFF"/>
        </w:rPr>
        <w:t>研究决定，</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级应急响应启动由</w:t>
      </w:r>
      <w:r>
        <w:rPr>
          <w:rFonts w:hint="eastAsia" w:ascii="仿宋_GB2312" w:hAnsi="仿宋" w:eastAsia="仿宋_GB2312" w:cs="仿宋"/>
          <w:color w:val="333333"/>
          <w:sz w:val="32"/>
          <w:szCs w:val="32"/>
          <w:shd w:val="clear" w:color="auto" w:fill="FFFFFF"/>
          <w:lang w:val="en-US" w:eastAsia="zh-CN"/>
        </w:rPr>
        <w:t>区委、区政府</w:t>
      </w:r>
      <w:r>
        <w:rPr>
          <w:rFonts w:hint="eastAsia" w:ascii="仿宋_GB2312" w:hAnsi="仿宋" w:eastAsia="仿宋_GB2312" w:cs="仿宋"/>
          <w:color w:val="333333"/>
          <w:sz w:val="32"/>
          <w:szCs w:val="32"/>
          <w:shd w:val="clear" w:color="auto" w:fill="FFFFFF"/>
        </w:rPr>
        <w:t>研究决定。</w:t>
      </w:r>
    </w:p>
    <w:p w14:paraId="13AE9265">
      <w:pPr>
        <w:pStyle w:val="3"/>
        <w:ind w:firstLine="643"/>
        <w:rPr>
          <w:rFonts w:hint="eastAsia" w:eastAsia="楷体"/>
          <w:lang w:val="en-US" w:eastAsia="zh-CN"/>
        </w:rPr>
      </w:pPr>
      <w:bookmarkStart w:id="63" w:name="_Toc5365"/>
      <w:bookmarkStart w:id="64" w:name="_Toc14538"/>
      <w:r>
        <w:t>6.1</w:t>
      </w:r>
      <w:r>
        <w:rPr>
          <w:rFonts w:hint="eastAsia" w:ascii="仿宋_GB2312" w:hAnsi="仿宋" w:eastAsia="仿宋_GB2312" w:cs="仿宋"/>
          <w:b/>
          <w:bCs/>
          <w:color w:val="333333"/>
          <w:kern w:val="0"/>
          <w:sz w:val="32"/>
          <w:szCs w:val="32"/>
          <w:shd w:val="clear" w:color="auto" w:fill="FFFFFF"/>
          <w:lang w:val="en-US" w:eastAsia="zh-CN" w:bidi="ar-SA"/>
        </w:rPr>
        <w:t>Ⅳ</w:t>
      </w:r>
      <w:r>
        <w:rPr>
          <w:rFonts w:hint="eastAsia"/>
          <w:lang w:val="en-US" w:eastAsia="zh-CN"/>
        </w:rPr>
        <w:t>级应急</w:t>
      </w:r>
      <w:r>
        <w:rPr>
          <w:rFonts w:hint="eastAsia"/>
        </w:rPr>
        <w:t>响应</w:t>
      </w:r>
      <w:bookmarkEnd w:id="63"/>
      <w:bookmarkEnd w:id="64"/>
    </w:p>
    <w:p w14:paraId="7A7CDC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6.1.1启动响应条件与程序</w:t>
      </w:r>
    </w:p>
    <w:p w14:paraId="232C902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出现下列情况之一，为</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级响应条件。</w:t>
      </w:r>
    </w:p>
    <w:p w14:paraId="7FA2239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）本区境内主要行洪河道发生超设防（蓝色）水位的洪水；</w:t>
      </w:r>
    </w:p>
    <w:p w14:paraId="0A3D583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）主要行洪河道堤防出现险情；</w:t>
      </w:r>
    </w:p>
    <w:p w14:paraId="6E6EEF1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）中小型水库出现险情；</w:t>
      </w:r>
    </w:p>
    <w:p w14:paraId="30D7BB9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）发生面积大于1万亩的洪涝灾害；</w:t>
      </w:r>
    </w:p>
    <w:p w14:paraId="5F43A51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）发生面积小于</w:t>
      </w:r>
      <w:r>
        <w:rPr>
          <w:rFonts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万亩的轻度干旱，发生轻度干旱且预报未来一周无有效降雨；</w:t>
      </w:r>
    </w:p>
    <w:p w14:paraId="4120F6B0">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6</w:t>
      </w:r>
      <w:r>
        <w:rPr>
          <w:rFonts w:hint="eastAsia" w:ascii="仿宋_GB2312" w:hAnsi="仿宋" w:eastAsia="仿宋_GB2312" w:cs="仿宋"/>
          <w:color w:val="333333"/>
          <w:sz w:val="32"/>
          <w:szCs w:val="32"/>
          <w:shd w:val="clear" w:color="auto" w:fill="FFFFFF"/>
        </w:rPr>
        <w:t>）台风可能或已经对我区产生影响；</w:t>
      </w:r>
    </w:p>
    <w:p w14:paraId="1A33C4B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rPr>
        <w:t>）市气象局发布气象灾害暴雨黄色预警，会商研判可能发生涉及到我区洪涝灾害时；</w:t>
      </w:r>
    </w:p>
    <w:p w14:paraId="28A49289">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8</w:t>
      </w:r>
      <w:r>
        <w:rPr>
          <w:rFonts w:hint="eastAsia" w:ascii="仿宋_GB2312" w:hAnsi="仿宋" w:eastAsia="仿宋_GB2312" w:cs="仿宋"/>
          <w:color w:val="333333"/>
          <w:sz w:val="32"/>
          <w:szCs w:val="32"/>
          <w:shd w:val="clear" w:color="auto" w:fill="FFFFFF"/>
        </w:rPr>
        <w:t>）市级已启动</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级响应且可能影响我区或其他需要启动</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级响应的情况。</w:t>
      </w:r>
    </w:p>
    <w:p w14:paraId="439C95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6.1.2Ⅳ级响应行动</w:t>
      </w:r>
    </w:p>
    <w:p w14:paraId="3CBE55A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 w:hAnsi="仿宋" w:eastAsia="仿宋" w:cs="仿宋"/>
          <w:i w:val="0"/>
          <w:iCs w:val="0"/>
          <w:caps w:val="0"/>
          <w:color w:val="333333"/>
          <w:spacing w:val="0"/>
          <w:sz w:val="32"/>
          <w:szCs w:val="32"/>
          <w:shd w:val="clear" w:fill="FFFFFF"/>
          <w:lang w:eastAsia="zh-CN"/>
        </w:rPr>
        <w:t>区防指办公室</w:t>
      </w:r>
      <w:r>
        <w:rPr>
          <w:rFonts w:ascii="仿宋" w:hAnsi="仿宋" w:eastAsia="仿宋" w:cs="仿宋"/>
          <w:i w:val="0"/>
          <w:iCs w:val="0"/>
          <w:caps w:val="0"/>
          <w:color w:val="333333"/>
          <w:spacing w:val="0"/>
          <w:sz w:val="32"/>
          <w:szCs w:val="32"/>
          <w:shd w:val="clear" w:fill="FFFFFF"/>
        </w:rPr>
        <w:t>实行</w:t>
      </w:r>
      <w:r>
        <w:rPr>
          <w:rFonts w:hint="default" w:ascii="Times New Roman" w:hAnsi="Times New Roman" w:eastAsia="宋体" w:cs="Times New Roman"/>
          <w:i w:val="0"/>
          <w:iCs w:val="0"/>
          <w:caps w:val="0"/>
          <w:color w:val="333333"/>
          <w:spacing w:val="0"/>
          <w:sz w:val="32"/>
          <w:szCs w:val="32"/>
          <w:shd w:val="clear" w:fill="FFFFFF"/>
        </w:rPr>
        <w:t>24</w:t>
      </w:r>
      <w:r>
        <w:rPr>
          <w:rFonts w:hint="eastAsia" w:ascii="仿宋" w:hAnsi="仿宋" w:eastAsia="仿宋" w:cs="仿宋"/>
          <w:i w:val="0"/>
          <w:iCs w:val="0"/>
          <w:caps w:val="0"/>
          <w:color w:val="333333"/>
          <w:spacing w:val="0"/>
          <w:sz w:val="32"/>
          <w:szCs w:val="32"/>
          <w:shd w:val="clear" w:fill="FFFFFF"/>
        </w:rPr>
        <w:t>小时应急值守，密切关注天气变化，跟踪掌握雨水情、汛情、旱情、工情、险情、灾情和舆情；区防指主要成员单位派员到区指挥中心参加应急值守，确保通信畅通；重点防汛部位抢险人员做好抢险的各项准备工作。</w:t>
      </w:r>
    </w:p>
    <w:p w14:paraId="692798FD">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w:t>
      </w:r>
      <w:r>
        <w:rPr>
          <w:rFonts w:hint="eastAsia" w:ascii="仿宋" w:hAnsi="仿宋" w:eastAsia="仿宋" w:cs="仿宋"/>
          <w:i w:val="0"/>
          <w:iCs w:val="0"/>
          <w:caps w:val="0"/>
          <w:color w:val="333333"/>
          <w:spacing w:val="0"/>
          <w:sz w:val="32"/>
          <w:szCs w:val="32"/>
          <w:shd w:val="clear" w:fill="FFFFFF"/>
          <w:lang w:eastAsia="zh-CN"/>
        </w:rPr>
        <w:t>区防指办公室</w:t>
      </w:r>
      <w:r>
        <w:rPr>
          <w:rFonts w:ascii="仿宋" w:hAnsi="仿宋" w:eastAsia="仿宋" w:cs="仿宋"/>
          <w:i w:val="0"/>
          <w:iCs w:val="0"/>
          <w:caps w:val="0"/>
          <w:color w:val="333333"/>
          <w:spacing w:val="0"/>
          <w:sz w:val="32"/>
          <w:szCs w:val="32"/>
          <w:shd w:val="clear" w:fill="FFFFFF"/>
        </w:rPr>
        <w:t>负责同志主持会商，区防指相关成员单位联络员参加，分析防汛抗旱形势，作出相应工作安排；响应期间，根据汛（旱）情发展变化，受</w:t>
      </w:r>
      <w:r>
        <w:rPr>
          <w:rFonts w:hint="eastAsia" w:ascii="仿宋" w:hAnsi="仿宋" w:eastAsia="仿宋" w:cs="仿宋"/>
          <w:i w:val="0"/>
          <w:iCs w:val="0"/>
          <w:caps w:val="0"/>
          <w:color w:val="333333"/>
          <w:spacing w:val="0"/>
          <w:sz w:val="32"/>
          <w:szCs w:val="32"/>
          <w:shd w:val="clear" w:fill="FFFFFF"/>
          <w:lang w:eastAsia="zh-CN"/>
        </w:rPr>
        <w:t>区防指办公室</w:t>
      </w:r>
      <w:r>
        <w:rPr>
          <w:rFonts w:ascii="仿宋" w:hAnsi="仿宋" w:eastAsia="仿宋" w:cs="仿宋"/>
          <w:i w:val="0"/>
          <w:iCs w:val="0"/>
          <w:caps w:val="0"/>
          <w:color w:val="333333"/>
          <w:spacing w:val="0"/>
          <w:sz w:val="32"/>
          <w:szCs w:val="32"/>
          <w:shd w:val="clear" w:fill="FFFFFF"/>
        </w:rPr>
        <w:t>负责同志委托，可由区应急管理局相关负责同志主持会商。</w:t>
      </w:r>
    </w:p>
    <w:p w14:paraId="6FBD2320">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成员单位按照职责分工做好相关工作，</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视情派出</w:t>
      </w:r>
      <w:r>
        <w:rPr>
          <w:rFonts w:ascii="仿宋" w:hAnsi="仿宋" w:eastAsia="仿宋" w:cs="仿宋"/>
          <w:i w:val="0"/>
          <w:iCs w:val="0"/>
          <w:caps w:val="0"/>
          <w:color w:val="333333"/>
          <w:spacing w:val="0"/>
          <w:sz w:val="32"/>
          <w:szCs w:val="32"/>
          <w:shd w:val="clear" w:fill="FFFFFF"/>
        </w:rPr>
        <w:t>由区防指相关成员单位负责同志带队的</w:t>
      </w:r>
      <w:r>
        <w:rPr>
          <w:rFonts w:hint="eastAsia" w:ascii="仿宋_GB2312" w:hAnsi="仿宋" w:eastAsia="仿宋_GB2312" w:cs="仿宋"/>
          <w:color w:val="333333"/>
          <w:sz w:val="32"/>
          <w:szCs w:val="32"/>
          <w:shd w:val="clear" w:color="auto" w:fill="FFFFFF"/>
        </w:rPr>
        <w:t>工作组赴</w:t>
      </w:r>
      <w:r>
        <w:rPr>
          <w:rFonts w:hint="eastAsia" w:ascii="仿宋_GB2312" w:hAnsi="仿宋" w:eastAsia="仿宋_GB2312" w:cs="仿宋"/>
          <w:color w:val="333333"/>
          <w:sz w:val="32"/>
          <w:szCs w:val="32"/>
          <w:shd w:val="clear" w:color="auto" w:fill="FFFFFF"/>
          <w:lang w:val="en-US" w:eastAsia="zh-CN"/>
        </w:rPr>
        <w:t>一线</w:t>
      </w:r>
      <w:r>
        <w:rPr>
          <w:rFonts w:hint="eastAsia" w:ascii="仿宋_GB2312" w:hAnsi="仿宋" w:eastAsia="仿宋_GB2312" w:cs="仿宋"/>
          <w:color w:val="333333"/>
          <w:sz w:val="32"/>
          <w:szCs w:val="32"/>
          <w:shd w:val="clear" w:color="auto" w:fill="FFFFFF"/>
        </w:rPr>
        <w:t>指导防汛抗旱工作。</w:t>
      </w:r>
    </w:p>
    <w:p w14:paraId="24EA961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）防汛抗旱相关责任单位应密切监视汛情，加强巡逻查险，巡查情况及时上报同级防汛抗旱指挥机构和上级主管部门。</w:t>
      </w:r>
    </w:p>
    <w:p w14:paraId="49B356B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应视情做好组织巡查防守、开机排涝或抗旱提水等工作，并将工作情况报区政府和市防办；当防洪工程、设施出现险情时，当地政府应立即组织抢险。</w:t>
      </w:r>
    </w:p>
    <w:p w14:paraId="5684E0FC">
      <w:pPr>
        <w:pStyle w:val="3"/>
        <w:ind w:firstLine="643"/>
        <w:rPr>
          <w:rFonts w:hint="eastAsia"/>
        </w:rPr>
      </w:pPr>
      <w:bookmarkStart w:id="65" w:name="_Toc12224"/>
      <w:r>
        <w:t>6.</w:t>
      </w:r>
      <w:r>
        <w:rPr>
          <w:rFonts w:hint="eastAsia"/>
          <w:lang w:val="en-US" w:eastAsia="zh-CN"/>
        </w:rPr>
        <w:t>2</w:t>
      </w:r>
      <w:r>
        <w:rPr>
          <w:rFonts w:hint="eastAsia" w:ascii="仿宋_GB2312" w:hAnsi="仿宋" w:eastAsia="仿宋_GB2312" w:cs="仿宋"/>
          <w:b/>
          <w:bCs/>
          <w:color w:val="333333"/>
          <w:kern w:val="0"/>
          <w:sz w:val="32"/>
          <w:szCs w:val="32"/>
          <w:shd w:val="clear" w:color="auto" w:fill="FFFFFF"/>
          <w:lang w:val="en-US" w:eastAsia="zh-CN" w:bidi="ar-SA"/>
        </w:rPr>
        <w:t>Ⅲ</w:t>
      </w:r>
      <w:r>
        <w:rPr>
          <w:rFonts w:hint="eastAsia"/>
          <w:lang w:val="en-US" w:eastAsia="zh-CN"/>
        </w:rPr>
        <w:t>级应急</w:t>
      </w:r>
      <w:r>
        <w:rPr>
          <w:rFonts w:hint="eastAsia"/>
        </w:rPr>
        <w:t>响应</w:t>
      </w:r>
      <w:bookmarkEnd w:id="65"/>
    </w:p>
    <w:p w14:paraId="647990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6.2.1启动响应条件与程序</w:t>
      </w:r>
    </w:p>
    <w:p w14:paraId="3C55AEC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出现下列情况之一，为</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级响应条件。</w:t>
      </w:r>
    </w:p>
    <w:p w14:paraId="3E1EBC4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）本区境内主要行洪河道超警戒（黄色）水位的洪水；</w:t>
      </w:r>
    </w:p>
    <w:p w14:paraId="3C2A655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）主要河道堤防出现较大险情；</w:t>
      </w:r>
    </w:p>
    <w:p w14:paraId="417E50C9">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（3）中小型水库出现较大险情；</w:t>
      </w:r>
    </w:p>
    <w:p w14:paraId="25EDFFD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）发生面积大于</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万亩的洪涝灾害；</w:t>
      </w:r>
    </w:p>
    <w:p w14:paraId="367DC11D">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）发生面积大于</w:t>
      </w:r>
      <w:r>
        <w:rPr>
          <w:rFonts w:ascii="仿宋_GB2312" w:hAnsi="Times New Roman" w:eastAsia="仿宋_GB2312"/>
          <w:color w:val="333333"/>
          <w:sz w:val="32"/>
          <w:szCs w:val="32"/>
          <w:shd w:val="clear" w:color="auto" w:fill="FFFFFF"/>
        </w:rPr>
        <w:t>10</w:t>
      </w:r>
      <w:r>
        <w:rPr>
          <w:rFonts w:hint="eastAsia" w:ascii="仿宋_GB2312" w:hAnsi="仿宋" w:eastAsia="仿宋_GB2312" w:cs="仿宋"/>
          <w:color w:val="333333"/>
          <w:sz w:val="32"/>
          <w:szCs w:val="32"/>
          <w:shd w:val="clear" w:color="auto" w:fill="FFFFFF"/>
        </w:rPr>
        <w:t>万亩的中度干旱，发生中度干旱且预报未来一周无有效降雨；</w:t>
      </w:r>
    </w:p>
    <w:p w14:paraId="11664ABB">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6</w:t>
      </w:r>
      <w:r>
        <w:rPr>
          <w:rFonts w:hint="eastAsia" w:ascii="仿宋_GB2312" w:hAnsi="仿宋" w:eastAsia="仿宋_GB2312" w:cs="仿宋"/>
          <w:color w:val="333333"/>
          <w:sz w:val="32"/>
          <w:szCs w:val="32"/>
          <w:shd w:val="clear" w:color="auto" w:fill="FFFFFF"/>
        </w:rPr>
        <w:t>）台风可能或已经对我区产生较大影响；</w:t>
      </w:r>
    </w:p>
    <w:p w14:paraId="16C309A5">
      <w:pPr>
        <w:pStyle w:val="14"/>
        <w:widowControl/>
        <w:spacing w:before="0" w:beforeAutospacing="0" w:after="0" w:afterAutospacing="0" w:line="580" w:lineRule="atLeast"/>
        <w:ind w:firstLine="640"/>
        <w:jc w:val="both"/>
        <w:rPr>
          <w:rFonts w:hint="eastAsia" w:ascii="仿宋_GB2312" w:eastAsia="仿宋_GB2312" w:cs="Calibri"/>
          <w:sz w:val="21"/>
          <w:szCs w:val="21"/>
        </w:rPr>
      </w:pPr>
      <w:r>
        <w:rPr>
          <w:rFonts w:hint="eastAsia" w:ascii="仿宋_GB2312" w:hAnsi="仿宋" w:eastAsia="仿宋_GB2312" w:cs="仿宋"/>
          <w:color w:val="333333"/>
          <w:sz w:val="32"/>
          <w:szCs w:val="32"/>
          <w:shd w:val="clear" w:color="auto" w:fill="FFFFFF"/>
        </w:rPr>
        <w:t>（7）市气象局发布气象灾害暴雨橙色预警，会商研判可能发生涉及到我区的较大洪涝灾害时；</w:t>
      </w:r>
    </w:p>
    <w:p w14:paraId="1C4DAF91">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8</w:t>
      </w:r>
      <w:r>
        <w:rPr>
          <w:rFonts w:hint="eastAsia" w:ascii="仿宋_GB2312" w:hAnsi="仿宋" w:eastAsia="仿宋_GB2312" w:cs="仿宋"/>
          <w:color w:val="333333"/>
          <w:sz w:val="32"/>
          <w:szCs w:val="32"/>
          <w:shd w:val="clear" w:color="auto" w:fill="FFFFFF"/>
        </w:rPr>
        <w:t>）市级已启动</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级响应且可能影响我区或其他需要启动</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级响应的情况。</w:t>
      </w:r>
    </w:p>
    <w:p w14:paraId="7D861E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6.2.2Ⅲ级响应行动</w:t>
      </w:r>
    </w:p>
    <w:p w14:paraId="0B3E128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 w:hAnsi="仿宋" w:eastAsia="仿宋" w:cs="仿宋"/>
          <w:i w:val="0"/>
          <w:iCs w:val="0"/>
          <w:caps w:val="0"/>
          <w:color w:val="333333"/>
          <w:spacing w:val="0"/>
          <w:sz w:val="32"/>
          <w:szCs w:val="32"/>
          <w:lang w:eastAsia="zh-CN"/>
        </w:rPr>
        <w:t>区防指办公室</w:t>
      </w:r>
      <w:r>
        <w:rPr>
          <w:rFonts w:ascii="仿宋" w:hAnsi="仿宋" w:eastAsia="仿宋" w:cs="仿宋"/>
          <w:i w:val="0"/>
          <w:iCs w:val="0"/>
          <w:caps w:val="0"/>
          <w:color w:val="333333"/>
          <w:spacing w:val="0"/>
          <w:sz w:val="32"/>
          <w:szCs w:val="32"/>
        </w:rPr>
        <w:t>负责人带班，</w:t>
      </w:r>
      <w:r>
        <w:rPr>
          <w:rFonts w:hint="eastAsia" w:ascii="仿宋" w:hAnsi="仿宋" w:eastAsia="仿宋" w:cs="仿宋"/>
          <w:i w:val="0"/>
          <w:iCs w:val="0"/>
          <w:caps w:val="0"/>
          <w:color w:val="333333"/>
          <w:spacing w:val="0"/>
          <w:sz w:val="32"/>
          <w:szCs w:val="32"/>
        </w:rPr>
        <w:t>实行</w:t>
      </w:r>
      <w:r>
        <w:rPr>
          <w:rFonts w:hint="default" w:ascii="Times New Roman" w:hAnsi="Times New Roman" w:eastAsia="宋体" w:cs="Times New Roman"/>
          <w:i w:val="0"/>
          <w:iCs w:val="0"/>
          <w:caps w:val="0"/>
          <w:color w:val="333333"/>
          <w:spacing w:val="0"/>
          <w:sz w:val="32"/>
          <w:szCs w:val="32"/>
        </w:rPr>
        <w:t>24</w:t>
      </w:r>
      <w:r>
        <w:rPr>
          <w:rFonts w:hint="eastAsia" w:ascii="仿宋" w:hAnsi="仿宋" w:eastAsia="仿宋" w:cs="仿宋"/>
          <w:i w:val="0"/>
          <w:iCs w:val="0"/>
          <w:caps w:val="0"/>
          <w:color w:val="333333"/>
          <w:spacing w:val="0"/>
          <w:sz w:val="32"/>
          <w:szCs w:val="32"/>
        </w:rPr>
        <w:t>小时应急值守，区防指主要成员单位负责人到区指挥中心参加应急值守、联合会商，密切关注天气变化，跟踪掌握雨水情、汛情、旱情、工情、险情、灾情和舆情；加强对汛（旱）情的监视，将情况上报市防办和区委、区政府，通报区防指成员单位。</w:t>
      </w:r>
    </w:p>
    <w:p w14:paraId="06595134">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区防指常务副总指挥</w:t>
      </w:r>
      <w:r>
        <w:rPr>
          <w:rFonts w:hint="eastAsia" w:ascii="仿宋_GB2312" w:hAnsi="仿宋" w:eastAsia="仿宋_GB2312" w:cs="仿宋"/>
          <w:color w:val="333333"/>
          <w:sz w:val="32"/>
          <w:szCs w:val="32"/>
          <w:shd w:val="clear" w:color="auto" w:fill="FFFFFF"/>
        </w:rPr>
        <w:t>主持会商，</w:t>
      </w:r>
      <w:r>
        <w:rPr>
          <w:rFonts w:ascii="仿宋" w:hAnsi="仿宋" w:eastAsia="仿宋" w:cs="仿宋"/>
          <w:i w:val="0"/>
          <w:iCs w:val="0"/>
          <w:caps w:val="0"/>
          <w:color w:val="333333"/>
          <w:spacing w:val="0"/>
          <w:sz w:val="32"/>
          <w:szCs w:val="32"/>
          <w:shd w:val="clear" w:fill="FFFFFF"/>
        </w:rPr>
        <w:t>区防指相关成员单位负责同志参加，相关</w:t>
      </w:r>
      <w:r>
        <w:rPr>
          <w:rFonts w:hint="eastAsia" w:ascii="仿宋" w:hAnsi="仿宋" w:eastAsia="仿宋" w:cs="仿宋"/>
          <w:i w:val="0"/>
          <w:iCs w:val="0"/>
          <w:caps w:val="0"/>
          <w:color w:val="333333"/>
          <w:spacing w:val="0"/>
          <w:sz w:val="32"/>
          <w:szCs w:val="32"/>
          <w:shd w:val="clear" w:fill="FFFFFF"/>
          <w:lang w:val="en-US" w:eastAsia="zh-CN"/>
        </w:rPr>
        <w:t>镇（街道）、开发区</w:t>
      </w:r>
      <w:r>
        <w:rPr>
          <w:rFonts w:ascii="仿宋" w:hAnsi="仿宋" w:eastAsia="仿宋" w:cs="仿宋"/>
          <w:i w:val="0"/>
          <w:iCs w:val="0"/>
          <w:caps w:val="0"/>
          <w:color w:val="333333"/>
          <w:spacing w:val="0"/>
          <w:sz w:val="32"/>
          <w:szCs w:val="32"/>
          <w:shd w:val="clear" w:fill="FFFFFF"/>
        </w:rPr>
        <w:t>防指根据需要参加，分析防汛抗旱形势，作出相应工作安排；</w:t>
      </w:r>
      <w:r>
        <w:rPr>
          <w:rFonts w:hint="eastAsia" w:ascii="仿宋_GB2312" w:hAnsi="仿宋" w:eastAsia="仿宋_GB2312" w:cs="仿宋"/>
          <w:color w:val="333333"/>
          <w:sz w:val="32"/>
          <w:szCs w:val="32"/>
          <w:shd w:val="clear" w:color="auto" w:fill="FFFFFF"/>
        </w:rPr>
        <w:t>，加强对防汛抗旱工作的指导，重要情况及时上报区委、区政府和</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，通报</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成员单位；视情发布《汛（旱）情公告》。</w:t>
      </w:r>
    </w:p>
    <w:p w14:paraId="3E56EF9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按权限调度防洪抗旱工程；</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成员单位按照职责分工做好相关工作，根据需要派出工作组，重要情况及时报送</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做好物资调拨准备，协调运送防汛人员和物资。</w:t>
      </w:r>
    </w:p>
    <w:p w14:paraId="035C6029">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可依法宣布本地区进入紧急防汛（抗旱）期，全力做好转移危险区群众、加强巡查防守、发动群众参与防汛抗旱等工作，并将工作情况报区政府和</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w:t>
      </w:r>
    </w:p>
    <w:p w14:paraId="79FCEA1C">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）当防洪工程、设施出现险情时，</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应立即成立现场抢险指挥机构组织抢险，并提前安全转移可能受洪水威胁的群众；必要时组织区消防救援大队等应急抢险队伍参加抗洪抢险和人员转移，报请</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派出专家组赴现场指导抢险工作。</w:t>
      </w:r>
    </w:p>
    <w:p w14:paraId="6B551A07">
      <w:pPr>
        <w:pStyle w:val="3"/>
        <w:ind w:firstLine="643"/>
        <w:rPr>
          <w:rFonts w:hint="eastAsia"/>
          <w:lang w:val="en-US" w:eastAsia="zh-CN"/>
        </w:rPr>
      </w:pPr>
      <w:bookmarkStart w:id="66" w:name="_Toc30662"/>
      <w:r>
        <w:rPr>
          <w:rFonts w:hint="eastAsia"/>
          <w:lang w:val="en-US" w:eastAsia="zh-CN"/>
        </w:rPr>
        <w:t>6.3Ⅱ级应急响应</w:t>
      </w:r>
      <w:bookmarkEnd w:id="66"/>
    </w:p>
    <w:p w14:paraId="57BF9D4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6.3.1启动响应条件与程序</w:t>
      </w:r>
    </w:p>
    <w:p w14:paraId="3AD45BE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出现下列情况之一，为</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级响应条件。</w:t>
      </w:r>
    </w:p>
    <w:p w14:paraId="7FD69357">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）本区境内主要行洪河道大部分河段发生超警戒（橙色）水位的洪水；</w:t>
      </w:r>
    </w:p>
    <w:p w14:paraId="65DF7C6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）主要河道堤防发生重大险情；</w:t>
      </w:r>
    </w:p>
    <w:p w14:paraId="49B512F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）中小型水库出现重大险情；</w:t>
      </w:r>
    </w:p>
    <w:p w14:paraId="42A5CF3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）发生面积大于5万亩的洪涝灾害；</w:t>
      </w:r>
    </w:p>
    <w:p w14:paraId="6E0A8AD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）发生面积大于</w:t>
      </w:r>
      <w:r>
        <w:rPr>
          <w:rFonts w:ascii="仿宋_GB2312" w:hAnsi="Times New Roman" w:eastAsia="仿宋_GB2312"/>
          <w:color w:val="333333"/>
          <w:sz w:val="32"/>
          <w:szCs w:val="32"/>
          <w:shd w:val="clear" w:color="auto" w:fill="FFFFFF"/>
        </w:rPr>
        <w:t>15</w:t>
      </w:r>
      <w:r>
        <w:rPr>
          <w:rFonts w:hint="eastAsia" w:ascii="仿宋_GB2312" w:hAnsi="仿宋" w:eastAsia="仿宋_GB2312" w:cs="仿宋"/>
          <w:color w:val="333333"/>
          <w:sz w:val="32"/>
          <w:szCs w:val="32"/>
          <w:shd w:val="clear" w:color="auto" w:fill="FFFFFF"/>
        </w:rPr>
        <w:t>万亩的重大干旱，发生重度干旱且预报未来一周内无有效降雨；</w:t>
      </w:r>
    </w:p>
    <w:p w14:paraId="257DB74C">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6</w:t>
      </w:r>
      <w:r>
        <w:rPr>
          <w:rFonts w:hint="eastAsia" w:ascii="仿宋_GB2312" w:hAnsi="仿宋" w:eastAsia="仿宋_GB2312" w:cs="仿宋"/>
          <w:color w:val="333333"/>
          <w:sz w:val="32"/>
          <w:szCs w:val="32"/>
          <w:shd w:val="clear" w:color="auto" w:fill="FFFFFF"/>
        </w:rPr>
        <w:t>）台风可能或已经对我区产生严重影响；</w:t>
      </w:r>
    </w:p>
    <w:p w14:paraId="7D890E14">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rPr>
        <w:t>）市气象局发布气象灾害暴雨红色预警，会商研判可能发生涉及到我区的重大洪涝灾害时；</w:t>
      </w:r>
    </w:p>
    <w:p w14:paraId="62ED99E0">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8</w:t>
      </w:r>
      <w:r>
        <w:rPr>
          <w:rFonts w:hint="eastAsia" w:ascii="仿宋_GB2312" w:hAnsi="仿宋" w:eastAsia="仿宋_GB2312" w:cs="仿宋"/>
          <w:color w:val="333333"/>
          <w:sz w:val="32"/>
          <w:szCs w:val="32"/>
          <w:shd w:val="clear" w:color="auto" w:fill="FFFFFF"/>
        </w:rPr>
        <w:t>）市级已启动</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级响应且可能影响我区或其他需要启动</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级响应的情况。</w:t>
      </w:r>
    </w:p>
    <w:p w14:paraId="6217C20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6.3.2Ⅱ级响应行动</w:t>
      </w:r>
    </w:p>
    <w:p w14:paraId="7B85E32D">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ascii="仿宋" w:hAnsi="仿宋" w:eastAsia="仿宋" w:cs="仿宋"/>
          <w:i w:val="0"/>
          <w:iCs w:val="0"/>
          <w:caps w:val="0"/>
          <w:color w:val="333333"/>
          <w:spacing w:val="0"/>
          <w:sz w:val="32"/>
          <w:szCs w:val="32"/>
          <w:shd w:val="clear" w:fill="FFFFFF"/>
        </w:rPr>
        <w:t>区防指副总指挥带班，必要时区防指总指挥或第一副总指挥、常务副总指挥到区应急指挥中心调度指挥；区防指专项工作组进驻区应急指挥中心，实行</w:t>
      </w:r>
      <w:r>
        <w:rPr>
          <w:rFonts w:hint="default" w:ascii="Times New Roman" w:hAnsi="Times New Roman" w:eastAsia="宋体" w:cs="Times New Roman"/>
          <w:i w:val="0"/>
          <w:iCs w:val="0"/>
          <w:caps w:val="0"/>
          <w:color w:val="333333"/>
          <w:spacing w:val="0"/>
          <w:sz w:val="32"/>
          <w:szCs w:val="32"/>
          <w:shd w:val="clear" w:fill="FFFFFF"/>
        </w:rPr>
        <w:t>24</w:t>
      </w:r>
      <w:r>
        <w:rPr>
          <w:rFonts w:hint="eastAsia" w:ascii="仿宋" w:hAnsi="仿宋" w:eastAsia="仿宋" w:cs="仿宋"/>
          <w:i w:val="0"/>
          <w:iCs w:val="0"/>
          <w:caps w:val="0"/>
          <w:color w:val="333333"/>
          <w:spacing w:val="0"/>
          <w:sz w:val="32"/>
          <w:szCs w:val="32"/>
          <w:shd w:val="clear" w:fill="FFFFFF"/>
        </w:rPr>
        <w:t>小时应急值守，跟踪掌握雨水情、汛情、旱情、工情、险情、灾情和舆情，及时做好监测预报、工程调度、信息汇总报告、后勤保障等工作；加强对汛（旱）情的监视，将情况上报市防汛抗旱指挥部办公室（以下简称市防</w:t>
      </w:r>
      <w:r>
        <w:rPr>
          <w:rFonts w:hint="eastAsia" w:ascii="仿宋" w:hAnsi="仿宋" w:eastAsia="仿宋" w:cs="仿宋"/>
          <w:i w:val="0"/>
          <w:iCs w:val="0"/>
          <w:caps w:val="0"/>
          <w:color w:val="333333"/>
          <w:spacing w:val="0"/>
          <w:sz w:val="32"/>
          <w:szCs w:val="32"/>
          <w:shd w:val="clear" w:fill="FFFFFF"/>
          <w:lang w:val="en-US" w:eastAsia="zh-CN"/>
        </w:rPr>
        <w:t>指</w:t>
      </w:r>
      <w:r>
        <w:rPr>
          <w:rFonts w:hint="eastAsia" w:ascii="仿宋" w:hAnsi="仿宋" w:eastAsia="仿宋" w:cs="仿宋"/>
          <w:i w:val="0"/>
          <w:iCs w:val="0"/>
          <w:caps w:val="0"/>
          <w:color w:val="333333"/>
          <w:spacing w:val="0"/>
          <w:sz w:val="32"/>
          <w:szCs w:val="32"/>
          <w:shd w:val="clear" w:fill="FFFFFF"/>
        </w:rPr>
        <w:t>办）和区委、区政府，通报区防指成员单位。</w:t>
      </w:r>
    </w:p>
    <w:p w14:paraId="0372281F">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w:t>
      </w:r>
      <w:r>
        <w:rPr>
          <w:rFonts w:ascii="仿宋" w:hAnsi="仿宋" w:eastAsia="仿宋" w:cs="仿宋"/>
          <w:i w:val="0"/>
          <w:iCs w:val="0"/>
          <w:caps w:val="0"/>
          <w:color w:val="333333"/>
          <w:spacing w:val="0"/>
          <w:sz w:val="32"/>
          <w:szCs w:val="32"/>
          <w:shd w:val="clear" w:fill="FFFFFF"/>
        </w:rPr>
        <w:t>区防指总指挥或委托第一副总指挥、常务副总指挥组织会商，安排部署防汛抗旱工作，区防指相关成员单位参加，相关</w:t>
      </w:r>
      <w:r>
        <w:rPr>
          <w:rFonts w:hint="eastAsia" w:ascii="仿宋" w:hAnsi="仿宋" w:eastAsia="仿宋" w:cs="仿宋"/>
          <w:i w:val="0"/>
          <w:iCs w:val="0"/>
          <w:caps w:val="0"/>
          <w:color w:val="333333"/>
          <w:spacing w:val="0"/>
          <w:sz w:val="32"/>
          <w:szCs w:val="32"/>
          <w:shd w:val="clear" w:fill="FFFFFF"/>
          <w:lang w:eastAsia="zh-CN"/>
        </w:rPr>
        <w:t>镇（街道）、开发区</w:t>
      </w:r>
      <w:r>
        <w:rPr>
          <w:rFonts w:ascii="仿宋" w:hAnsi="仿宋" w:eastAsia="仿宋" w:cs="仿宋"/>
          <w:i w:val="0"/>
          <w:iCs w:val="0"/>
          <w:caps w:val="0"/>
          <w:color w:val="333333"/>
          <w:spacing w:val="0"/>
          <w:sz w:val="32"/>
          <w:szCs w:val="32"/>
          <w:shd w:val="clear" w:fill="FFFFFF"/>
        </w:rPr>
        <w:t>防指根据需要参加，分析防汛抗旱形势，作出相应工作安排；必要时，提请区政府召开专题会议听取汇报并作出工作部署；响应期间，根据汛（旱）情发展变化，受区防指总指挥或第一副总指挥、常务副总指挥委托，可由区防指副总指挥主持会商。</w:t>
      </w:r>
    </w:p>
    <w:p w14:paraId="521B3149">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按权限调度防洪抗旱工程；督促</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根据预案转移危险地区群众，组织强化巡查防守、抗洪抢险，组织强化抗旱工作；</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派出专家组赴一线指导防汛抗旱工作，必要时，区委、区政府派出督查组赴一线督查防汛抗旱工作；</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成员单位按照职责分工做好应急物资、应急资金、用电指标保障等相关工作，工作情况及时报区政府和</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w:t>
      </w:r>
    </w:p>
    <w:p w14:paraId="3B03A25F">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启动防汛抗旱应急预案，可依法宣布本地区进入紧急防汛（抗旱）期，工作情况报区政府和</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；受灾地区的各级防指负责同志、成员单位负责同志，应按照职责分工组织指挥防汛抗旱工作；相关</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全力配合相邻地区做好防汛抗旱和抗灾救灾工作。</w:t>
      </w:r>
    </w:p>
    <w:p w14:paraId="2592D6B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当防洪工程、设施出现重大险情时，区政府应立即成立现场抢险指挥机构，全力组织抢险，并提前安全转移可能受洪水威胁的群众；必要时，按照规定申请区人武部等应急抢险队伍参加抗洪抢险和人员转移；报请</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派出专家组赴现场指导抢险工作。</w:t>
      </w:r>
    </w:p>
    <w:p w14:paraId="50351A37">
      <w:pPr>
        <w:pStyle w:val="3"/>
        <w:ind w:firstLine="643"/>
        <w:rPr>
          <w:rFonts w:hint="eastAsia"/>
          <w:lang w:val="en-US" w:eastAsia="zh-CN"/>
        </w:rPr>
      </w:pPr>
      <w:bookmarkStart w:id="67" w:name="_Toc28977"/>
      <w:r>
        <w:rPr>
          <w:rFonts w:hint="eastAsia"/>
          <w:lang w:val="en-US" w:eastAsia="zh-CN"/>
        </w:rPr>
        <w:t>6.4Ⅰ级应急响应</w:t>
      </w:r>
      <w:bookmarkEnd w:id="67"/>
    </w:p>
    <w:p w14:paraId="6813E5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6.4.1启动响应条件与程序</w:t>
      </w:r>
    </w:p>
    <w:p w14:paraId="203B82C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出现下列情况之一，为</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级响应条件。</w:t>
      </w:r>
    </w:p>
    <w:p w14:paraId="2614DB1F">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）本区境内主要行洪河道大部分发生超过保证（红色）水位的洪水；</w:t>
      </w:r>
    </w:p>
    <w:p w14:paraId="0926EB0A">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）主要河道堤防发生决口、漫堤；</w:t>
      </w:r>
    </w:p>
    <w:p w14:paraId="351389A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3</w:t>
      </w:r>
      <w:r>
        <w:rPr>
          <w:rFonts w:hint="eastAsia" w:ascii="仿宋_GB2312" w:hAnsi="仿宋" w:eastAsia="仿宋_GB2312" w:cs="仿宋"/>
          <w:color w:val="333333"/>
          <w:sz w:val="32"/>
          <w:szCs w:val="32"/>
          <w:shd w:val="clear" w:color="auto" w:fill="FFFFFF"/>
        </w:rPr>
        <w:t>）中小型水库出现特大险情；</w:t>
      </w:r>
    </w:p>
    <w:p w14:paraId="49943C75">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4</w:t>
      </w:r>
      <w:r>
        <w:rPr>
          <w:rFonts w:hint="eastAsia" w:ascii="仿宋_GB2312" w:hAnsi="仿宋" w:eastAsia="仿宋_GB2312" w:cs="仿宋"/>
          <w:color w:val="333333"/>
          <w:sz w:val="32"/>
          <w:szCs w:val="32"/>
          <w:shd w:val="clear" w:color="auto" w:fill="FFFFFF"/>
        </w:rPr>
        <w:t>）发生面积大于</w:t>
      </w:r>
      <w:r>
        <w:rPr>
          <w:rFonts w:ascii="仿宋_GB2312" w:hAnsi="Times New Roman" w:eastAsia="仿宋_GB2312"/>
          <w:color w:val="333333"/>
          <w:sz w:val="32"/>
          <w:szCs w:val="32"/>
          <w:shd w:val="clear" w:color="auto" w:fill="FFFFFF"/>
        </w:rPr>
        <w:t>7</w:t>
      </w:r>
      <w:r>
        <w:rPr>
          <w:rFonts w:hint="eastAsia" w:ascii="仿宋_GB2312" w:hAnsi="仿宋" w:eastAsia="仿宋_GB2312" w:cs="仿宋"/>
          <w:color w:val="333333"/>
          <w:sz w:val="32"/>
          <w:szCs w:val="32"/>
          <w:shd w:val="clear" w:color="auto" w:fill="FFFFFF"/>
        </w:rPr>
        <w:t>万亩的洪涝灾害；</w:t>
      </w:r>
    </w:p>
    <w:p w14:paraId="56E03336">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5</w:t>
      </w:r>
      <w:r>
        <w:rPr>
          <w:rFonts w:hint="eastAsia" w:ascii="仿宋_GB2312" w:hAnsi="仿宋" w:eastAsia="仿宋_GB2312" w:cs="仿宋"/>
          <w:color w:val="333333"/>
          <w:sz w:val="32"/>
          <w:szCs w:val="32"/>
          <w:shd w:val="clear" w:color="auto" w:fill="FFFFFF"/>
        </w:rPr>
        <w:t>）发生面积大于</w:t>
      </w:r>
      <w:r>
        <w:rPr>
          <w:rFonts w:ascii="仿宋_GB2312" w:hAnsi="Times New Roman" w:eastAsia="仿宋_GB2312"/>
          <w:color w:val="333333"/>
          <w:sz w:val="32"/>
          <w:szCs w:val="32"/>
          <w:shd w:val="clear" w:color="auto" w:fill="FFFFFF"/>
        </w:rPr>
        <w:t>20</w:t>
      </w:r>
      <w:r>
        <w:rPr>
          <w:rFonts w:hint="eastAsia" w:ascii="仿宋_GB2312" w:hAnsi="仿宋" w:eastAsia="仿宋_GB2312" w:cs="仿宋"/>
          <w:color w:val="333333"/>
          <w:sz w:val="32"/>
          <w:szCs w:val="32"/>
          <w:shd w:val="clear" w:color="auto" w:fill="FFFFFF"/>
        </w:rPr>
        <w:t>万亩的特大干旱且预报未来一周内无有效降雨；</w:t>
      </w:r>
    </w:p>
    <w:p w14:paraId="72198F3B">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Times New Roman" w:eastAsia="仿宋_GB2312"/>
          <w:color w:val="333333"/>
          <w:sz w:val="32"/>
          <w:szCs w:val="32"/>
          <w:shd w:val="clear" w:color="auto" w:fill="FFFFFF"/>
        </w:rPr>
        <w:t>6</w:t>
      </w:r>
      <w:r>
        <w:rPr>
          <w:rFonts w:hint="eastAsia" w:ascii="仿宋_GB2312" w:hAnsi="仿宋" w:eastAsia="仿宋_GB2312" w:cs="仿宋"/>
          <w:color w:val="333333"/>
          <w:sz w:val="32"/>
          <w:szCs w:val="32"/>
          <w:shd w:val="clear" w:color="auto" w:fill="FFFFFF"/>
        </w:rPr>
        <w:t>）市级已启动</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级响应且可能影响我区或其他需要启动</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级响应的情况。</w:t>
      </w:r>
    </w:p>
    <w:p w14:paraId="34E16C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6.4.2Ⅰ级响应行动</w:t>
      </w:r>
    </w:p>
    <w:p w14:paraId="2509705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1</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分管应急的常务副区长和分管水利的常务副区长</w:t>
      </w:r>
      <w:r>
        <w:rPr>
          <w:rFonts w:hint="eastAsia" w:ascii="仿宋_GB2312" w:hAnsi="仿宋" w:eastAsia="仿宋_GB2312" w:cs="仿宋"/>
          <w:color w:val="333333"/>
          <w:sz w:val="32"/>
          <w:szCs w:val="32"/>
          <w:shd w:val="clear" w:color="auto" w:fill="FFFFFF"/>
        </w:rPr>
        <w:t>到</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调度指挥；实行</w:t>
      </w:r>
      <w:r>
        <w:rPr>
          <w:rFonts w:ascii="仿宋_GB2312" w:hAnsi="Times New Roman" w:eastAsia="仿宋_GB2312"/>
          <w:color w:val="333333"/>
          <w:sz w:val="32"/>
          <w:szCs w:val="32"/>
          <w:shd w:val="clear" w:color="auto" w:fill="FFFFFF"/>
        </w:rPr>
        <w:t>24</w:t>
      </w:r>
      <w:r>
        <w:rPr>
          <w:rFonts w:hint="eastAsia" w:ascii="仿宋_GB2312" w:hAnsi="仿宋" w:eastAsia="仿宋_GB2312" w:cs="仿宋"/>
          <w:color w:val="333333"/>
          <w:sz w:val="32"/>
          <w:szCs w:val="32"/>
          <w:shd w:val="clear" w:color="auto" w:fill="FFFFFF"/>
        </w:rPr>
        <w:t>小时应急值守，做好预测预报、工程调度、信息汇总上报、后勤保障等工作；必要时，从</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相关成员单位抽调人员，充实值班力量。</w:t>
      </w:r>
    </w:p>
    <w:p w14:paraId="09FFD11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w:t>
      </w:r>
      <w:r>
        <w:rPr>
          <w:rFonts w:ascii="仿宋_GB2312" w:hAnsi="Times New Roman" w:eastAsia="仿宋_GB2312"/>
          <w:color w:val="333333"/>
          <w:sz w:val="32"/>
          <w:szCs w:val="32"/>
          <w:shd w:val="clear" w:color="auto" w:fill="FFFFFF"/>
        </w:rPr>
        <w:t>2</w:t>
      </w:r>
      <w:r>
        <w:rPr>
          <w:rFonts w:hint="eastAsia" w:ascii="仿宋_GB2312" w:hAnsi="仿宋" w:eastAsia="仿宋_GB2312" w:cs="仿宋"/>
          <w:color w:val="333333"/>
          <w:sz w:val="32"/>
          <w:szCs w:val="32"/>
          <w:shd w:val="clear" w:color="auto" w:fill="FFFFFF"/>
        </w:rPr>
        <w:t>）区防指总指挥主持会商，各乡镇、区防指成员单位参加，分析防汛抗旱形势，作出相应工作安排；工作情况及时上报区委、区政府和</w:t>
      </w:r>
      <w:r>
        <w:rPr>
          <w:rFonts w:hint="eastAsia" w:ascii="仿宋_GB2312" w:hAnsi="仿宋" w:eastAsia="仿宋_GB2312" w:cs="仿宋"/>
          <w:color w:val="333333"/>
          <w:sz w:val="32"/>
          <w:szCs w:val="32"/>
          <w:shd w:val="clear" w:color="auto" w:fill="FFFFFF"/>
          <w:lang w:eastAsia="zh-CN"/>
        </w:rPr>
        <w:t>市安防委</w:t>
      </w:r>
      <w:r>
        <w:rPr>
          <w:rFonts w:hint="eastAsia" w:ascii="仿宋_GB2312" w:hAnsi="仿宋" w:eastAsia="仿宋_GB2312" w:cs="仿宋"/>
          <w:color w:val="333333"/>
          <w:sz w:val="32"/>
          <w:szCs w:val="32"/>
          <w:shd w:val="clear" w:color="auto" w:fill="FFFFFF"/>
        </w:rPr>
        <w:t>、省</w:t>
      </w:r>
      <w:r>
        <w:rPr>
          <w:rFonts w:hint="eastAsia" w:ascii="仿宋_GB2312" w:hAnsi="仿宋" w:eastAsia="仿宋_GB2312" w:cs="仿宋"/>
          <w:color w:val="333333"/>
          <w:sz w:val="32"/>
          <w:szCs w:val="32"/>
          <w:shd w:val="clear" w:color="auto" w:fill="FFFFFF"/>
          <w:lang w:val="en-US" w:eastAsia="zh-CN"/>
        </w:rPr>
        <w:t>安委会</w:t>
      </w:r>
      <w:r>
        <w:rPr>
          <w:rFonts w:hint="eastAsia" w:ascii="仿宋_GB2312" w:hAnsi="仿宋" w:eastAsia="仿宋_GB2312" w:cs="仿宋"/>
          <w:color w:val="333333"/>
          <w:sz w:val="32"/>
          <w:szCs w:val="32"/>
          <w:shd w:val="clear" w:color="auto" w:fill="FFFFFF"/>
        </w:rPr>
        <w:t>；必要时，提请区委、区政府召开专题会议听取汇报并作出工作部署；依法宣布进入紧急防汛（抗旱）期；应急响应期间，根据汛（旱）情发展变化，受区防指总指挥委托，可由区防指第一副总指挥或常务副总指挥主持会商。</w:t>
      </w:r>
    </w:p>
    <w:p w14:paraId="13008859">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3</w:t>
      </w:r>
      <w:r>
        <w:rPr>
          <w:rFonts w:hint="eastAsia" w:ascii="仿宋_GB2312" w:hAnsi="仿宋" w:eastAsia="仿宋_GB2312" w:cs="仿宋"/>
          <w:color w:val="333333"/>
          <w:sz w:val="32"/>
          <w:szCs w:val="32"/>
          <w:shd w:val="clear" w:color="auto" w:fill="FFFFFF"/>
        </w:rPr>
        <w:t>）区防指按照防汛抗旱责任分工提请区政府领导带队赴一线督查指导防汛抗旱工作，必要时提请区委统一安排区领导分片督查指导；根据需要，派出工作组、专家组赴一线指导防汛抗旱工作，督促</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根据预案转移危险地区群众，组织强化巡查防守、抗洪抢险，组织强化抗旱工作。</w:t>
      </w:r>
    </w:p>
    <w:p w14:paraId="3078021F">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4</w:t>
      </w:r>
      <w:r>
        <w:rPr>
          <w:rFonts w:hint="eastAsia" w:ascii="仿宋_GB2312" w:hAnsi="仿宋" w:eastAsia="仿宋_GB2312" w:cs="仿宋"/>
          <w:color w:val="333333"/>
          <w:sz w:val="32"/>
          <w:szCs w:val="32"/>
          <w:shd w:val="clear" w:color="auto" w:fill="FFFFFF"/>
        </w:rPr>
        <w:t>）有关单位做好区级防汛抗旱物资调拨准备，区级相关抢险救援队伍实行</w:t>
      </w:r>
      <w:r>
        <w:rPr>
          <w:rFonts w:hint="default" w:ascii="仿宋_GB2312" w:hAnsi="仿宋" w:eastAsia="仿宋_GB2312" w:cs="仿宋"/>
          <w:color w:val="333333"/>
          <w:sz w:val="32"/>
          <w:szCs w:val="32"/>
          <w:shd w:val="clear" w:color="auto" w:fill="FFFFFF"/>
        </w:rPr>
        <w:t>24</w:t>
      </w:r>
      <w:r>
        <w:rPr>
          <w:rFonts w:hint="eastAsia" w:ascii="仿宋_GB2312" w:hAnsi="仿宋" w:eastAsia="仿宋_GB2312" w:cs="仿宋"/>
          <w:color w:val="333333"/>
          <w:sz w:val="32"/>
          <w:szCs w:val="32"/>
          <w:shd w:val="clear" w:color="auto" w:fill="FFFFFF"/>
        </w:rPr>
        <w:t>小时备勤，防汛物资和队伍前置到防洪重点地区；必要时，按照规定申请组织武警部队、民兵队伍参加抗洪抢险和人员转移；区防指成员单位按照任务分工积极做好应急物资、应急资金、用电指标、通信工程、交通运输、受灾救助、疾病防控、环境监控等保障工作。</w:t>
      </w:r>
    </w:p>
    <w:p w14:paraId="2C277DB4">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5</w:t>
      </w:r>
      <w:r>
        <w:rPr>
          <w:rFonts w:hint="eastAsia" w:ascii="仿宋_GB2312" w:hAnsi="仿宋" w:eastAsia="仿宋_GB2312" w:cs="仿宋"/>
          <w:color w:val="333333"/>
          <w:sz w:val="32"/>
          <w:szCs w:val="32"/>
          <w:shd w:val="clear" w:color="auto" w:fill="FFFFFF"/>
        </w:rPr>
        <w:t>）区防指在区主流媒体发布汛（旱）情公告，宣传报道汛（旱）情及抗洪抢险、抗旱行动情况；区防指适时组织召开新闻发布会。</w:t>
      </w:r>
    </w:p>
    <w:p w14:paraId="61CC5557">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6</w:t>
      </w:r>
      <w:r>
        <w:rPr>
          <w:rFonts w:hint="eastAsia" w:ascii="仿宋_GB2312" w:hAnsi="仿宋" w:eastAsia="仿宋_GB2312" w:cs="仿宋"/>
          <w:color w:val="333333"/>
          <w:sz w:val="32"/>
          <w:szCs w:val="32"/>
          <w:shd w:val="clear" w:color="auto" w:fill="FFFFFF"/>
        </w:rPr>
        <w:t>）相关</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党委政府主要负责同志主持会商，安排部署防汛抗旱工作；应急响应期间，相关</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党委或政府主要负责同志在本</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指挥部</w:t>
      </w:r>
      <w:r>
        <w:rPr>
          <w:rFonts w:hint="default" w:ascii="仿宋_GB2312" w:hAnsi="仿宋" w:eastAsia="仿宋_GB2312" w:cs="仿宋"/>
          <w:color w:val="333333"/>
          <w:sz w:val="32"/>
          <w:szCs w:val="32"/>
          <w:shd w:val="clear" w:color="auto" w:fill="FFFFFF"/>
        </w:rPr>
        <w:t>24</w:t>
      </w:r>
      <w:r>
        <w:rPr>
          <w:rFonts w:hint="eastAsia" w:ascii="仿宋_GB2312" w:hAnsi="仿宋" w:eastAsia="仿宋_GB2312" w:cs="仿宋"/>
          <w:color w:val="333333"/>
          <w:sz w:val="32"/>
          <w:szCs w:val="32"/>
          <w:shd w:val="clear" w:color="auto" w:fill="FFFFFF"/>
        </w:rPr>
        <w:t>小时应急值守；按照预案组织防汛抢险或组织抗旱。</w:t>
      </w:r>
    </w:p>
    <w:p w14:paraId="3EB1B627">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7</w:t>
      </w:r>
      <w:r>
        <w:rPr>
          <w:rFonts w:hint="eastAsia" w:ascii="仿宋_GB2312" w:hAnsi="仿宋" w:eastAsia="仿宋_GB2312" w:cs="仿宋"/>
          <w:color w:val="333333"/>
          <w:sz w:val="32"/>
          <w:szCs w:val="32"/>
          <w:shd w:val="clear" w:color="auto" w:fill="FFFFFF"/>
        </w:rPr>
        <w:t>）区防汛应急响应期间，相关</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防指、区防指成员单位每日将工作情况报</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；区抗旱应急响应期间，相关</w:t>
      </w:r>
      <w:r>
        <w:rPr>
          <w:rFonts w:hint="eastAsia" w:ascii="仿宋_GB2312" w:hAnsi="仿宋" w:eastAsia="仿宋_GB2312" w:cs="仿宋"/>
          <w:color w:val="333333"/>
          <w:sz w:val="32"/>
          <w:szCs w:val="32"/>
          <w:shd w:val="clear" w:color="auto" w:fill="FFFFFF"/>
          <w:lang w:eastAsia="zh-CN"/>
        </w:rPr>
        <w:t>镇（街道）、开发区</w:t>
      </w:r>
      <w:r>
        <w:rPr>
          <w:rFonts w:hint="eastAsia" w:ascii="仿宋_GB2312" w:hAnsi="仿宋" w:eastAsia="仿宋_GB2312" w:cs="仿宋"/>
          <w:color w:val="333333"/>
          <w:sz w:val="32"/>
          <w:szCs w:val="32"/>
          <w:shd w:val="clear" w:color="auto" w:fill="FFFFFF"/>
        </w:rPr>
        <w:t>防指、区防指成员单位每日将工作情况报</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，信息报送实行</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rPr>
        <w:t>零报告</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rPr>
        <w:t>。</w:t>
      </w:r>
    </w:p>
    <w:p w14:paraId="4AA9304A">
      <w:pPr>
        <w:pStyle w:val="3"/>
        <w:ind w:firstLine="643"/>
      </w:pPr>
      <w:bookmarkStart w:id="68" w:name="_Toc109"/>
      <w:bookmarkStart w:id="69" w:name="_Toc10523"/>
      <w:r>
        <w:t>6.</w:t>
      </w:r>
      <w:r>
        <w:rPr>
          <w:rFonts w:hint="eastAsia"/>
          <w:lang w:val="en-US" w:eastAsia="zh-CN"/>
        </w:rPr>
        <w:t>5</w:t>
      </w:r>
      <w:r>
        <w:rPr>
          <w:rFonts w:hint="eastAsia"/>
        </w:rPr>
        <w:t>响应终止</w:t>
      </w:r>
      <w:bookmarkEnd w:id="68"/>
      <w:bookmarkEnd w:id="69"/>
    </w:p>
    <w:p w14:paraId="57AE66F1">
      <w:pPr>
        <w:pStyle w:val="14"/>
        <w:widowControl/>
        <w:spacing w:before="0" w:beforeAutospacing="0" w:after="0" w:afterAutospacing="0" w:line="580" w:lineRule="atLeast"/>
        <w:ind w:firstLine="64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当河湖、水库水位落至警戒水位以下、区域性暴雨或台风影响基本结束、重大险情得到有效控制，旱情已解除或有效缓解，并预报无较大汛情、旱情时，由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提出响应终止建议，报</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领导研究决定。</w:t>
      </w:r>
      <w:r>
        <w:rPr>
          <w:rFonts w:hint="eastAsia" w:ascii="仿宋_GB2312" w:hAnsi="宋体" w:eastAsia="仿宋_GB2312" w:cs="宋体"/>
          <w:color w:val="333333"/>
          <w:sz w:val="32"/>
          <w:szCs w:val="32"/>
          <w:shd w:val="clear" w:color="auto" w:fill="FFFFFF"/>
        </w:rPr>
        <w:t>Ⅳ</w:t>
      </w:r>
      <w:r>
        <w:rPr>
          <w:rFonts w:hint="eastAsia" w:ascii="仿宋_GB2312" w:hAnsi="仿宋" w:eastAsia="仿宋_GB2312" w:cs="仿宋"/>
          <w:color w:val="333333"/>
          <w:sz w:val="32"/>
          <w:szCs w:val="32"/>
          <w:shd w:val="clear" w:color="auto" w:fill="FFFFFF"/>
        </w:rPr>
        <w:t>级应急响应终止由区应急管理局主要负责同志研究决定，</w:t>
      </w:r>
      <w:r>
        <w:rPr>
          <w:rFonts w:hint="eastAsia" w:ascii="仿宋_GB2312" w:hAnsi="宋体" w:eastAsia="仿宋_GB2312" w:cs="宋体"/>
          <w:color w:val="333333"/>
          <w:sz w:val="32"/>
          <w:szCs w:val="32"/>
          <w:shd w:val="clear" w:color="auto" w:fill="FFFFFF"/>
        </w:rPr>
        <w:t>Ⅲ</w:t>
      </w:r>
      <w:r>
        <w:rPr>
          <w:rFonts w:hint="eastAsia" w:ascii="仿宋_GB2312" w:hAnsi="仿宋" w:eastAsia="仿宋_GB2312" w:cs="仿宋"/>
          <w:color w:val="333333"/>
          <w:sz w:val="32"/>
          <w:szCs w:val="32"/>
          <w:shd w:val="clear" w:color="auto" w:fill="FFFFFF"/>
        </w:rPr>
        <w:t>级应急响应终止由</w:t>
      </w:r>
      <w:r>
        <w:rPr>
          <w:rFonts w:hint="eastAsia" w:ascii="仿宋_GB2312" w:hAnsi="仿宋" w:eastAsia="仿宋_GB2312" w:cs="仿宋"/>
          <w:color w:val="333333"/>
          <w:sz w:val="32"/>
          <w:szCs w:val="32"/>
          <w:shd w:val="clear" w:color="auto" w:fill="FFFFFF"/>
          <w:lang w:eastAsia="zh-CN"/>
        </w:rPr>
        <w:t>分管水利的常务副区长</w:t>
      </w:r>
      <w:r>
        <w:rPr>
          <w:rFonts w:hint="eastAsia" w:ascii="仿宋_GB2312" w:hAnsi="仿宋" w:eastAsia="仿宋_GB2312" w:cs="仿宋"/>
          <w:color w:val="333333"/>
          <w:sz w:val="32"/>
          <w:szCs w:val="32"/>
          <w:shd w:val="clear" w:color="auto" w:fill="FFFFFF"/>
        </w:rPr>
        <w:t>研究决定，</w:t>
      </w:r>
      <w:r>
        <w:rPr>
          <w:rFonts w:hint="eastAsia" w:ascii="仿宋_GB2312" w:hAnsi="宋体" w:eastAsia="仿宋_GB2312" w:cs="宋体"/>
          <w:color w:val="333333"/>
          <w:sz w:val="32"/>
          <w:szCs w:val="32"/>
          <w:shd w:val="clear" w:color="auto" w:fill="FFFFFF"/>
        </w:rPr>
        <w:t>Ⅱ</w:t>
      </w:r>
      <w:r>
        <w:rPr>
          <w:rFonts w:hint="eastAsia" w:ascii="仿宋_GB2312" w:hAnsi="仿宋" w:eastAsia="仿宋_GB2312" w:cs="仿宋"/>
          <w:color w:val="333333"/>
          <w:sz w:val="32"/>
          <w:szCs w:val="32"/>
          <w:shd w:val="clear" w:color="auto" w:fill="FFFFFF"/>
        </w:rPr>
        <w:t>级应急响应终止由</w:t>
      </w:r>
      <w:r>
        <w:rPr>
          <w:rFonts w:hint="eastAsia" w:ascii="仿宋_GB2312" w:hAnsi="仿宋" w:eastAsia="仿宋_GB2312" w:cs="仿宋"/>
          <w:color w:val="333333"/>
          <w:sz w:val="32"/>
          <w:szCs w:val="32"/>
          <w:shd w:val="clear" w:color="auto" w:fill="FFFFFF"/>
          <w:lang w:eastAsia="zh-CN"/>
        </w:rPr>
        <w:t>分管应急的常务副区长</w:t>
      </w:r>
      <w:r>
        <w:rPr>
          <w:rFonts w:hint="eastAsia" w:ascii="仿宋_GB2312" w:hAnsi="仿宋" w:eastAsia="仿宋_GB2312" w:cs="仿宋"/>
          <w:color w:val="333333"/>
          <w:sz w:val="32"/>
          <w:szCs w:val="32"/>
          <w:shd w:val="clear" w:color="auto" w:fill="FFFFFF"/>
        </w:rPr>
        <w:t>研究决定，</w:t>
      </w:r>
      <w:r>
        <w:rPr>
          <w:rFonts w:hint="eastAsia" w:ascii="仿宋_GB2312" w:hAnsi="宋体" w:eastAsia="仿宋_GB2312" w:cs="宋体"/>
          <w:color w:val="333333"/>
          <w:sz w:val="32"/>
          <w:szCs w:val="32"/>
          <w:shd w:val="clear" w:color="auto" w:fill="FFFFFF"/>
        </w:rPr>
        <w:t>Ⅰ</w:t>
      </w:r>
      <w:r>
        <w:rPr>
          <w:rFonts w:hint="eastAsia" w:ascii="仿宋_GB2312" w:hAnsi="仿宋" w:eastAsia="仿宋_GB2312" w:cs="仿宋"/>
          <w:color w:val="333333"/>
          <w:sz w:val="32"/>
          <w:szCs w:val="32"/>
          <w:shd w:val="clear" w:color="auto" w:fill="FFFFFF"/>
        </w:rPr>
        <w:t>级应急响应终止由</w:t>
      </w:r>
      <w:r>
        <w:rPr>
          <w:rFonts w:hint="eastAsia" w:ascii="仿宋_GB2312" w:hAnsi="仿宋" w:eastAsia="仿宋_GB2312" w:cs="仿宋"/>
          <w:color w:val="333333"/>
          <w:sz w:val="32"/>
          <w:szCs w:val="32"/>
          <w:shd w:val="clear" w:color="auto" w:fill="FFFFFF"/>
          <w:lang w:val="en-US" w:eastAsia="zh-CN"/>
        </w:rPr>
        <w:t>区委、区政府</w:t>
      </w:r>
      <w:r>
        <w:rPr>
          <w:rFonts w:hint="eastAsia" w:ascii="仿宋_GB2312" w:hAnsi="仿宋" w:eastAsia="仿宋_GB2312" w:cs="仿宋"/>
          <w:color w:val="333333"/>
          <w:sz w:val="32"/>
          <w:szCs w:val="32"/>
          <w:shd w:val="clear" w:color="auto" w:fill="FFFFFF"/>
        </w:rPr>
        <w:t>研究决定。</w:t>
      </w:r>
    </w:p>
    <w:p w14:paraId="39ACAE59">
      <w:pPr>
        <w:pStyle w:val="3"/>
        <w:ind w:firstLine="643"/>
      </w:pPr>
      <w:bookmarkStart w:id="70" w:name="_Toc20590"/>
      <w:r>
        <w:rPr>
          <w:rFonts w:hint="default"/>
        </w:rPr>
        <w:t>6.</w:t>
      </w:r>
      <w:r>
        <w:rPr>
          <w:rFonts w:hint="eastAsia"/>
          <w:lang w:val="en-US" w:eastAsia="zh-CN"/>
        </w:rPr>
        <w:t>6</w:t>
      </w:r>
      <w:r>
        <w:rPr>
          <w:rFonts w:hint="default"/>
        </w:rPr>
        <w:t> </w:t>
      </w:r>
      <w:r>
        <w:t>不同灾害应急处置</w:t>
      </w:r>
      <w:bookmarkEnd w:id="70"/>
    </w:p>
    <w:p w14:paraId="032BA3AE">
      <w:pPr>
        <w:pStyle w:val="14"/>
        <w:widowControl/>
        <w:spacing w:before="0" w:beforeAutospacing="0" w:after="0" w:afterAutospacing="0" w:line="580" w:lineRule="atLeast"/>
        <w:ind w:firstLine="640"/>
        <w:jc w:val="both"/>
        <w:rPr>
          <w:rFonts w:hint="default" w:ascii="仿宋_GB2312" w:hAnsi="仿宋" w:eastAsia="仿宋_GB2312" w:cs="仿宋"/>
          <w:b/>
          <w:bCs/>
          <w:color w:val="333333"/>
          <w:sz w:val="32"/>
          <w:szCs w:val="32"/>
          <w:shd w:val="clear" w:color="auto" w:fill="FFFFFF"/>
        </w:rPr>
      </w:pPr>
      <w:r>
        <w:rPr>
          <w:rFonts w:hint="default" w:ascii="仿宋_GB2312" w:hAnsi="仿宋" w:eastAsia="仿宋_GB2312" w:cs="仿宋"/>
          <w:b/>
          <w:bCs/>
          <w:color w:val="333333"/>
          <w:sz w:val="32"/>
          <w:szCs w:val="32"/>
          <w:shd w:val="clear" w:color="auto" w:fill="FFFFFF"/>
        </w:rPr>
        <w:t>6.</w:t>
      </w:r>
      <w:r>
        <w:rPr>
          <w:rFonts w:hint="eastAsia" w:ascii="仿宋_GB2312" w:hAnsi="仿宋" w:eastAsia="仿宋_GB2312" w:cs="仿宋"/>
          <w:b/>
          <w:bCs/>
          <w:color w:val="333333"/>
          <w:sz w:val="32"/>
          <w:szCs w:val="32"/>
          <w:shd w:val="clear" w:color="auto" w:fill="FFFFFF"/>
          <w:lang w:val="en-US" w:eastAsia="zh-CN"/>
        </w:rPr>
        <w:t>6</w:t>
      </w:r>
      <w:r>
        <w:rPr>
          <w:rFonts w:hint="default" w:ascii="仿宋_GB2312" w:hAnsi="仿宋" w:eastAsia="仿宋_GB2312" w:cs="仿宋"/>
          <w:b/>
          <w:bCs/>
          <w:color w:val="333333"/>
          <w:sz w:val="32"/>
          <w:szCs w:val="32"/>
          <w:shd w:val="clear" w:color="auto" w:fill="FFFFFF"/>
        </w:rPr>
        <w:t>.1 </w:t>
      </w:r>
      <w:r>
        <w:rPr>
          <w:rFonts w:hint="eastAsia" w:ascii="仿宋_GB2312" w:hAnsi="仿宋" w:eastAsia="仿宋_GB2312" w:cs="仿宋"/>
          <w:b/>
          <w:bCs/>
          <w:color w:val="333333"/>
          <w:sz w:val="32"/>
          <w:szCs w:val="32"/>
          <w:shd w:val="clear" w:color="auto" w:fill="FFFFFF"/>
        </w:rPr>
        <w:t>中小河流洪水</w:t>
      </w:r>
    </w:p>
    <w:p w14:paraId="4B398478">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lang w:val="en-US" w:eastAsia="zh-CN"/>
        </w:rPr>
        <w:t>我区境内</w:t>
      </w:r>
      <w:r>
        <w:rPr>
          <w:rFonts w:hint="default" w:ascii="仿宋_GB2312" w:hAnsi="仿宋" w:eastAsia="仿宋_GB2312" w:cs="仿宋"/>
          <w:color w:val="333333"/>
          <w:sz w:val="32"/>
          <w:szCs w:val="32"/>
          <w:shd w:val="clear" w:color="auto" w:fill="FFFFFF"/>
        </w:rPr>
        <w:t>中小河流即将出现洪水时，</w:t>
      </w:r>
      <w:r>
        <w:rPr>
          <w:rFonts w:hint="eastAsia" w:ascii="仿宋_GB2312" w:hAnsi="仿宋" w:eastAsia="仿宋_GB2312" w:cs="仿宋"/>
          <w:color w:val="333333"/>
          <w:sz w:val="32"/>
          <w:szCs w:val="32"/>
          <w:shd w:val="clear" w:color="auto" w:fill="FFFFFF"/>
          <w:lang w:val="en-US" w:eastAsia="zh-CN"/>
        </w:rPr>
        <w:t>区应急管理局会同区农业农村水利局</w:t>
      </w:r>
      <w:r>
        <w:rPr>
          <w:rFonts w:hint="default" w:ascii="仿宋_GB2312" w:hAnsi="仿宋" w:eastAsia="仿宋_GB2312" w:cs="仿宋"/>
          <w:color w:val="333333"/>
          <w:sz w:val="32"/>
          <w:szCs w:val="32"/>
          <w:shd w:val="clear" w:color="auto" w:fill="FFFFFF"/>
        </w:rPr>
        <w:t>做好洪水预报和预警工作，及时向</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防指报告水位、流量的实测情况和洪水走势；按照分级负责原则，确定洪水预警区域、级别和洪水信息发布范围，按照权限向社会发布；跟踪分析江河洪水的发展趋势，及时滚动预报最新水情，为</w:t>
      </w:r>
      <w:r>
        <w:rPr>
          <w:rFonts w:hint="eastAsia" w:ascii="仿宋_GB2312" w:hAnsi="仿宋" w:eastAsia="仿宋_GB2312" w:cs="仿宋"/>
          <w:color w:val="333333"/>
          <w:sz w:val="32"/>
          <w:szCs w:val="32"/>
          <w:shd w:val="clear" w:color="auto" w:fill="FFFFFF"/>
          <w:lang w:val="en-US" w:eastAsia="zh-CN"/>
        </w:rPr>
        <w:t>防灾</w:t>
      </w:r>
      <w:r>
        <w:rPr>
          <w:rFonts w:hint="default" w:ascii="仿宋_GB2312" w:hAnsi="仿宋" w:eastAsia="仿宋_GB2312" w:cs="仿宋"/>
          <w:color w:val="333333"/>
          <w:sz w:val="32"/>
          <w:szCs w:val="32"/>
          <w:shd w:val="clear" w:color="auto" w:fill="FFFFFF"/>
        </w:rPr>
        <w:t>抗灾救灾提供基本依据和技术支撑。</w:t>
      </w:r>
    </w:p>
    <w:p w14:paraId="17B0118C">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（2）在汛期，河道、水库、闸坝等水工程管理单位必须按照规定对水工程进行巡查，发现险情，必须立即采取抢护措施，第一时间向</w:t>
      </w:r>
      <w:r>
        <w:rPr>
          <w:rFonts w:hint="eastAsia" w:ascii="仿宋_GB2312" w:hAnsi="仿宋" w:eastAsia="仿宋_GB2312" w:cs="仿宋"/>
          <w:color w:val="333333"/>
          <w:sz w:val="32"/>
          <w:szCs w:val="32"/>
          <w:shd w:val="clear" w:color="auto" w:fill="FFFFFF"/>
          <w:lang w:val="en-US" w:eastAsia="zh-CN"/>
        </w:rPr>
        <w:t>区委、区政府和</w:t>
      </w:r>
      <w:r>
        <w:rPr>
          <w:rFonts w:hint="default" w:ascii="仿宋_GB2312" w:hAnsi="仿宋" w:eastAsia="仿宋_GB2312" w:cs="仿宋"/>
          <w:color w:val="333333"/>
          <w:sz w:val="32"/>
          <w:szCs w:val="32"/>
          <w:shd w:val="clear" w:color="auto" w:fill="FFFFFF"/>
        </w:rPr>
        <w:t>预计淹没区域的</w:t>
      </w:r>
      <w:r>
        <w:rPr>
          <w:rFonts w:hint="eastAsia" w:ascii="仿宋_GB2312" w:hAnsi="仿宋" w:eastAsia="仿宋_GB2312" w:cs="仿宋"/>
          <w:color w:val="333333"/>
          <w:sz w:val="32"/>
          <w:szCs w:val="32"/>
          <w:shd w:val="clear" w:color="auto" w:fill="FFFFFF"/>
          <w:lang w:val="en-US" w:eastAsia="zh-CN"/>
        </w:rPr>
        <w:t>镇（街道）、开发区党委、</w:t>
      </w:r>
      <w:r>
        <w:rPr>
          <w:rFonts w:hint="default" w:ascii="仿宋_GB2312" w:hAnsi="仿宋" w:eastAsia="仿宋_GB2312" w:cs="仿宋"/>
          <w:color w:val="333333"/>
          <w:sz w:val="32"/>
          <w:szCs w:val="32"/>
          <w:shd w:val="clear" w:color="auto" w:fill="FFFFFF"/>
        </w:rPr>
        <w:t>政府</w:t>
      </w:r>
      <w:r>
        <w:rPr>
          <w:rFonts w:hint="eastAsia" w:ascii="仿宋_GB2312" w:hAnsi="仿宋" w:eastAsia="仿宋_GB2312" w:cs="仿宋"/>
          <w:color w:val="333333"/>
          <w:sz w:val="32"/>
          <w:szCs w:val="32"/>
          <w:shd w:val="clear" w:color="auto" w:fill="FFFFFF"/>
          <w:lang w:val="en-US" w:eastAsia="zh-CN"/>
        </w:rPr>
        <w:t>及村（社区）</w:t>
      </w:r>
      <w:r>
        <w:rPr>
          <w:rFonts w:hint="default" w:ascii="仿宋_GB2312" w:hAnsi="仿宋" w:eastAsia="仿宋_GB2312" w:cs="仿宋"/>
          <w:color w:val="333333"/>
          <w:sz w:val="32"/>
          <w:szCs w:val="32"/>
          <w:shd w:val="clear" w:color="auto" w:fill="FFFFFF"/>
        </w:rPr>
        <w:t>发出预警，并及时向</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和上级主管部门报告。</w:t>
      </w:r>
    </w:p>
    <w:p w14:paraId="3701B619">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（3）江河水位超过警戒水位时，</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防指应按照经批准的防洪预案和防汛责任制的要求，组织专业和群众防汛队伍巡堤查险，严密布防，必要时</w:t>
      </w:r>
      <w:r>
        <w:rPr>
          <w:rFonts w:hint="eastAsia" w:ascii="仿宋_GB2312" w:hAnsi="仿宋" w:eastAsia="仿宋_GB2312" w:cs="仿宋"/>
          <w:color w:val="333333"/>
          <w:sz w:val="32"/>
          <w:szCs w:val="32"/>
          <w:shd w:val="clear" w:color="auto" w:fill="FFFFFF"/>
          <w:lang w:val="en-US" w:eastAsia="zh-CN"/>
        </w:rPr>
        <w:t>协调</w:t>
      </w:r>
      <w:r>
        <w:rPr>
          <w:rFonts w:hint="default" w:ascii="仿宋_GB2312" w:hAnsi="仿宋" w:eastAsia="仿宋_GB2312" w:cs="仿宋"/>
          <w:color w:val="333333"/>
          <w:sz w:val="32"/>
          <w:szCs w:val="32"/>
          <w:shd w:val="clear" w:color="auto" w:fill="FFFFFF"/>
        </w:rPr>
        <w:t>民兵和武警部队参加重要堤段、重要工程的防守或突击抢险。</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应急管理</w:t>
      </w:r>
      <w:r>
        <w:rPr>
          <w:rFonts w:hint="eastAsia" w:ascii="仿宋_GB2312" w:hAnsi="仿宋" w:eastAsia="仿宋_GB2312" w:cs="仿宋"/>
          <w:color w:val="333333"/>
          <w:sz w:val="32"/>
          <w:szCs w:val="32"/>
          <w:shd w:val="clear" w:color="auto" w:fill="FFFFFF"/>
          <w:lang w:val="en-US" w:eastAsia="zh-CN"/>
        </w:rPr>
        <w:t>局</w:t>
      </w:r>
      <w:r>
        <w:rPr>
          <w:rFonts w:hint="default" w:ascii="仿宋_GB2312" w:hAnsi="仿宋" w:eastAsia="仿宋_GB2312" w:cs="仿宋"/>
          <w:color w:val="333333"/>
          <w:sz w:val="32"/>
          <w:szCs w:val="32"/>
          <w:shd w:val="clear" w:color="auto" w:fill="FFFFFF"/>
        </w:rPr>
        <w:t>应</w:t>
      </w:r>
      <w:r>
        <w:rPr>
          <w:rFonts w:hint="eastAsia" w:ascii="仿宋_GB2312" w:hAnsi="仿宋" w:eastAsia="仿宋_GB2312" w:cs="仿宋"/>
          <w:color w:val="333333"/>
          <w:sz w:val="32"/>
          <w:szCs w:val="32"/>
          <w:shd w:val="clear" w:color="auto" w:fill="FFFFFF"/>
          <w:lang w:val="en-US" w:eastAsia="zh-CN"/>
        </w:rPr>
        <w:t>协调</w:t>
      </w:r>
      <w:r>
        <w:rPr>
          <w:rFonts w:hint="default" w:ascii="仿宋_GB2312" w:hAnsi="仿宋" w:eastAsia="仿宋_GB2312" w:cs="仿宋"/>
          <w:color w:val="333333"/>
          <w:sz w:val="32"/>
          <w:szCs w:val="32"/>
          <w:shd w:val="clear" w:color="auto" w:fill="FFFFFF"/>
        </w:rPr>
        <w:t>指导相关</w:t>
      </w:r>
      <w:r>
        <w:rPr>
          <w:rFonts w:hint="eastAsia" w:ascii="仿宋_GB2312" w:hAnsi="仿宋" w:eastAsia="仿宋_GB2312" w:cs="仿宋"/>
          <w:color w:val="333333"/>
          <w:sz w:val="32"/>
          <w:szCs w:val="32"/>
          <w:shd w:val="clear" w:color="auto" w:fill="FFFFFF"/>
          <w:lang w:val="en-US" w:eastAsia="zh-CN"/>
        </w:rPr>
        <w:t>区域</w:t>
      </w:r>
      <w:r>
        <w:rPr>
          <w:rFonts w:hint="default" w:ascii="仿宋_GB2312" w:hAnsi="仿宋" w:eastAsia="仿宋_GB2312" w:cs="仿宋"/>
          <w:color w:val="333333"/>
          <w:sz w:val="32"/>
          <w:szCs w:val="32"/>
          <w:shd w:val="clear" w:color="auto" w:fill="FFFFFF"/>
        </w:rPr>
        <w:t>提前落实抢险队伍、抢险物资，视情开展巡查值守，做好应急抢险和人员转移准备。</w:t>
      </w:r>
    </w:p>
    <w:p w14:paraId="72E2E683">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4）电力、交通、通信、石油、化工等工程设施因暴雨、洪水、内涝和台风发生险情时，工程管理单位应当立即采取抢护措施，并及时向其行业主管等相关部门报告；行业主管部门应当立即组织抢险，并将险情及抢险行动情况报告</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防指。</w:t>
      </w:r>
    </w:p>
    <w:p w14:paraId="5FBD6256">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（5）洪水灾害发生后，</w:t>
      </w:r>
      <w:r>
        <w:rPr>
          <w:rFonts w:hint="eastAsia" w:ascii="仿宋_GB2312" w:hAnsi="仿宋" w:eastAsia="仿宋_GB2312" w:cs="仿宋"/>
          <w:color w:val="333333"/>
          <w:sz w:val="32"/>
          <w:szCs w:val="32"/>
          <w:shd w:val="clear" w:color="auto" w:fill="FFFFFF"/>
          <w:lang w:val="en-US" w:eastAsia="zh-CN"/>
        </w:rPr>
        <w:t>区农业农村水利局</w:t>
      </w:r>
      <w:r>
        <w:rPr>
          <w:rFonts w:hint="default" w:ascii="仿宋_GB2312" w:hAnsi="仿宋" w:eastAsia="仿宋_GB2312" w:cs="仿宋"/>
          <w:color w:val="333333"/>
          <w:sz w:val="32"/>
          <w:szCs w:val="32"/>
          <w:shd w:val="clear" w:color="auto" w:fill="FFFFFF"/>
        </w:rPr>
        <w:t>按照</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部署，派出水利技术专家组，协</w:t>
      </w:r>
      <w:r>
        <w:rPr>
          <w:rFonts w:hint="eastAsia" w:ascii="仿宋_GB2312" w:hAnsi="仿宋" w:eastAsia="仿宋_GB2312" w:cs="仿宋"/>
          <w:color w:val="333333"/>
          <w:sz w:val="32"/>
          <w:szCs w:val="32"/>
          <w:shd w:val="clear" w:color="auto" w:fill="FFFFFF"/>
          <w:lang w:val="en-US" w:eastAsia="zh-CN"/>
        </w:rPr>
        <w:t>同区</w:t>
      </w:r>
      <w:r>
        <w:rPr>
          <w:rFonts w:hint="default" w:ascii="仿宋_GB2312" w:hAnsi="仿宋" w:eastAsia="仿宋_GB2312" w:cs="仿宋"/>
          <w:color w:val="333333"/>
          <w:sz w:val="32"/>
          <w:szCs w:val="32"/>
          <w:shd w:val="clear" w:color="auto" w:fill="FFFFFF"/>
        </w:rPr>
        <w:t>应急管理</w:t>
      </w:r>
      <w:r>
        <w:rPr>
          <w:rFonts w:hint="eastAsia" w:ascii="仿宋_GB2312" w:hAnsi="仿宋" w:eastAsia="仿宋_GB2312" w:cs="仿宋"/>
          <w:color w:val="333333"/>
          <w:sz w:val="32"/>
          <w:szCs w:val="32"/>
          <w:shd w:val="clear" w:color="auto" w:fill="FFFFFF"/>
          <w:lang w:val="en-US" w:eastAsia="zh-CN"/>
        </w:rPr>
        <w:t>局</w:t>
      </w:r>
      <w:r>
        <w:rPr>
          <w:rFonts w:hint="default" w:ascii="仿宋_GB2312" w:hAnsi="仿宋" w:eastAsia="仿宋_GB2312" w:cs="仿宋"/>
          <w:color w:val="333333"/>
          <w:sz w:val="32"/>
          <w:szCs w:val="32"/>
          <w:shd w:val="clear" w:color="auto" w:fill="FFFFFF"/>
        </w:rPr>
        <w:t>开展险情处置，提供技术支持。</w:t>
      </w:r>
    </w:p>
    <w:p w14:paraId="107466CB">
      <w:pPr>
        <w:pStyle w:val="14"/>
        <w:widowControl/>
        <w:spacing w:before="0" w:beforeAutospacing="0" w:after="0" w:afterAutospacing="0" w:line="580" w:lineRule="atLeast"/>
        <w:ind w:firstLine="640"/>
        <w:jc w:val="both"/>
        <w:rPr>
          <w:rFonts w:hint="default" w:ascii="仿宋_GB2312" w:hAnsi="仿宋" w:eastAsia="仿宋_GB2312" w:cs="仿宋"/>
          <w:b/>
          <w:bCs/>
          <w:color w:val="333333"/>
          <w:sz w:val="32"/>
          <w:szCs w:val="32"/>
          <w:shd w:val="clear" w:color="auto" w:fill="FFFFFF"/>
        </w:rPr>
      </w:pPr>
      <w:r>
        <w:rPr>
          <w:rFonts w:hint="default" w:ascii="仿宋_GB2312" w:hAnsi="仿宋" w:eastAsia="仿宋_GB2312" w:cs="仿宋"/>
          <w:b/>
          <w:bCs/>
          <w:color w:val="333333"/>
          <w:sz w:val="32"/>
          <w:szCs w:val="32"/>
          <w:shd w:val="clear" w:color="auto" w:fill="FFFFFF"/>
        </w:rPr>
        <w:t>6.</w:t>
      </w:r>
      <w:r>
        <w:rPr>
          <w:rFonts w:hint="eastAsia" w:ascii="仿宋_GB2312" w:hAnsi="仿宋" w:eastAsia="仿宋_GB2312" w:cs="仿宋"/>
          <w:b/>
          <w:bCs/>
          <w:color w:val="333333"/>
          <w:sz w:val="32"/>
          <w:szCs w:val="32"/>
          <w:shd w:val="clear" w:color="auto" w:fill="FFFFFF"/>
          <w:lang w:val="en-US" w:eastAsia="zh-CN"/>
        </w:rPr>
        <w:t>6</w:t>
      </w:r>
      <w:r>
        <w:rPr>
          <w:rFonts w:hint="default" w:ascii="仿宋_GB2312" w:hAnsi="仿宋" w:eastAsia="仿宋_GB2312" w:cs="仿宋"/>
          <w:b/>
          <w:bCs/>
          <w:color w:val="333333"/>
          <w:sz w:val="32"/>
          <w:szCs w:val="32"/>
          <w:shd w:val="clear" w:color="auto" w:fill="FFFFFF"/>
        </w:rPr>
        <w:t>.2 渍涝灾害</w:t>
      </w:r>
    </w:p>
    <w:p w14:paraId="6B683F3F">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渍涝灾害应急处置工作由</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组织实施。各级防汛抗旱指挥机构要加强组织协调，督促指导相关部门做好排涝工作。</w:t>
      </w:r>
    </w:p>
    <w:p w14:paraId="41A405CC">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（1）城市内涝。</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住房</w:t>
      </w:r>
      <w:r>
        <w:rPr>
          <w:rFonts w:hint="eastAsia" w:ascii="仿宋_GB2312" w:hAnsi="仿宋" w:eastAsia="仿宋_GB2312" w:cs="仿宋"/>
          <w:color w:val="333333"/>
          <w:sz w:val="32"/>
          <w:szCs w:val="32"/>
          <w:shd w:val="clear" w:color="auto" w:fill="FFFFFF"/>
          <w:lang w:val="en-US" w:eastAsia="zh-CN"/>
        </w:rPr>
        <w:t>和</w:t>
      </w:r>
      <w:r>
        <w:rPr>
          <w:rFonts w:hint="default" w:ascii="仿宋_GB2312" w:hAnsi="仿宋" w:eastAsia="仿宋_GB2312" w:cs="仿宋"/>
          <w:color w:val="333333"/>
          <w:sz w:val="32"/>
          <w:szCs w:val="32"/>
          <w:shd w:val="clear" w:color="auto" w:fill="FFFFFF"/>
        </w:rPr>
        <w:t>城乡建设</w:t>
      </w:r>
      <w:r>
        <w:rPr>
          <w:rFonts w:hint="eastAsia" w:ascii="仿宋_GB2312" w:hAnsi="仿宋" w:eastAsia="仿宋_GB2312" w:cs="仿宋"/>
          <w:color w:val="333333"/>
          <w:sz w:val="32"/>
          <w:szCs w:val="32"/>
          <w:shd w:val="clear" w:color="auto" w:fill="FFFFFF"/>
          <w:lang w:val="en-US" w:eastAsia="zh-CN"/>
        </w:rPr>
        <w:t>局</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rPr>
        <w:t>烈山道路运输管理服务中心</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区农业农村水利局</w:t>
      </w:r>
      <w:r>
        <w:rPr>
          <w:rFonts w:hint="default" w:ascii="仿宋_GB2312" w:hAnsi="仿宋" w:eastAsia="仿宋_GB2312" w:cs="仿宋"/>
          <w:color w:val="333333"/>
          <w:sz w:val="32"/>
          <w:szCs w:val="32"/>
          <w:shd w:val="clear" w:color="auto" w:fill="FFFFFF"/>
        </w:rPr>
        <w:t>等相关部门按任务分工全面排查城市易涝风险点，突出抓好隧道、下穿立交、地下空间、下沉式建筑、在建工程基坑等易涝积水点（区）隐患排查，并逐项整治消险。对主要易涝点要按照“一点一案”制定应急处置方案，明确责任人、队伍和物资，落实应急措施。</w:t>
      </w:r>
    </w:p>
    <w:p w14:paraId="76FCBF6D">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当出现城市内涝灾害时</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防指应根据应急预案，及时组织相关部门和力量转移安置危险区域人员；对低洼积水等危险区域、路段，相关部门要及时采取警戒、管控等措施，避免人员伤亡。要及时通过广播、电视、新媒体等对灾害信息进行滚动预警；情况危急时，停止相关生产和社会活动。</w:t>
      </w:r>
    </w:p>
    <w:p w14:paraId="0567824D">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val="en-US" w:eastAsia="zh-CN"/>
        </w:rPr>
        <w:t>区应急管理局、区</w:t>
      </w:r>
      <w:r>
        <w:rPr>
          <w:rFonts w:hint="default" w:ascii="仿宋_GB2312" w:hAnsi="仿宋" w:eastAsia="仿宋_GB2312" w:cs="仿宋"/>
          <w:color w:val="333333"/>
          <w:sz w:val="32"/>
          <w:szCs w:val="32"/>
          <w:shd w:val="clear" w:color="auto" w:fill="FFFFFF"/>
        </w:rPr>
        <w:t>住房和城乡建设</w:t>
      </w:r>
      <w:r>
        <w:rPr>
          <w:rFonts w:hint="eastAsia" w:ascii="仿宋_GB2312" w:hAnsi="仿宋" w:eastAsia="仿宋_GB2312" w:cs="仿宋"/>
          <w:color w:val="333333"/>
          <w:sz w:val="32"/>
          <w:szCs w:val="32"/>
          <w:shd w:val="clear" w:color="auto" w:fill="FFFFFF"/>
          <w:lang w:val="en-US" w:eastAsia="zh-CN"/>
        </w:rPr>
        <w:t>局</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区农业农村水利局</w:t>
      </w:r>
      <w:r>
        <w:rPr>
          <w:rFonts w:hint="default" w:ascii="仿宋_GB2312" w:hAnsi="仿宋" w:eastAsia="仿宋_GB2312" w:cs="仿宋"/>
          <w:color w:val="333333"/>
          <w:sz w:val="32"/>
          <w:szCs w:val="32"/>
          <w:shd w:val="clear" w:color="auto" w:fill="FFFFFF"/>
        </w:rPr>
        <w:t>等部门应加强协调和配合，科学调度防洪排涝工程、正确处理外洪内涝关系，确保防洪防涝安全。交通运输、电力、通信、燃气、供水等相关部门和单位应保障城市生命线工程和其他重要基础设施安全，保证城市正常运行。</w:t>
      </w:r>
    </w:p>
    <w:p w14:paraId="4A163879">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（2）村庄和农田发生渍涝灾害时，当地</w:t>
      </w:r>
      <w:r>
        <w:rPr>
          <w:rFonts w:hint="eastAsia" w:ascii="仿宋_GB2312" w:hAnsi="仿宋" w:eastAsia="仿宋_GB2312" w:cs="仿宋"/>
          <w:color w:val="333333"/>
          <w:sz w:val="32"/>
          <w:szCs w:val="32"/>
          <w:shd w:val="clear" w:color="auto" w:fill="FFFFFF"/>
          <w:lang w:val="en-US" w:eastAsia="zh-CN"/>
        </w:rPr>
        <w:t>党委、</w:t>
      </w:r>
      <w:r>
        <w:rPr>
          <w:rFonts w:hint="default" w:ascii="仿宋_GB2312" w:hAnsi="仿宋" w:eastAsia="仿宋_GB2312" w:cs="仿宋"/>
          <w:color w:val="333333"/>
          <w:sz w:val="32"/>
          <w:szCs w:val="32"/>
          <w:shd w:val="clear" w:color="auto" w:fill="FFFFFF"/>
        </w:rPr>
        <w:t>政府和相关部门要及时组织专业人员和设备抢排涝水，尽快恢复生产和生活，减少灾害损失。</w:t>
      </w:r>
    </w:p>
    <w:p w14:paraId="76A0DB8D">
      <w:pPr>
        <w:pStyle w:val="14"/>
        <w:widowControl/>
        <w:spacing w:before="0" w:beforeAutospacing="0" w:after="0" w:afterAutospacing="0" w:line="580" w:lineRule="atLeast"/>
        <w:ind w:firstLine="640"/>
        <w:jc w:val="both"/>
        <w:rPr>
          <w:rFonts w:hint="default" w:ascii="仿宋_GB2312" w:hAnsi="仿宋" w:eastAsia="仿宋_GB2312" w:cs="仿宋"/>
          <w:b/>
          <w:bCs/>
          <w:color w:val="333333"/>
          <w:sz w:val="32"/>
          <w:szCs w:val="32"/>
          <w:shd w:val="clear" w:color="auto" w:fill="FFFFFF"/>
        </w:rPr>
      </w:pPr>
      <w:r>
        <w:rPr>
          <w:rFonts w:hint="default" w:ascii="仿宋_GB2312" w:hAnsi="仿宋" w:eastAsia="仿宋_GB2312" w:cs="仿宋"/>
          <w:b/>
          <w:bCs/>
          <w:color w:val="333333"/>
          <w:sz w:val="32"/>
          <w:szCs w:val="32"/>
          <w:shd w:val="clear" w:color="auto" w:fill="FFFFFF"/>
        </w:rPr>
        <w:t>6.</w:t>
      </w:r>
      <w:r>
        <w:rPr>
          <w:rFonts w:hint="eastAsia" w:ascii="仿宋_GB2312" w:hAnsi="仿宋" w:eastAsia="仿宋_GB2312" w:cs="仿宋"/>
          <w:b/>
          <w:bCs/>
          <w:color w:val="333333"/>
          <w:sz w:val="32"/>
          <w:szCs w:val="32"/>
          <w:shd w:val="clear" w:color="auto" w:fill="FFFFFF"/>
          <w:lang w:val="en-US" w:eastAsia="zh-CN"/>
        </w:rPr>
        <w:t>6</w:t>
      </w:r>
      <w:r>
        <w:rPr>
          <w:rFonts w:hint="default" w:ascii="仿宋_GB2312" w:hAnsi="仿宋" w:eastAsia="仿宋_GB2312" w:cs="仿宋"/>
          <w:b/>
          <w:bCs/>
          <w:color w:val="333333"/>
          <w:sz w:val="32"/>
          <w:szCs w:val="32"/>
          <w:shd w:val="clear" w:color="auto" w:fill="FFFFFF"/>
        </w:rPr>
        <w:t>.3 山洪灾害</w:t>
      </w:r>
    </w:p>
    <w:p w14:paraId="32DB9044">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（1）山洪灾害日常防治和监测预警工作由</w:t>
      </w:r>
      <w:r>
        <w:rPr>
          <w:rFonts w:hint="eastAsia" w:ascii="仿宋_GB2312" w:hAnsi="仿宋" w:eastAsia="仿宋_GB2312" w:cs="仿宋"/>
          <w:color w:val="333333"/>
          <w:sz w:val="32"/>
          <w:szCs w:val="32"/>
          <w:shd w:val="clear" w:color="auto" w:fill="FFFFFF"/>
          <w:lang w:val="en-US" w:eastAsia="zh-CN"/>
        </w:rPr>
        <w:t>区农业农村水利局</w:t>
      </w:r>
      <w:r>
        <w:rPr>
          <w:rFonts w:hint="default" w:ascii="仿宋_GB2312" w:hAnsi="仿宋" w:eastAsia="仿宋_GB2312" w:cs="仿宋"/>
          <w:color w:val="333333"/>
          <w:sz w:val="32"/>
          <w:szCs w:val="32"/>
          <w:shd w:val="clear" w:color="auto" w:fill="FFFFFF"/>
        </w:rPr>
        <w:t>负责，应急处置和抢险救灾工作由</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应急管理</w:t>
      </w:r>
      <w:r>
        <w:rPr>
          <w:rFonts w:hint="eastAsia" w:ascii="仿宋_GB2312" w:hAnsi="仿宋" w:eastAsia="仿宋_GB2312" w:cs="仿宋"/>
          <w:color w:val="333333"/>
          <w:sz w:val="32"/>
          <w:szCs w:val="32"/>
          <w:shd w:val="clear" w:color="auto" w:fill="FFFFFF"/>
          <w:lang w:val="en-US" w:eastAsia="zh-CN"/>
        </w:rPr>
        <w:t>局</w:t>
      </w:r>
      <w:r>
        <w:rPr>
          <w:rFonts w:hint="default" w:ascii="仿宋_GB2312" w:hAnsi="仿宋" w:eastAsia="仿宋_GB2312" w:cs="仿宋"/>
          <w:color w:val="333333"/>
          <w:sz w:val="32"/>
          <w:szCs w:val="32"/>
          <w:shd w:val="clear" w:color="auto" w:fill="FFFFFF"/>
        </w:rPr>
        <w:t>负责。</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要加强组织协调，指导相关部门按任务分工做好相关工作。</w:t>
      </w:r>
    </w:p>
    <w:p w14:paraId="0C378DE4">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（2）</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政府组织</w:t>
      </w:r>
      <w:r>
        <w:rPr>
          <w:rFonts w:hint="eastAsia" w:ascii="仿宋_GB2312" w:hAnsi="仿宋" w:eastAsia="仿宋_GB2312" w:cs="仿宋"/>
          <w:color w:val="333333"/>
          <w:sz w:val="32"/>
          <w:szCs w:val="32"/>
          <w:shd w:val="clear" w:color="auto" w:fill="FFFFFF"/>
          <w:lang w:eastAsia="zh-CN"/>
        </w:rPr>
        <w:t>淮北市自然资源和规划局烈山分局</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区农业农村水利</w:t>
      </w:r>
      <w:r>
        <w:rPr>
          <w:rFonts w:hint="default"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应急管理</w:t>
      </w:r>
      <w:r>
        <w:rPr>
          <w:rFonts w:hint="eastAsia" w:ascii="仿宋_GB2312" w:hAnsi="仿宋" w:eastAsia="仿宋_GB2312" w:cs="仿宋"/>
          <w:color w:val="333333"/>
          <w:sz w:val="32"/>
          <w:szCs w:val="32"/>
          <w:shd w:val="clear" w:color="auto" w:fill="FFFFFF"/>
          <w:lang w:val="en-US" w:eastAsia="zh-CN"/>
        </w:rPr>
        <w:t>局等</w:t>
      </w:r>
      <w:r>
        <w:rPr>
          <w:rFonts w:hint="default" w:ascii="仿宋_GB2312" w:hAnsi="仿宋" w:eastAsia="仿宋_GB2312" w:cs="仿宋"/>
          <w:color w:val="333333"/>
          <w:sz w:val="32"/>
          <w:szCs w:val="32"/>
          <w:shd w:val="clear" w:color="auto" w:fill="FFFFFF"/>
        </w:rPr>
        <w:t>部门编制山洪灾害防御预案，绘制山洪灾害风险图，划分并确定易发生山洪灾害的地点及范围，制订安全转移方案，明确组织机构的设置及职责，指导村（社区）编制山洪灾害防御预案。</w:t>
      </w:r>
    </w:p>
    <w:p w14:paraId="71D6CCE4">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（3）山洪灾害易发区应建立专业监测与群测群防相结合的监测体系，落实监测措施，汛期坚持24小时值班巡逻制度。降雨期间，加密监测、加强巡逻。每个</w:t>
      </w:r>
      <w:r>
        <w:rPr>
          <w:rFonts w:hint="eastAsia" w:ascii="仿宋_GB2312" w:hAnsi="仿宋" w:eastAsia="仿宋_GB2312" w:cs="仿宋"/>
          <w:color w:val="333333"/>
          <w:sz w:val="32"/>
          <w:szCs w:val="32"/>
          <w:shd w:val="clear" w:color="auto" w:fill="FFFFFF"/>
          <w:lang w:eastAsia="zh-CN"/>
        </w:rPr>
        <w:t>镇（街道）、开发区</w:t>
      </w:r>
      <w:r>
        <w:rPr>
          <w:rFonts w:hint="default" w:ascii="仿宋_GB2312" w:hAnsi="仿宋" w:eastAsia="仿宋_GB2312" w:cs="仿宋"/>
          <w:color w:val="333333"/>
          <w:sz w:val="32"/>
          <w:szCs w:val="32"/>
          <w:shd w:val="clear" w:color="auto" w:fill="FFFFFF"/>
        </w:rPr>
        <w:t>、村（社区）和相关单位都要落实信号发送员，一旦发现危险征兆，立即向周边群众发出警报，实现快速转移，并报告本地防汛抗旱指挥机构，以便及时组织抗灾救灾。</w:t>
      </w:r>
    </w:p>
    <w:p w14:paraId="6B85C1C0">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（4）山洪灾害易发区观测到降雨量达到预警阈值时，</w:t>
      </w:r>
      <w:r>
        <w:rPr>
          <w:rFonts w:hint="eastAsia" w:ascii="仿宋_GB2312" w:hAnsi="仿宋" w:eastAsia="仿宋_GB2312" w:cs="仿宋"/>
          <w:color w:val="333333"/>
          <w:sz w:val="32"/>
          <w:szCs w:val="32"/>
          <w:shd w:val="clear" w:color="auto" w:fill="FFFFFF"/>
          <w:lang w:val="en-US" w:eastAsia="zh-CN"/>
        </w:rPr>
        <w:t>区农业农村水利局会同区应急管理局</w:t>
      </w:r>
      <w:r>
        <w:rPr>
          <w:rFonts w:hint="default" w:ascii="仿宋_GB2312" w:hAnsi="仿宋" w:eastAsia="仿宋_GB2312" w:cs="仿宋"/>
          <w:color w:val="333333"/>
          <w:sz w:val="32"/>
          <w:szCs w:val="32"/>
          <w:shd w:val="clear" w:color="auto" w:fill="FFFFFF"/>
        </w:rPr>
        <w:t>等相关部门及时发出预警，</w:t>
      </w:r>
      <w:r>
        <w:rPr>
          <w:rFonts w:hint="eastAsia" w:ascii="仿宋_GB2312" w:hAnsi="仿宋" w:eastAsia="仿宋_GB2312" w:cs="仿宋"/>
          <w:color w:val="333333"/>
          <w:sz w:val="32"/>
          <w:szCs w:val="32"/>
          <w:shd w:val="clear" w:color="auto" w:fill="FFFFFF"/>
          <w:lang w:val="en-US" w:eastAsia="zh-CN"/>
        </w:rPr>
        <w:t>相关镇（街道）、开发区党委、</w:t>
      </w:r>
      <w:r>
        <w:rPr>
          <w:rFonts w:hint="default" w:ascii="仿宋_GB2312" w:hAnsi="仿宋" w:eastAsia="仿宋_GB2312" w:cs="仿宋"/>
          <w:color w:val="333333"/>
          <w:sz w:val="32"/>
          <w:szCs w:val="32"/>
          <w:shd w:val="clear" w:color="auto" w:fill="FFFFFF"/>
        </w:rPr>
        <w:t>政府及时按预案组织受威胁人员安全撤离。</w:t>
      </w:r>
    </w:p>
    <w:p w14:paraId="6216CFB2">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（5）发生山洪灾害时，</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应</w:t>
      </w:r>
      <w:r>
        <w:rPr>
          <w:rFonts w:hint="eastAsia" w:ascii="仿宋_GB2312" w:hAnsi="仿宋" w:eastAsia="仿宋_GB2312" w:cs="仿宋"/>
          <w:color w:val="333333"/>
          <w:sz w:val="32"/>
          <w:szCs w:val="32"/>
          <w:shd w:val="clear" w:color="auto" w:fill="FFFFFF"/>
          <w:lang w:val="en-US" w:eastAsia="zh-CN"/>
        </w:rPr>
        <w:t>协调</w:t>
      </w:r>
      <w:r>
        <w:rPr>
          <w:rFonts w:hint="default" w:ascii="仿宋_GB2312" w:hAnsi="仿宋" w:eastAsia="仿宋_GB2312" w:cs="仿宋"/>
          <w:color w:val="333333"/>
          <w:sz w:val="32"/>
          <w:szCs w:val="32"/>
          <w:shd w:val="clear" w:color="auto" w:fill="FFFFFF"/>
        </w:rPr>
        <w:t>组织自然资源、水务、应急管理、气象等相关部门的专家和技术人员，及时赶赴现场，加强观测，采取应急措施，防止造成更大损失。</w:t>
      </w:r>
    </w:p>
    <w:p w14:paraId="46053CB3">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（6）山洪、泥石流、滑坡体堵塞河道时，</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应召集相关部门、专家研究处理方案，尽快采取应急措施，避免发生更大的灾害。</w:t>
      </w:r>
    </w:p>
    <w:p w14:paraId="61E72144">
      <w:pPr>
        <w:pStyle w:val="14"/>
        <w:widowControl/>
        <w:spacing w:before="0" w:beforeAutospacing="0" w:after="0" w:afterAutospacing="0" w:line="580" w:lineRule="atLeast"/>
        <w:ind w:firstLine="640"/>
        <w:jc w:val="both"/>
        <w:rPr>
          <w:rFonts w:hint="default" w:ascii="仿宋_GB2312" w:hAnsi="仿宋" w:eastAsia="仿宋_GB2312" w:cs="仿宋"/>
          <w:b/>
          <w:bCs/>
          <w:color w:val="333333"/>
          <w:sz w:val="32"/>
          <w:szCs w:val="32"/>
          <w:shd w:val="clear" w:color="auto" w:fill="FFFFFF"/>
        </w:rPr>
      </w:pPr>
      <w:r>
        <w:rPr>
          <w:rFonts w:hint="default" w:ascii="仿宋_GB2312" w:hAnsi="仿宋" w:eastAsia="仿宋_GB2312" w:cs="仿宋"/>
          <w:b/>
          <w:bCs/>
          <w:color w:val="333333"/>
          <w:sz w:val="32"/>
          <w:szCs w:val="32"/>
          <w:shd w:val="clear" w:color="auto" w:fill="FFFFFF"/>
        </w:rPr>
        <w:t>6.</w:t>
      </w:r>
      <w:r>
        <w:rPr>
          <w:rFonts w:hint="eastAsia" w:ascii="仿宋_GB2312" w:hAnsi="仿宋" w:eastAsia="仿宋_GB2312" w:cs="仿宋"/>
          <w:b/>
          <w:bCs/>
          <w:color w:val="333333"/>
          <w:sz w:val="32"/>
          <w:szCs w:val="32"/>
          <w:shd w:val="clear" w:color="auto" w:fill="FFFFFF"/>
          <w:lang w:val="en-US" w:eastAsia="zh-CN"/>
        </w:rPr>
        <w:t>6</w:t>
      </w:r>
      <w:r>
        <w:rPr>
          <w:rFonts w:hint="default" w:ascii="仿宋_GB2312" w:hAnsi="仿宋" w:eastAsia="仿宋_GB2312" w:cs="仿宋"/>
          <w:b/>
          <w:bCs/>
          <w:color w:val="333333"/>
          <w:sz w:val="32"/>
          <w:szCs w:val="32"/>
          <w:shd w:val="clear" w:color="auto" w:fill="FFFFFF"/>
        </w:rPr>
        <w:t>.4 堤防决口、水闸垮塌、水库垮坝</w:t>
      </w:r>
    </w:p>
    <w:p w14:paraId="54C86CF9">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（1）出现堤防决口、水闸垮塌、水库垮坝征兆时，防汛责任单位要迅速调集人力、物力全力组织抢险，尽可能控制险情，第一时间向预计淹没区域的</w:t>
      </w:r>
      <w:r>
        <w:rPr>
          <w:rFonts w:hint="eastAsia" w:ascii="仿宋_GB2312" w:hAnsi="仿宋" w:eastAsia="仿宋_GB2312" w:cs="仿宋"/>
          <w:color w:val="333333"/>
          <w:sz w:val="32"/>
          <w:szCs w:val="32"/>
          <w:shd w:val="clear" w:color="auto" w:fill="FFFFFF"/>
          <w:lang w:val="en-US" w:eastAsia="zh-CN"/>
        </w:rPr>
        <w:t>镇（街道）、开发区党委、政府</w:t>
      </w:r>
      <w:r>
        <w:rPr>
          <w:rFonts w:hint="default" w:ascii="仿宋_GB2312" w:hAnsi="仿宋" w:eastAsia="仿宋_GB2312" w:cs="仿宋"/>
          <w:color w:val="333333"/>
          <w:sz w:val="32"/>
          <w:szCs w:val="32"/>
          <w:shd w:val="clear" w:color="auto" w:fill="FFFFFF"/>
        </w:rPr>
        <w:t>和</w:t>
      </w:r>
      <w:r>
        <w:rPr>
          <w:rFonts w:hint="eastAsia" w:ascii="仿宋_GB2312" w:hAnsi="仿宋" w:eastAsia="仿宋_GB2312" w:cs="仿宋"/>
          <w:color w:val="333333"/>
          <w:sz w:val="32"/>
          <w:szCs w:val="32"/>
          <w:shd w:val="clear" w:color="auto" w:fill="FFFFFF"/>
          <w:lang w:val="en-US" w:eastAsia="zh-CN"/>
        </w:rPr>
        <w:t>村（社区）</w:t>
      </w:r>
      <w:r>
        <w:rPr>
          <w:rFonts w:hint="default" w:ascii="仿宋_GB2312" w:hAnsi="仿宋" w:eastAsia="仿宋_GB2312" w:cs="仿宋"/>
          <w:color w:val="333333"/>
          <w:sz w:val="32"/>
          <w:szCs w:val="32"/>
          <w:shd w:val="clear" w:color="auto" w:fill="FFFFFF"/>
        </w:rPr>
        <w:t>发出警报，并及时向</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和上级主管部门报告。</w:t>
      </w:r>
    </w:p>
    <w:p w14:paraId="068EDA02">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（2）堤防决口、水闸垮塌、水库垮坝的应急处理，由</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负责，</w:t>
      </w:r>
      <w:r>
        <w:rPr>
          <w:rFonts w:hint="eastAsia" w:ascii="仿宋_GB2312" w:hAnsi="仿宋" w:eastAsia="仿宋_GB2312" w:cs="仿宋"/>
          <w:color w:val="333333"/>
          <w:sz w:val="32"/>
          <w:szCs w:val="32"/>
          <w:shd w:val="clear" w:color="auto" w:fill="FFFFFF"/>
          <w:lang w:val="en-US" w:eastAsia="zh-CN"/>
        </w:rPr>
        <w:t>区农业农村水利局</w:t>
      </w:r>
      <w:r>
        <w:rPr>
          <w:rFonts w:hint="default" w:ascii="仿宋_GB2312" w:hAnsi="仿宋" w:eastAsia="仿宋_GB2312" w:cs="仿宋"/>
          <w:color w:val="333333"/>
          <w:sz w:val="32"/>
          <w:szCs w:val="32"/>
          <w:shd w:val="clear" w:color="auto" w:fill="FFFFFF"/>
        </w:rPr>
        <w:t>提供技术支撑。</w:t>
      </w:r>
    </w:p>
    <w:p w14:paraId="3F596F7C">
      <w:pPr>
        <w:pStyle w:val="3"/>
        <w:ind w:firstLine="643"/>
        <w:rPr>
          <w:rFonts w:hint="default"/>
        </w:rPr>
      </w:pPr>
      <w:bookmarkStart w:id="71" w:name="_Toc22206"/>
      <w:r>
        <w:rPr>
          <w:rFonts w:hint="default"/>
        </w:rPr>
        <w:t>6.</w:t>
      </w:r>
      <w:r>
        <w:rPr>
          <w:rFonts w:hint="eastAsia"/>
          <w:lang w:val="en-US" w:eastAsia="zh-CN"/>
        </w:rPr>
        <w:t>7</w:t>
      </w:r>
      <w:r>
        <w:rPr>
          <w:rFonts w:hint="default"/>
        </w:rPr>
        <w:t> 安全防护与医疗救护</w:t>
      </w:r>
      <w:bookmarkEnd w:id="71"/>
    </w:p>
    <w:p w14:paraId="0FD039B4">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rPr>
        <w:t>（1）各级人民政府和防汛抗旱指挥机构应高度重视应急救援人员的安全，调集和储备必要的防护器材、消毒药品、备用电源和抢救伤员必备的器械等，以备随时应用。</w:t>
      </w:r>
    </w:p>
    <w:p w14:paraId="68CD000A">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2</w:t>
      </w:r>
      <w:r>
        <w:rPr>
          <w:rFonts w:hint="eastAsia" w:ascii="仿宋_GB2312" w:hAnsi="仿宋" w:eastAsia="仿宋_GB2312" w:cs="仿宋"/>
          <w:color w:val="333333"/>
          <w:sz w:val="32"/>
          <w:szCs w:val="32"/>
          <w:shd w:val="clear" w:color="auto" w:fill="FFFFFF"/>
          <w:lang w:eastAsia="zh-CN"/>
        </w:rPr>
        <w:t>）</w:t>
      </w:r>
      <w:r>
        <w:rPr>
          <w:rFonts w:hint="default" w:ascii="仿宋_GB2312" w:hAnsi="仿宋" w:eastAsia="仿宋_GB2312" w:cs="仿宋"/>
          <w:color w:val="333333"/>
          <w:sz w:val="32"/>
          <w:szCs w:val="32"/>
          <w:shd w:val="clear" w:color="auto" w:fill="FFFFFF"/>
        </w:rPr>
        <w:t> 抢险人员进入和撤出现场由</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视情况作出决定。抢险人员进入受威胁的现场前，应采取防护措施以保证自身安全。参加一线抗洪抢险的人员，必须穿救生衣，携带必要的安全防护器具。当现场受到污染时，应按要求为抢险人员配备防护设施，撤离时应进行消毒、去污处理。</w:t>
      </w:r>
    </w:p>
    <w:p w14:paraId="43910C9E">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3</w:t>
      </w:r>
      <w:r>
        <w:rPr>
          <w:rFonts w:hint="eastAsia" w:ascii="仿宋_GB2312" w:hAnsi="仿宋" w:eastAsia="仿宋_GB2312" w:cs="仿宋"/>
          <w:color w:val="333333"/>
          <w:sz w:val="32"/>
          <w:szCs w:val="32"/>
          <w:shd w:val="clear" w:color="auto" w:fill="FFFFFF"/>
          <w:lang w:eastAsia="zh-CN"/>
        </w:rPr>
        <w:t>）</w:t>
      </w:r>
      <w:r>
        <w:rPr>
          <w:rFonts w:hint="default" w:ascii="仿宋_GB2312" w:hAnsi="仿宋" w:eastAsia="仿宋_GB2312" w:cs="仿宋"/>
          <w:color w:val="333333"/>
          <w:sz w:val="32"/>
          <w:szCs w:val="32"/>
          <w:shd w:val="clear" w:color="auto" w:fill="FFFFFF"/>
        </w:rPr>
        <w:t> 发生洪涝灾害时，</w:t>
      </w:r>
      <w:r>
        <w:rPr>
          <w:rFonts w:hint="eastAsia" w:ascii="仿宋_GB2312" w:hAnsi="仿宋" w:eastAsia="仿宋_GB2312" w:cs="仿宋"/>
          <w:color w:val="333333"/>
          <w:sz w:val="32"/>
          <w:szCs w:val="32"/>
          <w:shd w:val="clear" w:color="auto" w:fill="FFFFFF"/>
          <w:lang w:val="en-US" w:eastAsia="zh-CN"/>
        </w:rPr>
        <w:t>区防指和</w:t>
      </w:r>
      <w:r>
        <w:rPr>
          <w:rFonts w:hint="default" w:ascii="仿宋_GB2312" w:hAnsi="仿宋" w:eastAsia="仿宋_GB2312" w:cs="仿宋"/>
          <w:color w:val="333333"/>
          <w:sz w:val="32"/>
          <w:szCs w:val="32"/>
          <w:shd w:val="clear" w:color="auto" w:fill="FFFFFF"/>
        </w:rPr>
        <w:t>事发地</w:t>
      </w:r>
      <w:r>
        <w:rPr>
          <w:rFonts w:hint="eastAsia" w:ascii="仿宋_GB2312" w:hAnsi="仿宋" w:eastAsia="仿宋_GB2312" w:cs="仿宋"/>
          <w:color w:val="333333"/>
          <w:sz w:val="32"/>
          <w:szCs w:val="32"/>
          <w:shd w:val="clear" w:color="auto" w:fill="FFFFFF"/>
          <w:lang w:val="en-US" w:eastAsia="zh-CN"/>
        </w:rPr>
        <w:t>镇（街道）、开发区</w:t>
      </w:r>
      <w:r>
        <w:rPr>
          <w:rFonts w:hint="default" w:ascii="仿宋_GB2312" w:hAnsi="仿宋" w:eastAsia="仿宋_GB2312" w:cs="仿宋"/>
          <w:color w:val="333333"/>
          <w:sz w:val="32"/>
          <w:szCs w:val="32"/>
          <w:shd w:val="clear" w:color="auto" w:fill="FFFFFF"/>
        </w:rPr>
        <w:t>应及时做好群众的救援、转移和疏散工作。</w:t>
      </w:r>
    </w:p>
    <w:p w14:paraId="3A03A5BC">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4</w:t>
      </w:r>
      <w:r>
        <w:rPr>
          <w:rFonts w:hint="eastAsia" w:ascii="仿宋_GB2312" w:hAnsi="仿宋" w:eastAsia="仿宋_GB2312" w:cs="仿宋"/>
          <w:color w:val="333333"/>
          <w:sz w:val="32"/>
          <w:szCs w:val="32"/>
          <w:shd w:val="clear" w:color="auto" w:fill="FFFFFF"/>
          <w:lang w:eastAsia="zh-CN"/>
        </w:rPr>
        <w:t>）</w:t>
      </w:r>
      <w:r>
        <w:rPr>
          <w:rFonts w:hint="default" w:ascii="仿宋_GB2312" w:hAnsi="仿宋" w:eastAsia="仿宋_GB2312" w:cs="仿宋"/>
          <w:color w:val="333333"/>
          <w:sz w:val="32"/>
          <w:szCs w:val="32"/>
          <w:shd w:val="clear" w:color="auto" w:fill="FFFFFF"/>
        </w:rPr>
        <w:t> </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应按照</w:t>
      </w:r>
      <w:r>
        <w:rPr>
          <w:rFonts w:hint="eastAsia" w:ascii="仿宋_GB2312" w:hAnsi="仿宋" w:eastAsia="仿宋_GB2312" w:cs="仿宋"/>
          <w:color w:val="333333"/>
          <w:sz w:val="32"/>
          <w:szCs w:val="32"/>
          <w:shd w:val="clear" w:color="auto" w:fill="FFFFFF"/>
          <w:lang w:val="en-US" w:eastAsia="zh-CN"/>
        </w:rPr>
        <w:t>区委、区政府</w:t>
      </w:r>
      <w:r>
        <w:rPr>
          <w:rFonts w:hint="default" w:ascii="仿宋_GB2312" w:hAnsi="仿宋" w:eastAsia="仿宋_GB2312" w:cs="仿宋"/>
          <w:color w:val="333333"/>
          <w:sz w:val="32"/>
          <w:szCs w:val="32"/>
          <w:shd w:val="clear" w:color="auto" w:fill="FFFFFF"/>
        </w:rPr>
        <w:t>和</w:t>
      </w:r>
      <w:r>
        <w:rPr>
          <w:rFonts w:hint="eastAsia" w:ascii="仿宋_GB2312" w:hAnsi="仿宋" w:eastAsia="仿宋_GB2312" w:cs="仿宋"/>
          <w:color w:val="333333"/>
          <w:sz w:val="32"/>
          <w:szCs w:val="32"/>
          <w:shd w:val="clear" w:color="auto" w:fill="FFFFFF"/>
          <w:lang w:val="en-US" w:eastAsia="zh-CN"/>
        </w:rPr>
        <w:t>市防汛抗旱指挥部</w:t>
      </w:r>
      <w:r>
        <w:rPr>
          <w:rFonts w:hint="default" w:ascii="仿宋_GB2312" w:hAnsi="仿宋" w:eastAsia="仿宋_GB2312" w:cs="仿宋"/>
          <w:color w:val="333333"/>
          <w:sz w:val="32"/>
          <w:szCs w:val="32"/>
          <w:shd w:val="clear" w:color="auto" w:fill="FFFFFF"/>
        </w:rPr>
        <w:t>的指令，及时发布通告，防止人、畜进入危险区域或饮用被污染的水源。</w:t>
      </w:r>
    </w:p>
    <w:p w14:paraId="168FBB4F">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5</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政府</w:t>
      </w:r>
      <w:r>
        <w:rPr>
          <w:rFonts w:hint="eastAsia" w:ascii="仿宋_GB2312" w:hAnsi="仿宋" w:eastAsia="仿宋_GB2312" w:cs="仿宋"/>
          <w:color w:val="333333"/>
          <w:sz w:val="32"/>
          <w:szCs w:val="32"/>
          <w:shd w:val="clear" w:color="auto" w:fill="FFFFFF"/>
          <w:lang w:val="en-US" w:eastAsia="zh-CN"/>
        </w:rPr>
        <w:t>和事发地镇（街道）、开发区</w:t>
      </w:r>
      <w:r>
        <w:rPr>
          <w:rFonts w:hint="default" w:ascii="仿宋_GB2312" w:hAnsi="仿宋" w:eastAsia="仿宋_GB2312" w:cs="仿宋"/>
          <w:color w:val="333333"/>
          <w:sz w:val="32"/>
          <w:szCs w:val="32"/>
          <w:shd w:val="clear" w:color="auto" w:fill="FFFFFF"/>
        </w:rPr>
        <w:t>负责妥善安置受灾群众，提供紧急避难场所，保证基本生活。要加强管理，防止转移群众擅自返回。</w:t>
      </w:r>
    </w:p>
    <w:p w14:paraId="6C51FCC2">
      <w:pPr>
        <w:pStyle w:val="14"/>
        <w:widowControl/>
        <w:spacing w:before="0" w:beforeAutospacing="0" w:after="0" w:afterAutospacing="0" w:line="580" w:lineRule="atLeast"/>
        <w:ind w:firstLine="64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6</w:t>
      </w:r>
      <w:r>
        <w:rPr>
          <w:rFonts w:hint="eastAsia" w:ascii="仿宋_GB2312" w:hAnsi="仿宋" w:eastAsia="仿宋_GB2312" w:cs="仿宋"/>
          <w:color w:val="333333"/>
          <w:sz w:val="32"/>
          <w:szCs w:val="32"/>
          <w:shd w:val="clear" w:color="auto" w:fill="FFFFFF"/>
          <w:lang w:eastAsia="zh-CN"/>
        </w:rPr>
        <w:t>）</w:t>
      </w:r>
      <w:r>
        <w:rPr>
          <w:rFonts w:hint="default" w:ascii="仿宋_GB2312" w:hAnsi="仿宋" w:eastAsia="仿宋_GB2312" w:cs="仿宋"/>
          <w:color w:val="333333"/>
          <w:sz w:val="32"/>
          <w:szCs w:val="32"/>
          <w:shd w:val="clear" w:color="auto" w:fill="FFFFFF"/>
        </w:rPr>
        <w:t>出现水旱灾害后，</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政府和</w:t>
      </w:r>
      <w:r>
        <w:rPr>
          <w:rFonts w:hint="eastAsia" w:ascii="仿宋_GB2312" w:hAnsi="仿宋" w:eastAsia="仿宋_GB2312" w:cs="仿宋"/>
          <w:color w:val="333333"/>
          <w:sz w:val="32"/>
          <w:szCs w:val="32"/>
          <w:shd w:val="clear" w:color="auto" w:fill="FFFFFF"/>
          <w:lang w:val="en-US" w:eastAsia="zh-CN"/>
        </w:rPr>
        <w:t>区防指</w:t>
      </w:r>
      <w:r>
        <w:rPr>
          <w:rFonts w:hint="default" w:ascii="仿宋_GB2312" w:hAnsi="仿宋" w:eastAsia="仿宋_GB2312" w:cs="仿宋"/>
          <w:color w:val="333333"/>
          <w:sz w:val="32"/>
          <w:szCs w:val="32"/>
          <w:shd w:val="clear" w:color="auto" w:fill="FFFFFF"/>
        </w:rPr>
        <w:t>应组织</w:t>
      </w:r>
      <w:r>
        <w:rPr>
          <w:rFonts w:hint="eastAsia" w:ascii="仿宋_GB2312" w:hAnsi="仿宋" w:eastAsia="仿宋_GB2312" w:cs="仿宋"/>
          <w:color w:val="333333"/>
          <w:sz w:val="32"/>
          <w:szCs w:val="32"/>
          <w:shd w:val="clear" w:color="auto" w:fill="FFFFFF"/>
          <w:lang w:val="en-US" w:eastAsia="zh-CN"/>
        </w:rPr>
        <w:t>区</w:t>
      </w:r>
      <w:r>
        <w:rPr>
          <w:rFonts w:hint="default" w:ascii="仿宋_GB2312" w:hAnsi="仿宋" w:eastAsia="仿宋_GB2312" w:cs="仿宋"/>
          <w:color w:val="333333"/>
          <w:sz w:val="32"/>
          <w:szCs w:val="32"/>
          <w:shd w:val="clear" w:color="auto" w:fill="FFFFFF"/>
        </w:rPr>
        <w:t>卫生健康</w:t>
      </w:r>
      <w:r>
        <w:rPr>
          <w:rFonts w:hint="eastAsia" w:ascii="仿宋_GB2312" w:hAnsi="仿宋" w:eastAsia="仿宋_GB2312" w:cs="仿宋"/>
          <w:color w:val="333333"/>
          <w:sz w:val="32"/>
          <w:szCs w:val="32"/>
          <w:shd w:val="clear" w:color="auto" w:fill="FFFFFF"/>
          <w:lang w:val="en-US" w:eastAsia="zh-CN"/>
        </w:rPr>
        <w:t>委员会</w:t>
      </w:r>
      <w:r>
        <w:rPr>
          <w:rFonts w:hint="default" w:ascii="仿宋_GB2312" w:hAnsi="仿宋" w:eastAsia="仿宋_GB2312" w:cs="仿宋"/>
          <w:color w:val="333333"/>
          <w:sz w:val="32"/>
          <w:szCs w:val="32"/>
          <w:shd w:val="clear" w:color="auto" w:fill="FFFFFF"/>
        </w:rPr>
        <w:t>加强受影响地区的传染病和突发公共卫生事件监测、报告工作，落实各项防控措施，必要时派出卫生应急队伍，设立现场医疗点，开展紧急医学救援、灾区卫生防疫和应急心理干预等工作。</w:t>
      </w:r>
    </w:p>
    <w:p w14:paraId="58B00025">
      <w:pPr>
        <w:pStyle w:val="2"/>
        <w:ind w:firstLine="640"/>
      </w:pPr>
      <w:bookmarkStart w:id="72" w:name="_Toc12199"/>
      <w:bookmarkStart w:id="73" w:name="_Toc21131"/>
      <w:r>
        <w:t>7</w:t>
      </w:r>
      <w:r>
        <w:rPr>
          <w:rFonts w:hint="eastAsia" w:ascii="宋体" w:hAnsi="宋体" w:eastAsia="宋体" w:cs="宋体"/>
        </w:rPr>
        <w:t>、</w:t>
      </w:r>
      <w:r>
        <w:rPr>
          <w:rFonts w:hint="eastAsia"/>
        </w:rPr>
        <w:t>应急保障</w:t>
      </w:r>
      <w:bookmarkEnd w:id="72"/>
      <w:bookmarkEnd w:id="73"/>
    </w:p>
    <w:p w14:paraId="7302680D">
      <w:pPr>
        <w:pStyle w:val="3"/>
        <w:ind w:firstLine="643"/>
      </w:pPr>
      <w:bookmarkStart w:id="74" w:name="_Toc14328"/>
      <w:bookmarkStart w:id="75" w:name="_Toc7641"/>
      <w:r>
        <w:t>7.1</w:t>
      </w:r>
      <w:r>
        <w:rPr>
          <w:rFonts w:hint="eastAsia"/>
        </w:rPr>
        <w:t>队伍保障</w:t>
      </w:r>
      <w:bookmarkEnd w:id="74"/>
      <w:bookmarkEnd w:id="75"/>
    </w:p>
    <w:p w14:paraId="3E5EA80B">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各级政府应切实加强专业防汛抢险队、抗旱服务队和群众性队伍建设，必要时广泛调动社会力量参与抗洪抢险和抗旱救灾。</w:t>
      </w:r>
    </w:p>
    <w:p w14:paraId="5061886F">
      <w:pPr>
        <w:pStyle w:val="3"/>
        <w:ind w:firstLine="643"/>
      </w:pPr>
      <w:bookmarkStart w:id="76" w:name="_Toc32508"/>
      <w:bookmarkStart w:id="77" w:name="_Toc21015"/>
      <w:r>
        <w:t>7.2</w:t>
      </w:r>
      <w:r>
        <w:rPr>
          <w:rFonts w:hint="eastAsia"/>
        </w:rPr>
        <w:t>物资保障</w:t>
      </w:r>
      <w:bookmarkEnd w:id="76"/>
      <w:bookmarkEnd w:id="77"/>
    </w:p>
    <w:p w14:paraId="48BBED6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按照</w:t>
      </w:r>
      <w:r>
        <w:rPr>
          <w:rFonts w:hint="eastAsia" w:ascii="仿宋_GB2312" w:hAnsi="Times New Roman" w:eastAsia="仿宋_GB2312"/>
          <w:color w:val="333333"/>
          <w:sz w:val="32"/>
          <w:szCs w:val="32"/>
          <w:shd w:val="clear" w:color="auto" w:fill="FFFFFF"/>
        </w:rPr>
        <w:t>“</w:t>
      </w:r>
      <w:r>
        <w:rPr>
          <w:rFonts w:hint="eastAsia" w:ascii="仿宋_GB2312" w:hAnsi="仿宋" w:eastAsia="仿宋_GB2312" w:cs="仿宋"/>
          <w:color w:val="333333"/>
          <w:sz w:val="32"/>
          <w:szCs w:val="32"/>
          <w:shd w:val="clear" w:color="auto" w:fill="FFFFFF"/>
        </w:rPr>
        <w:t>分级管理、分级储备</w:t>
      </w:r>
      <w:r>
        <w:rPr>
          <w:rFonts w:hint="eastAsia" w:ascii="仿宋_GB2312" w:hAnsi="Times New Roman" w:eastAsia="仿宋_GB2312"/>
          <w:color w:val="333333"/>
          <w:sz w:val="32"/>
          <w:szCs w:val="32"/>
          <w:shd w:val="clear" w:color="auto" w:fill="FFFFFF"/>
        </w:rPr>
        <w:t>”</w:t>
      </w:r>
      <w:r>
        <w:rPr>
          <w:rFonts w:hint="eastAsia" w:ascii="仿宋_GB2312" w:hAnsi="仿宋" w:eastAsia="仿宋_GB2312" w:cs="仿宋"/>
          <w:color w:val="333333"/>
          <w:sz w:val="32"/>
          <w:szCs w:val="32"/>
          <w:shd w:val="clear" w:color="auto" w:fill="FFFFFF"/>
        </w:rPr>
        <w:t>的原则，各级应采取集中储备和分散储备、实物储备和协议储备相结合方式储备各类防汛抗旱物资，建立健全物资调拨机制，确保物资储备数量充足、品种齐全、调运及时。</w:t>
      </w:r>
    </w:p>
    <w:p w14:paraId="6C8E8105">
      <w:pPr>
        <w:pStyle w:val="3"/>
        <w:ind w:firstLine="643"/>
      </w:pPr>
      <w:bookmarkStart w:id="78" w:name="_Toc5558"/>
      <w:bookmarkStart w:id="79" w:name="_Toc21722"/>
      <w:r>
        <w:t>7.3</w:t>
      </w:r>
      <w:r>
        <w:rPr>
          <w:rFonts w:hint="eastAsia"/>
        </w:rPr>
        <w:t>资金保障</w:t>
      </w:r>
      <w:bookmarkEnd w:id="78"/>
      <w:bookmarkEnd w:id="79"/>
    </w:p>
    <w:p w14:paraId="31F89467">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各级政府应将防汛抗旱经费纳入地方财政预算，确保防汛抢险、抗旱救灾应急所需。防汛抗旱经费用于辖区内防汛物资储备、水利设施运行与维护、水利工程应急除险、抗旱应急水源工程、防汛抢险、卫生防疫和应急队伍培训等。中央、省和市财政下拨的防汛抗旱补助费，应及时安排，专款专用。财政、审计等部门要加强防汛抗旱资金的监督管理工作。</w:t>
      </w:r>
    </w:p>
    <w:p w14:paraId="2862095D">
      <w:pPr>
        <w:pStyle w:val="3"/>
        <w:ind w:firstLine="643"/>
      </w:pPr>
      <w:bookmarkStart w:id="80" w:name="_Toc24606"/>
      <w:bookmarkStart w:id="81" w:name="_Toc21330"/>
      <w:r>
        <w:t>7.4</w:t>
      </w:r>
      <w:r>
        <w:rPr>
          <w:rFonts w:hint="eastAsia"/>
        </w:rPr>
        <w:t>技术保障</w:t>
      </w:r>
      <w:bookmarkEnd w:id="80"/>
      <w:bookmarkEnd w:id="81"/>
    </w:p>
    <w:p w14:paraId="540DF55F">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应建立全区应急管理信息平台，将各级各有关部门应急预案、队伍、物资等数据统一汇入平台并动态更新，与区相关部门应急平台实现互联互通和信息共享。统一规划和布局信息传输渠道，建立多部门共享的全区自然灾害综合监测预警信息系统。建立防汛抗旱业务应用系统，为防汛抗旱指挥调度决策提供技术支撑。</w:t>
      </w:r>
    </w:p>
    <w:p w14:paraId="368B2D61">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组建防汛抗旱专家组，当发生水旱灾害时，由</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统一安排专家，为防汛抗旱指挥决策提供技术支持。</w:t>
      </w:r>
    </w:p>
    <w:p w14:paraId="1458C359">
      <w:pPr>
        <w:pStyle w:val="3"/>
        <w:ind w:firstLine="643"/>
      </w:pPr>
      <w:bookmarkStart w:id="82" w:name="_Toc1474"/>
      <w:bookmarkStart w:id="83" w:name="_Toc28077"/>
      <w:r>
        <w:t>7.5</w:t>
      </w:r>
      <w:r>
        <w:rPr>
          <w:rFonts w:hint="eastAsia"/>
        </w:rPr>
        <w:t>通信保障</w:t>
      </w:r>
      <w:bookmarkEnd w:id="82"/>
      <w:bookmarkEnd w:id="83"/>
    </w:p>
    <w:p w14:paraId="2C4AF065">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区政府应建立健全防汛抗旱应急通信保障体系，配备与之相适应的设施设备。各通信运营企业应保障防汛抗旱指挥调度的通信畅通，利用现代通信手段，做好紧急状态下防汛通信保障工作。</w:t>
      </w:r>
    </w:p>
    <w:p w14:paraId="51F51BF8">
      <w:pPr>
        <w:pStyle w:val="3"/>
        <w:ind w:firstLine="643"/>
      </w:pPr>
      <w:bookmarkStart w:id="84" w:name="_Toc24217"/>
      <w:bookmarkStart w:id="85" w:name="_Toc29986"/>
      <w:r>
        <w:t>7.6</w:t>
      </w:r>
      <w:r>
        <w:rPr>
          <w:rFonts w:hint="eastAsia"/>
        </w:rPr>
        <w:t>交通保障</w:t>
      </w:r>
      <w:bookmarkEnd w:id="84"/>
      <w:bookmarkEnd w:id="85"/>
    </w:p>
    <w:p w14:paraId="433EEBA9">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Times New Roman" w:eastAsia="仿宋_GB2312"/>
          <w:sz w:val="32"/>
          <w:szCs w:val="32"/>
        </w:rPr>
        <w:t>烈山道路运输管理服务中心</w:t>
      </w:r>
      <w:r>
        <w:rPr>
          <w:rFonts w:hint="eastAsia" w:ascii="仿宋_GB2312" w:hAnsi="仿宋" w:eastAsia="仿宋_GB2312" w:cs="仿宋"/>
          <w:color w:val="333333"/>
          <w:sz w:val="32"/>
          <w:szCs w:val="32"/>
          <w:shd w:val="clear" w:color="auto" w:fill="FFFFFF"/>
        </w:rPr>
        <w:t>等相关部门应优先保证防汛车辆的通行，保障抗洪抢险人员、群众安全转移、防汛抗旱救灾物资的运输；做好抢险救灾所需交通工具调配和交通运输安全。</w:t>
      </w:r>
    </w:p>
    <w:p w14:paraId="5FE381D1">
      <w:pPr>
        <w:pStyle w:val="3"/>
        <w:ind w:firstLine="643"/>
      </w:pPr>
      <w:bookmarkStart w:id="86" w:name="_Toc11733"/>
      <w:bookmarkStart w:id="87" w:name="_Toc21450"/>
      <w:r>
        <w:t>7.</w:t>
      </w:r>
      <w:r>
        <w:rPr>
          <w:rFonts w:hint="eastAsia"/>
        </w:rPr>
        <w:t>7电力保障</w:t>
      </w:r>
      <w:bookmarkEnd w:id="86"/>
      <w:bookmarkEnd w:id="87"/>
    </w:p>
    <w:p w14:paraId="35F81D72">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烈山供电部门、其他能源部门等协调做好抗洪抢险、抢排渍涝、抗旱救灾方面的电力供应和应急救援现场的临时供电等工作。</w:t>
      </w:r>
    </w:p>
    <w:p w14:paraId="0A8E752F">
      <w:pPr>
        <w:pStyle w:val="2"/>
        <w:ind w:firstLine="640"/>
      </w:pPr>
      <w:bookmarkStart w:id="88" w:name="_Toc2154"/>
      <w:bookmarkStart w:id="89" w:name="_Toc29770"/>
      <w:r>
        <w:t>8</w:t>
      </w:r>
      <w:r>
        <w:rPr>
          <w:rFonts w:hint="eastAsia" w:ascii="宋体" w:hAnsi="宋体" w:eastAsia="宋体" w:cs="宋体"/>
        </w:rPr>
        <w:t>、</w:t>
      </w:r>
      <w:r>
        <w:rPr>
          <w:rFonts w:hint="eastAsia"/>
        </w:rPr>
        <w:t>后期处置</w:t>
      </w:r>
      <w:bookmarkEnd w:id="88"/>
      <w:bookmarkEnd w:id="89"/>
    </w:p>
    <w:p w14:paraId="16324C97">
      <w:pPr>
        <w:pStyle w:val="3"/>
        <w:ind w:firstLine="643"/>
      </w:pPr>
      <w:bookmarkStart w:id="90" w:name="_Toc10676"/>
      <w:bookmarkStart w:id="91" w:name="_Toc27"/>
      <w:r>
        <w:t>8.1</w:t>
      </w:r>
      <w:r>
        <w:rPr>
          <w:rFonts w:hint="eastAsia"/>
        </w:rPr>
        <w:t>善后工作</w:t>
      </w:r>
      <w:bookmarkEnd w:id="90"/>
      <w:bookmarkEnd w:id="91"/>
    </w:p>
    <w:p w14:paraId="22B0FF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8.1.1 防汛抗旱征用补偿</w:t>
      </w:r>
    </w:p>
    <w:p w14:paraId="7B42848E">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防汛抗旱指挥机构在紧急防汛（抗旱）期征用、调用的物资、设备、交通运输工具等，汛（旱）期结束后应及时归还或按有关规定给予补偿。调用专业防汛抢险队或抗旱服务队，由申请调用的单位给予适当补助。</w:t>
      </w:r>
    </w:p>
    <w:p w14:paraId="41E424A3">
      <w:pPr>
        <w:ind w:firstLine="643"/>
        <w:outlineLvl w:val="9"/>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8.1.2 水毁工程修复</w:t>
      </w:r>
    </w:p>
    <w:p w14:paraId="685E4E2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汛期结束或洪水退去后，区政府要组织有关部门或工程管理单位做好前期工作，提出水毁修复计划，抓紧组织实施，力争在下一次洪水到来之前恢复主体功能。涉及跨行政区域的交通、电力、通信、水利等重要设施的水毁修复工作，由上一级主管部门负责协调。</w:t>
      </w:r>
    </w:p>
    <w:p w14:paraId="04E99001">
      <w:pPr>
        <w:ind w:firstLine="643"/>
        <w:outlineLvl w:val="9"/>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8.1.3 防汛抗旱物资补充</w:t>
      </w:r>
    </w:p>
    <w:p w14:paraId="0F463BAD">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防汛抗旱物资消耗情况，按照分级筹集的原则，区财政应安排专项资金，由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提出储备计划，相关部门及时补充到位，所需物料数量和品种按物资储备定额确定。</w:t>
      </w:r>
    </w:p>
    <w:p w14:paraId="146C1000">
      <w:pPr>
        <w:ind w:firstLine="643"/>
        <w:outlineLvl w:val="9"/>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8.1.4 灾后恢复重建</w:t>
      </w:r>
    </w:p>
    <w:p w14:paraId="10AE93AA">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各相关部门应尽快组织灾后重建，原则上按原标准恢复，条件允许可提高标准重建。旱情解除后，对经批准的临时截水工程和设施须尽快拆除，恢复原貌。</w:t>
      </w:r>
    </w:p>
    <w:p w14:paraId="14639510">
      <w:pPr>
        <w:ind w:firstLine="643"/>
        <w:outlineLvl w:val="9"/>
        <w:rPr>
          <w:rFonts w:hint="eastAsia" w:ascii="仿宋_GB2312" w:hAnsi="仿宋" w:eastAsia="仿宋_GB2312" w:cs="仿宋"/>
          <w:b/>
          <w:bCs/>
          <w:color w:val="333333"/>
          <w:kern w:val="0"/>
          <w:sz w:val="32"/>
          <w:szCs w:val="32"/>
          <w:shd w:val="clear" w:color="auto" w:fill="FFFFFF"/>
          <w:lang w:val="en-US" w:eastAsia="zh-CN" w:bidi="ar-SA"/>
        </w:rPr>
      </w:pPr>
      <w:r>
        <w:rPr>
          <w:rFonts w:hint="eastAsia" w:ascii="仿宋_GB2312" w:hAnsi="仿宋" w:eastAsia="仿宋_GB2312" w:cs="仿宋"/>
          <w:b/>
          <w:bCs/>
          <w:color w:val="333333"/>
          <w:kern w:val="0"/>
          <w:sz w:val="32"/>
          <w:szCs w:val="32"/>
          <w:shd w:val="clear" w:color="auto" w:fill="FFFFFF"/>
          <w:lang w:val="en-US" w:eastAsia="zh-CN" w:bidi="ar-SA"/>
        </w:rPr>
        <w:t>8.1.5 次生灾害防范和社会风险管控</w:t>
      </w:r>
    </w:p>
    <w:p w14:paraId="4B5A320C">
      <w:pPr>
        <w:pStyle w:val="14"/>
        <w:widowControl/>
        <w:spacing w:before="0" w:beforeAutospacing="0" w:after="0" w:afterAutospacing="0" w:line="580" w:lineRule="atLeast"/>
        <w:ind w:firstLine="64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各相关部门应密切监测分析较大及以上水旱灾害可能引发的次生灾害，及时采取预防和应对措施；及时防范化解较大及以上水旱灾害可能引发的社会风险，加强舆情监测和管控，维护社会稳定和社会秩序。</w:t>
      </w:r>
    </w:p>
    <w:p w14:paraId="5E3EC8C7">
      <w:pPr>
        <w:pStyle w:val="3"/>
        <w:ind w:firstLine="643"/>
      </w:pPr>
      <w:bookmarkStart w:id="92" w:name="_Toc13705"/>
      <w:bookmarkStart w:id="93" w:name="_Toc3085"/>
      <w:r>
        <w:t>8.2</w:t>
      </w:r>
      <w:r>
        <w:rPr>
          <w:rFonts w:hint="eastAsia"/>
        </w:rPr>
        <w:t>总结评估</w:t>
      </w:r>
      <w:bookmarkEnd w:id="92"/>
      <w:bookmarkEnd w:id="93"/>
    </w:p>
    <w:p w14:paraId="29A97301">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组织对水旱灾害应急处置等进行调查，对灾害影响和后果进行评估和总结。</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应对当年防汛抗旱工作进行总结、分析和评估，提出改进意见，必要时引进第三方评价机制，征求意见和建议，以提高防汛抗旱工作水平。</w:t>
      </w:r>
    </w:p>
    <w:p w14:paraId="64ADB8BD">
      <w:pPr>
        <w:pStyle w:val="2"/>
        <w:ind w:firstLine="640"/>
      </w:pPr>
      <w:bookmarkStart w:id="94" w:name="_Toc13111"/>
      <w:bookmarkStart w:id="95" w:name="_Toc31585"/>
      <w:r>
        <w:t>9</w:t>
      </w:r>
      <w:r>
        <w:rPr>
          <w:rFonts w:hint="eastAsia" w:ascii="宋体" w:hAnsi="宋体" w:eastAsia="宋体" w:cs="宋体"/>
        </w:rPr>
        <w:t>、</w:t>
      </w:r>
      <w:r>
        <w:rPr>
          <w:rFonts w:hint="eastAsia"/>
        </w:rPr>
        <w:t>附则</w:t>
      </w:r>
      <w:bookmarkEnd w:id="94"/>
      <w:bookmarkEnd w:id="95"/>
    </w:p>
    <w:p w14:paraId="77952085">
      <w:pPr>
        <w:pStyle w:val="3"/>
        <w:ind w:firstLine="643"/>
      </w:pPr>
      <w:bookmarkStart w:id="96" w:name="_Toc1159"/>
      <w:bookmarkStart w:id="97" w:name="_Toc4386"/>
      <w:r>
        <w:t>9.1</w:t>
      </w:r>
      <w:r>
        <w:rPr>
          <w:rFonts w:hint="eastAsia"/>
        </w:rPr>
        <w:t>名词术语解释</w:t>
      </w:r>
      <w:bookmarkEnd w:id="96"/>
      <w:bookmarkEnd w:id="97"/>
    </w:p>
    <w:p w14:paraId="2F0D83CE">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Style w:val="30"/>
          <w:rFonts w:ascii="仿宋_GB2312" w:eastAsia="仿宋_GB2312"/>
        </w:rPr>
        <w:t>9.1.1</w:t>
      </w:r>
      <w:r>
        <w:rPr>
          <w:rStyle w:val="30"/>
          <w:rFonts w:hint="eastAsia" w:ascii="仿宋_GB2312" w:eastAsia="仿宋_GB2312"/>
        </w:rPr>
        <w:t>紧急防汛期：</w:t>
      </w:r>
      <w:r>
        <w:rPr>
          <w:rFonts w:hint="eastAsia" w:ascii="仿宋_GB2312" w:hAnsi="仿宋" w:eastAsia="仿宋_GB2312" w:cs="仿宋"/>
          <w:color w:val="333333"/>
          <w:sz w:val="32"/>
          <w:szCs w:val="32"/>
          <w:shd w:val="clear" w:color="auto" w:fill="FFFFFF"/>
        </w:rPr>
        <w:t>根据《中华人民共和国防洪法》规定，当河湖的水情接近保证水位或者安全流量，水库水位接近设计洪水位，或者防洪工程设施发生重大险情时，有关县级以上人民政府防汛指挥机构可以宣布进入紧急防汛期。在紧急防汛期，各级防指根据防汛抗洪需要，可依法采取紧急处置措施。当汛情趋缓时，有关防汛抗旱指挥机构应适时依法宣布结束紧急防汛期。</w:t>
      </w:r>
    </w:p>
    <w:p w14:paraId="3486487C">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ascii="仿宋_GB2312" w:eastAsia="仿宋_GB2312"/>
        </w:rPr>
        <w:t>9.1.2</w:t>
      </w:r>
      <w:r>
        <w:rPr>
          <w:rStyle w:val="30"/>
          <w:rFonts w:hint="eastAsia" w:ascii="仿宋_GB2312" w:eastAsia="仿宋_GB2312"/>
        </w:rPr>
        <w:t>紧急抗旱期：</w:t>
      </w:r>
      <w:r>
        <w:rPr>
          <w:rFonts w:hint="eastAsia" w:ascii="仿宋_GB2312" w:hAnsi="仿宋" w:eastAsia="仿宋_GB2312" w:cs="仿宋"/>
          <w:color w:val="333333"/>
          <w:sz w:val="32"/>
          <w:szCs w:val="32"/>
          <w:shd w:val="clear" w:color="auto" w:fill="FFFFFF"/>
        </w:rPr>
        <w:t>根据《中华人民共和国抗旱条例》规定，在发生特大干旱，严重危及城乡居民生活、生产用水安全，可能影响社会稳定时，区级人民政府防汛抗旱指挥机构经市级人民政府批准，可以宣布本辖区内的相关行政区域进入紧急抗旱期。在紧急抗旱期，有关地方人民政府防汛抗旱指挥机构应当组织动员本行政区域内各有关单位和个人投入抗旱工作。</w:t>
      </w:r>
    </w:p>
    <w:p w14:paraId="1E977DF0">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ascii="仿宋_GB2312" w:eastAsia="仿宋_GB2312"/>
        </w:rPr>
        <w:t>9.1.3</w:t>
      </w:r>
      <w:r>
        <w:rPr>
          <w:rStyle w:val="30"/>
          <w:rFonts w:hint="eastAsia" w:ascii="仿宋_GB2312" w:eastAsia="仿宋_GB2312"/>
        </w:rPr>
        <w:t>防御洪水方案</w:t>
      </w:r>
      <w:r>
        <w:rPr>
          <w:rStyle w:val="30"/>
          <w:rFonts w:ascii="仿宋_GB2312" w:eastAsia="仿宋_GB2312"/>
        </w:rPr>
        <w:t>:</w:t>
      </w:r>
      <w:r>
        <w:rPr>
          <w:rFonts w:hint="eastAsia" w:ascii="仿宋_GB2312" w:hAnsi="仿宋" w:eastAsia="仿宋_GB2312" w:cs="仿宋"/>
          <w:color w:val="333333"/>
          <w:sz w:val="32"/>
          <w:szCs w:val="32"/>
          <w:shd w:val="clear" w:color="auto" w:fill="FFFFFF"/>
        </w:rPr>
        <w:t>是有防汛抗洪任务的县级以上人民政府根据流域综合规划、防洪工程实际状况和国家规定的防洪标准，制定的防御河湖洪水、山洪灾害等方案的统称。防御洪水方案经批准后，有关地方人民政府必须执行。</w:t>
      </w:r>
    </w:p>
    <w:p w14:paraId="34C71F34">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Style w:val="30"/>
          <w:rFonts w:ascii="仿宋_GB2312" w:eastAsia="仿宋_GB2312"/>
        </w:rPr>
        <w:t>9.1.4</w:t>
      </w:r>
      <w:r>
        <w:rPr>
          <w:rFonts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一般洪水：洪峰流量或洪量的重现期5—10年一遇的洪水。</w:t>
      </w:r>
    </w:p>
    <w:p w14:paraId="5604DE83">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hint="eastAsia" w:ascii="仿宋_GB2312" w:eastAsia="仿宋_GB2312"/>
        </w:rPr>
        <w:t>9.1.5</w:t>
      </w:r>
      <w:r>
        <w:rPr>
          <w:rFonts w:hint="eastAsia"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较大洪水：洪峰流量或洪量的重现期10—20年一遇的洪水。</w:t>
      </w:r>
    </w:p>
    <w:p w14:paraId="13D93284">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Style w:val="30"/>
          <w:rFonts w:hint="eastAsia" w:ascii="仿宋_GB2312" w:eastAsia="仿宋_GB2312"/>
        </w:rPr>
        <w:t>9.1.6</w:t>
      </w:r>
      <w:r>
        <w:rPr>
          <w:rFonts w:hint="eastAsia" w:ascii="仿宋_GB2312" w:hAnsi="仿宋" w:eastAsia="仿宋_GB2312" w:cs="仿宋"/>
          <w:color w:val="333333"/>
          <w:sz w:val="32"/>
          <w:szCs w:val="32"/>
          <w:shd w:val="clear" w:color="auto" w:fill="FFFFFF"/>
        </w:rPr>
        <w:t>大洪水：洪峰流量或洪量的重现期20—50年一遇的洪水。</w:t>
      </w:r>
    </w:p>
    <w:p w14:paraId="0E73AD26">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hint="eastAsia" w:ascii="仿宋_GB2312" w:eastAsia="仿宋_GB2312"/>
        </w:rPr>
        <w:t>9.1.7</w:t>
      </w:r>
      <w:r>
        <w:rPr>
          <w:rFonts w:hint="eastAsia"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特大洪水：洪峰流量或洪量的重现期大于50年一遇的洪水。</w:t>
      </w:r>
    </w:p>
    <w:p w14:paraId="06C65151">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hint="eastAsia" w:ascii="仿宋_GB2312" w:eastAsia="仿宋_GB2312"/>
        </w:rPr>
        <w:t>9.1.8</w:t>
      </w:r>
      <w:r>
        <w:rPr>
          <w:rFonts w:hint="eastAsia"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轻度干旱：受旱地区作物受旱面积占播种面积的30%以下；以及因旱造成临时性饮水困难人口占所在地区人口比例在20%以下。</w:t>
      </w:r>
    </w:p>
    <w:p w14:paraId="012A40FC">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Style w:val="30"/>
          <w:rFonts w:hint="eastAsia" w:ascii="仿宋_GB2312" w:eastAsia="仿宋_GB2312"/>
        </w:rPr>
        <w:t>9.1.9</w:t>
      </w:r>
      <w:r>
        <w:rPr>
          <w:rFonts w:hint="eastAsia"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中度干旱：受旱地区作物受旱面积占播种面积的31%—50%；以及因旱造成临时性饮水困难人口占所在地区人口比例达21%—40%。</w:t>
      </w:r>
    </w:p>
    <w:p w14:paraId="4D0BABA2">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Style w:val="30"/>
          <w:rFonts w:hint="eastAsia" w:ascii="仿宋_GB2312" w:eastAsia="仿宋_GB2312"/>
        </w:rPr>
        <w:t>9.1.10</w:t>
      </w:r>
      <w:r>
        <w:rPr>
          <w:rFonts w:hint="eastAsia" w:ascii="仿宋_GB2312" w:hAnsi="Times New Roman" w:eastAsia="仿宋_GB2312"/>
          <w:color w:val="333333"/>
          <w:sz w:val="32"/>
          <w:szCs w:val="32"/>
          <w:shd w:val="clear" w:color="auto" w:fill="FFFFFF"/>
        </w:rPr>
        <w:t> </w:t>
      </w:r>
      <w:r>
        <w:rPr>
          <w:rFonts w:hint="eastAsia" w:ascii="仿宋_GB2312" w:hAnsi="仿宋" w:eastAsia="仿宋_GB2312" w:cs="仿宋"/>
          <w:color w:val="333333"/>
          <w:sz w:val="32"/>
          <w:szCs w:val="32"/>
          <w:shd w:val="clear" w:color="auto" w:fill="FFFFFF"/>
        </w:rPr>
        <w:t>严重干旱：受旱地区作物受旱面积占播种面积的51%—80%；以及因旱造成临时性饮水困难人口占所在地区人口比例达41%—60%。</w:t>
      </w:r>
    </w:p>
    <w:p w14:paraId="53C44682">
      <w:pPr>
        <w:pStyle w:val="14"/>
        <w:widowControl/>
        <w:spacing w:before="0" w:beforeAutospacing="0" w:after="0" w:afterAutospacing="0" w:line="580" w:lineRule="atLeast"/>
        <w:ind w:firstLine="640"/>
        <w:jc w:val="both"/>
        <w:rPr>
          <w:rFonts w:ascii="仿宋_GB2312" w:eastAsia="仿宋_GB2312" w:cs="Calibri"/>
          <w:sz w:val="21"/>
          <w:szCs w:val="21"/>
        </w:rPr>
      </w:pPr>
      <w:r>
        <w:rPr>
          <w:rStyle w:val="30"/>
          <w:rFonts w:ascii="仿宋_GB2312" w:eastAsia="仿宋_GB2312"/>
        </w:rPr>
        <w:t>9.1.11</w:t>
      </w:r>
      <w:r>
        <w:rPr>
          <w:rFonts w:hint="eastAsia" w:ascii="仿宋_GB2312" w:hAnsi="仿宋" w:eastAsia="仿宋_GB2312" w:cs="仿宋"/>
          <w:color w:val="333333"/>
          <w:sz w:val="32"/>
          <w:szCs w:val="32"/>
          <w:shd w:val="clear" w:color="auto" w:fill="FFFFFF"/>
        </w:rPr>
        <w:t>特大干旱：受旱地区作物受旱面积占播种面积的</w:t>
      </w:r>
      <w:r>
        <w:rPr>
          <w:rFonts w:ascii="仿宋_GB2312" w:hAnsi="仿宋" w:eastAsia="仿宋_GB2312" w:cs="仿宋"/>
          <w:color w:val="333333"/>
          <w:sz w:val="32"/>
          <w:szCs w:val="32"/>
          <w:shd w:val="clear" w:color="auto" w:fill="FFFFFF"/>
        </w:rPr>
        <w:t>80%</w:t>
      </w:r>
      <w:r>
        <w:rPr>
          <w:rFonts w:hint="eastAsia" w:ascii="仿宋_GB2312" w:hAnsi="仿宋" w:eastAsia="仿宋_GB2312" w:cs="仿宋"/>
          <w:color w:val="333333"/>
          <w:sz w:val="32"/>
          <w:szCs w:val="32"/>
          <w:shd w:val="clear" w:color="auto" w:fill="FFFFFF"/>
        </w:rPr>
        <w:t>以上；以及因旱造成临时性饮水困难人口占所在地区人口比例高于</w:t>
      </w:r>
      <w:r>
        <w:rPr>
          <w:rFonts w:ascii="仿宋_GB2312" w:hAnsi="仿宋" w:eastAsia="仿宋_GB2312" w:cs="仿宋"/>
          <w:color w:val="333333"/>
          <w:sz w:val="32"/>
          <w:szCs w:val="32"/>
          <w:shd w:val="clear" w:color="auto" w:fill="FFFFFF"/>
        </w:rPr>
        <w:t>60%</w:t>
      </w:r>
      <w:r>
        <w:rPr>
          <w:rFonts w:hint="eastAsia" w:ascii="仿宋_GB2312" w:hAnsi="仿宋" w:eastAsia="仿宋_GB2312" w:cs="仿宋"/>
          <w:color w:val="333333"/>
          <w:sz w:val="32"/>
          <w:szCs w:val="32"/>
          <w:shd w:val="clear" w:color="auto" w:fill="FFFFFF"/>
        </w:rPr>
        <w:t>。</w:t>
      </w:r>
    </w:p>
    <w:p w14:paraId="2BD1DAAB">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本预案有关数量的表述中，“以上”含本数，“以下”不含本数。</w:t>
      </w:r>
    </w:p>
    <w:p w14:paraId="2CBEAC1D">
      <w:pPr>
        <w:pStyle w:val="3"/>
        <w:ind w:firstLine="643"/>
      </w:pPr>
      <w:bookmarkStart w:id="98" w:name="_Toc8151"/>
      <w:bookmarkStart w:id="99" w:name="_Toc21753"/>
      <w:r>
        <w:t>9.2</w:t>
      </w:r>
      <w:r>
        <w:rPr>
          <w:rFonts w:hint="eastAsia"/>
        </w:rPr>
        <w:t>预案管理与更新</w:t>
      </w:r>
      <w:bookmarkEnd w:id="98"/>
      <w:bookmarkEnd w:id="99"/>
    </w:p>
    <w:p w14:paraId="29DD8DC8">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负责管理。根据</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要求适时组织有关部门、专家对预案进行评估，并视情况需要及时修订。</w:t>
      </w:r>
      <w:r>
        <w:rPr>
          <w:rFonts w:hint="eastAsia" w:ascii="仿宋_GB2312" w:hAnsi="仿宋" w:eastAsia="仿宋_GB2312" w:cs="仿宋"/>
          <w:color w:val="333333"/>
          <w:sz w:val="32"/>
          <w:szCs w:val="32"/>
          <w:shd w:val="clear" w:color="auto" w:fill="FFFFFF"/>
          <w:lang w:eastAsia="zh-CN"/>
        </w:rPr>
        <w:t>各镇（街道）、开发区</w:t>
      </w:r>
      <w:r>
        <w:rPr>
          <w:rFonts w:hint="eastAsia" w:ascii="仿宋_GB2312" w:hAnsi="仿宋" w:eastAsia="仿宋_GB2312" w:cs="仿宋"/>
          <w:color w:val="333333"/>
          <w:sz w:val="32"/>
          <w:szCs w:val="32"/>
          <w:shd w:val="clear" w:color="auto" w:fill="FFFFFF"/>
        </w:rPr>
        <w:t>防指根据本预案制定相关河道、地区和重点工程的防汛抗旱应急预案，报</w:t>
      </w:r>
      <w:r>
        <w:rPr>
          <w:rFonts w:hint="eastAsia" w:ascii="仿宋_GB2312" w:hAnsi="仿宋" w:eastAsia="仿宋_GB2312" w:cs="仿宋"/>
          <w:color w:val="333333"/>
          <w:sz w:val="32"/>
          <w:szCs w:val="32"/>
          <w:shd w:val="clear" w:color="auto" w:fill="FFFFFF"/>
          <w:lang w:eastAsia="zh-CN"/>
        </w:rPr>
        <w:t>区防指</w:t>
      </w:r>
      <w:r>
        <w:rPr>
          <w:rFonts w:hint="eastAsia" w:ascii="仿宋_GB2312" w:hAnsi="仿宋" w:eastAsia="仿宋_GB2312" w:cs="仿宋"/>
          <w:color w:val="333333"/>
          <w:sz w:val="32"/>
          <w:szCs w:val="32"/>
          <w:shd w:val="clear" w:color="auto" w:fill="FFFFFF"/>
        </w:rPr>
        <w:t>备案。</w:t>
      </w:r>
    </w:p>
    <w:p w14:paraId="339502CE">
      <w:pPr>
        <w:pStyle w:val="3"/>
        <w:ind w:firstLine="643"/>
      </w:pPr>
      <w:bookmarkStart w:id="100" w:name="_Toc21065"/>
      <w:bookmarkStart w:id="101" w:name="_Toc27682"/>
      <w:r>
        <w:t>9.3</w:t>
      </w:r>
      <w:r>
        <w:rPr>
          <w:rFonts w:hint="eastAsia"/>
        </w:rPr>
        <w:t>奖励与责任</w:t>
      </w:r>
      <w:bookmarkEnd w:id="100"/>
      <w:bookmarkEnd w:id="101"/>
    </w:p>
    <w:p w14:paraId="769967CF">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对防汛抢险和抗旱救灾工作做出突出贡献的先进集体和个人，按有关规定进行表彰和奖励。对防汛抗旱工作中玩忽职守造成损失的，依据有关法律法规，追究当事人的责任，并予以处罚；构成犯罪的，依法追究其刑事责任。</w:t>
      </w:r>
    </w:p>
    <w:p w14:paraId="76305B45">
      <w:pPr>
        <w:pStyle w:val="3"/>
        <w:ind w:firstLine="643"/>
      </w:pPr>
      <w:bookmarkStart w:id="102" w:name="_Toc26776"/>
      <w:bookmarkStart w:id="103" w:name="_Toc22387"/>
      <w:r>
        <w:t>9.4</w:t>
      </w:r>
      <w:r>
        <w:rPr>
          <w:rFonts w:hint="eastAsia"/>
        </w:rPr>
        <w:t>预案解释部门</w:t>
      </w:r>
      <w:bookmarkEnd w:id="102"/>
      <w:bookmarkEnd w:id="103"/>
    </w:p>
    <w:p w14:paraId="382A55A3">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本预案由</w:t>
      </w:r>
      <w:r>
        <w:rPr>
          <w:rFonts w:hint="eastAsia" w:ascii="仿宋_GB2312" w:hAnsi="仿宋" w:eastAsia="仿宋_GB2312" w:cs="仿宋"/>
          <w:color w:val="333333"/>
          <w:sz w:val="32"/>
          <w:szCs w:val="32"/>
          <w:shd w:val="clear" w:color="auto" w:fill="FFFFFF"/>
          <w:lang w:eastAsia="zh-CN"/>
        </w:rPr>
        <w:t>区防指办公室</w:t>
      </w:r>
      <w:r>
        <w:rPr>
          <w:rFonts w:hint="eastAsia" w:ascii="仿宋_GB2312" w:hAnsi="仿宋" w:eastAsia="仿宋_GB2312" w:cs="仿宋"/>
          <w:color w:val="333333"/>
          <w:sz w:val="32"/>
          <w:szCs w:val="32"/>
          <w:shd w:val="clear" w:color="auto" w:fill="FFFFFF"/>
        </w:rPr>
        <w:t>负责解释。</w:t>
      </w:r>
    </w:p>
    <w:p w14:paraId="4B241386">
      <w:pPr>
        <w:pStyle w:val="3"/>
        <w:ind w:firstLine="643"/>
      </w:pPr>
      <w:bookmarkStart w:id="104" w:name="_Toc2534"/>
      <w:bookmarkStart w:id="105" w:name="_Toc23318"/>
      <w:r>
        <w:t>9.5</w:t>
      </w:r>
      <w:r>
        <w:rPr>
          <w:rFonts w:hint="eastAsia"/>
        </w:rPr>
        <w:t>预案实施时间</w:t>
      </w:r>
      <w:bookmarkEnd w:id="104"/>
      <w:bookmarkEnd w:id="105"/>
    </w:p>
    <w:p w14:paraId="420DD631">
      <w:pPr>
        <w:pStyle w:val="14"/>
        <w:widowControl/>
        <w:spacing w:before="0" w:beforeAutospacing="0" w:after="0" w:afterAutospacing="0" w:line="580" w:lineRule="atLeast"/>
        <w:ind w:firstLine="64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本预案自印发之日起实施。</w:t>
      </w:r>
    </w:p>
    <w:p w14:paraId="27DEFFD3">
      <w:pPr>
        <w:pStyle w:val="14"/>
        <w:widowControl/>
        <w:spacing w:before="0" w:beforeAutospacing="0" w:after="0" w:afterAutospacing="0" w:line="580" w:lineRule="atLeast"/>
        <w:ind w:firstLine="640"/>
        <w:jc w:val="both"/>
        <w:rPr>
          <w:rFonts w:ascii="仿宋" w:hAnsi="仿宋" w:eastAsia="仿宋" w:cs="仿宋"/>
          <w:color w:val="333333"/>
          <w:sz w:val="32"/>
          <w:szCs w:val="32"/>
          <w:shd w:val="clear" w:color="auto" w:fill="FFFFFF"/>
        </w:rPr>
      </w:pPr>
    </w:p>
    <w:p w14:paraId="31091C51">
      <w:pPr>
        <w:pStyle w:val="2"/>
        <w:ind w:firstLine="640"/>
        <w:rPr>
          <w:rFonts w:ascii="仿宋" w:hAnsi="仿宋" w:eastAsia="仿宋"/>
          <w:shd w:val="clear" w:color="auto" w:fill="FFFFFF"/>
        </w:rPr>
      </w:pPr>
      <w:bookmarkStart w:id="106" w:name="_Toc9830"/>
      <w:bookmarkStart w:id="107" w:name="_Toc744"/>
      <w:r>
        <w:rPr>
          <w:rFonts w:hint="eastAsia" w:ascii="仿宋" w:hAnsi="仿宋" w:eastAsia="仿宋"/>
          <w:shd w:val="clear" w:color="auto" w:fill="FFFFFF"/>
        </w:rPr>
        <w:t>附件：</w:t>
      </w:r>
      <w:r>
        <w:rPr>
          <w:rFonts w:ascii="宋体" w:hAnsi="宋体" w:eastAsia="仿宋"/>
          <w:shd w:val="clear" w:color="auto" w:fill="FFFFFF"/>
        </w:rPr>
        <w:t> </w:t>
      </w:r>
      <w:bookmarkEnd w:id="106"/>
      <w:bookmarkEnd w:id="107"/>
    </w:p>
    <w:p w14:paraId="45902106">
      <w:pPr>
        <w:pStyle w:val="14"/>
        <w:widowControl/>
        <w:spacing w:before="0" w:beforeAutospacing="0" w:after="0" w:afterAutospacing="0" w:line="580" w:lineRule="atLeast"/>
        <w:ind w:firstLine="640" w:firstLineChars="20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1.烈山区防汛抗旱应急组织指挥体系图</w:t>
      </w:r>
    </w:p>
    <w:p w14:paraId="454FB59A">
      <w:pPr>
        <w:pStyle w:val="14"/>
        <w:widowControl/>
        <w:spacing w:before="0" w:beforeAutospacing="0" w:after="0" w:afterAutospacing="0" w:line="580" w:lineRule="atLeast"/>
        <w:ind w:firstLine="640" w:firstLineChars="20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2.烈山区防汛抗旱分级响应框架图</w:t>
      </w:r>
    </w:p>
    <w:p w14:paraId="1DF6A74B">
      <w:pPr>
        <w:pStyle w:val="14"/>
        <w:widowControl/>
        <w:spacing w:before="0" w:beforeAutospacing="0" w:after="0" w:afterAutospacing="0" w:line="580" w:lineRule="atLeas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3.烈山区防汛抗旱应急预案变更备案登记表</w:t>
      </w:r>
    </w:p>
    <w:p w14:paraId="1A7CB3A0">
      <w:pPr>
        <w:pStyle w:val="14"/>
        <w:widowControl/>
        <w:spacing w:before="0" w:beforeAutospacing="0" w:after="0" w:afterAutospacing="0" w:line="580" w:lineRule="atLeast"/>
        <w:ind w:firstLine="640" w:firstLineChars="200"/>
        <w:jc w:val="both"/>
        <w:rPr>
          <w:rFonts w:ascii="仿宋_GB2312" w:eastAsia="仿宋_GB2312" w:cs="Calibri"/>
          <w:sz w:val="21"/>
          <w:szCs w:val="21"/>
        </w:rPr>
      </w:pPr>
      <w:r>
        <w:rPr>
          <w:rFonts w:hint="eastAsia" w:ascii="仿宋_GB2312" w:hAnsi="仿宋" w:eastAsia="仿宋_GB2312" w:cs="仿宋"/>
          <w:color w:val="333333"/>
          <w:sz w:val="32"/>
          <w:szCs w:val="32"/>
          <w:shd w:val="clear" w:color="auto" w:fill="FFFFFF"/>
        </w:rPr>
        <w:t>4.烈山区</w:t>
      </w:r>
      <w:r>
        <w:rPr>
          <w:rFonts w:hint="eastAsia" w:ascii="仿宋_GB2312" w:hAnsi="仿宋" w:eastAsia="仿宋_GB2312" w:cs="仿宋"/>
          <w:color w:val="333333"/>
          <w:sz w:val="32"/>
          <w:szCs w:val="32"/>
          <w:shd w:val="clear" w:color="auto" w:fill="FFFFFF"/>
          <w:lang w:val="en-US" w:eastAsia="zh-CN"/>
        </w:rPr>
        <w:t>安全生产（防灾减灾救灾）委员会相关</w:t>
      </w:r>
      <w:r>
        <w:rPr>
          <w:rFonts w:hint="eastAsia" w:ascii="仿宋_GB2312" w:hAnsi="仿宋" w:eastAsia="仿宋_GB2312" w:cs="仿宋"/>
          <w:color w:val="333333"/>
          <w:sz w:val="32"/>
          <w:szCs w:val="32"/>
          <w:shd w:val="clear" w:color="auto" w:fill="FFFFFF"/>
        </w:rPr>
        <w:t>成员单位值班电话</w:t>
      </w:r>
    </w:p>
    <w:p w14:paraId="3D03D0A0">
      <w:pPr>
        <w:pStyle w:val="14"/>
        <w:widowControl/>
        <w:spacing w:before="0" w:beforeAutospacing="0" w:after="0" w:afterAutospacing="0" w:line="580" w:lineRule="atLeast"/>
        <w:ind w:firstLine="640" w:firstLineChars="200"/>
        <w:jc w:val="both"/>
        <w:rPr>
          <w:rFonts w:ascii="仿宋_GB2312" w:hAnsi="仿宋" w:eastAsia="仿宋_GB2312" w:cs="仿宋"/>
          <w:color w:val="333333"/>
          <w:spacing w:val="-2"/>
          <w:sz w:val="32"/>
          <w:szCs w:val="32"/>
          <w:shd w:val="clear" w:color="auto" w:fill="FFFFFF"/>
        </w:rPr>
      </w:pPr>
      <w:r>
        <w:rPr>
          <w:rFonts w:hint="eastAsia" w:ascii="仿宋_GB2312" w:hAnsi="仿宋" w:eastAsia="仿宋_GB2312" w:cs="仿宋"/>
          <w:color w:val="333333"/>
          <w:sz w:val="32"/>
          <w:szCs w:val="32"/>
          <w:shd w:val="clear" w:color="auto" w:fill="FFFFFF"/>
        </w:rPr>
        <w:t>5.烈山区</w:t>
      </w:r>
      <w:r>
        <w:rPr>
          <w:rFonts w:hint="eastAsia" w:ascii="仿宋_GB2312" w:hAnsi="仿宋" w:eastAsia="仿宋_GB2312" w:cs="仿宋"/>
          <w:color w:val="333333"/>
          <w:sz w:val="32"/>
          <w:szCs w:val="32"/>
          <w:shd w:val="clear" w:color="auto" w:fill="FFFFFF"/>
          <w:lang w:val="en-US" w:eastAsia="zh-CN"/>
        </w:rPr>
        <w:t>安全生产（防灾减灾救灾）委员会相关</w:t>
      </w:r>
      <w:r>
        <w:rPr>
          <w:rFonts w:hint="eastAsia" w:ascii="仿宋_GB2312" w:hAnsi="仿宋" w:eastAsia="仿宋_GB2312" w:cs="仿宋"/>
          <w:color w:val="333333"/>
          <w:spacing w:val="-2"/>
          <w:sz w:val="32"/>
          <w:szCs w:val="32"/>
          <w:shd w:val="clear" w:color="auto" w:fill="FFFFFF"/>
        </w:rPr>
        <w:t>成员单位负责人联系方式</w:t>
      </w:r>
    </w:p>
    <w:p w14:paraId="56675940">
      <w:pPr>
        <w:pStyle w:val="14"/>
        <w:widowControl/>
        <w:spacing w:before="0" w:beforeAutospacing="0" w:after="0" w:afterAutospacing="0" w:line="580" w:lineRule="atLeast"/>
        <w:ind w:firstLine="632" w:firstLineChars="200"/>
        <w:jc w:val="both"/>
        <w:rPr>
          <w:rFonts w:ascii="仿宋_GB2312" w:eastAsia="仿宋_GB2312" w:cs="Calibri"/>
          <w:sz w:val="21"/>
          <w:szCs w:val="21"/>
        </w:rPr>
      </w:pPr>
      <w:r>
        <w:rPr>
          <w:rFonts w:hint="eastAsia" w:ascii="仿宋_GB2312" w:hAnsi="仿宋" w:eastAsia="仿宋_GB2312" w:cs="仿宋"/>
          <w:color w:val="333333"/>
          <w:spacing w:val="-2"/>
          <w:sz w:val="32"/>
          <w:szCs w:val="32"/>
          <w:shd w:val="clear" w:color="auto" w:fill="FFFFFF"/>
        </w:rPr>
        <w:t>6.</w:t>
      </w:r>
      <w:r>
        <w:rPr>
          <w:rFonts w:hint="eastAsia" w:ascii="仿宋_GB2312" w:hAnsi="仿宋" w:eastAsia="仿宋_GB2312" w:cs="仿宋"/>
          <w:color w:val="333333"/>
          <w:spacing w:val="-8"/>
          <w:sz w:val="32"/>
          <w:szCs w:val="32"/>
          <w:shd w:val="clear" w:color="auto" w:fill="FFFFFF"/>
        </w:rPr>
        <w:t>烈山区各级防汛抗旱指挥部办公室值班电话及传真</w:t>
      </w:r>
    </w:p>
    <w:p w14:paraId="55D7BEE5">
      <w:pPr>
        <w:pStyle w:val="14"/>
        <w:widowControl/>
        <w:spacing w:before="0" w:beforeAutospacing="0" w:after="0" w:afterAutospacing="0" w:line="580" w:lineRule="atLeast"/>
        <w:ind w:firstLine="608" w:firstLineChars="200"/>
        <w:jc w:val="both"/>
        <w:rPr>
          <w:rFonts w:ascii="仿宋_GB2312" w:hAnsi="仿宋" w:eastAsia="仿宋_GB2312" w:cs="仿宋"/>
          <w:color w:val="333333"/>
          <w:spacing w:val="-8"/>
          <w:sz w:val="32"/>
          <w:szCs w:val="32"/>
          <w:shd w:val="clear" w:color="auto" w:fill="FFFFFF"/>
        </w:rPr>
      </w:pPr>
      <w:r>
        <w:rPr>
          <w:rFonts w:hint="eastAsia" w:ascii="仿宋_GB2312" w:hAnsi="仿宋" w:eastAsia="仿宋_GB2312" w:cs="仿宋"/>
          <w:color w:val="333333"/>
          <w:spacing w:val="-8"/>
          <w:sz w:val="32"/>
          <w:szCs w:val="32"/>
          <w:shd w:val="clear" w:color="auto" w:fill="FFFFFF"/>
        </w:rPr>
        <w:t>7.淮北市烈山区河道水库特征水位</w:t>
      </w:r>
    </w:p>
    <w:p w14:paraId="1E929FB9">
      <w:p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6D3F5A6D">
      <w:pPr>
        <w:bidi w:val="0"/>
        <w:rPr>
          <w:rFonts w:ascii="黑体" w:hAnsi="黑体" w:eastAsia="黑体"/>
          <w:sz w:val="28"/>
          <w:szCs w:val="28"/>
          <w:shd w:val="clear" w:color="auto" w:fill="FFFFFF"/>
        </w:rPr>
      </w:pPr>
      <w:r>
        <w:rPr>
          <w:rFonts w:hint="eastAsia" w:ascii="黑体" w:hAnsi="黑体" w:eastAsia="黑体"/>
          <w:b w:val="0"/>
          <w:sz w:val="28"/>
          <w:szCs w:val="28"/>
          <w:shd w:val="clear" w:color="auto" w:fill="FFFFFF"/>
        </w:rPr>
        <w:t>附件</w:t>
      </w:r>
      <w:r>
        <w:rPr>
          <w:rFonts w:ascii="黑体" w:hAnsi="黑体" w:eastAsia="黑体"/>
          <w:b w:val="0"/>
          <w:sz w:val="28"/>
          <w:szCs w:val="28"/>
          <w:shd w:val="clear" w:color="auto" w:fill="FFFFFF"/>
        </w:rPr>
        <w:t>1</w:t>
      </w:r>
      <w:r>
        <w:rPr>
          <w:rFonts w:hint="eastAsia" w:ascii="宋体" w:hAnsi="宋体" w:eastAsia="黑体" w:cs="宋体"/>
          <w:b w:val="0"/>
          <w:sz w:val="28"/>
          <w:szCs w:val="28"/>
          <w:shd w:val="clear" w:color="auto" w:fill="FFFFFF"/>
        </w:rPr>
        <w:t> </w:t>
      </w:r>
      <w:r>
        <w:rPr>
          <w:rFonts w:hint="eastAsia" w:ascii="黑体" w:hAnsi="黑体" w:eastAsia="黑体"/>
          <w:b w:val="0"/>
          <w:sz w:val="28"/>
          <w:szCs w:val="28"/>
          <w:shd w:val="clear" w:color="auto" w:fill="FFFFFF"/>
        </w:rPr>
        <w:t>烈山区防汛抗旱应急组织指挥体系图</w:t>
      </w:r>
      <w:r>
        <w:rPr>
          <w:rFonts w:hint="eastAsia" w:ascii="宋体" w:hAnsi="宋体" w:eastAsia="黑体" w:cs="宋体"/>
          <w:b w:val="0"/>
          <w:sz w:val="28"/>
          <w:szCs w:val="28"/>
          <w:shd w:val="clear" w:color="auto" w:fill="FFFFFF"/>
        </w:rPr>
        <w:t>     </w:t>
      </w:r>
    </w:p>
    <w:p w14:paraId="327CFE96">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rPr>
        <w:t>烈山区</w:t>
      </w:r>
      <w:r>
        <w:rPr>
          <w:rFonts w:ascii="方正小标宋简体" w:hAnsi="方正小标宋简体" w:eastAsia="方正小标宋简体" w:cs="方正小标宋简体"/>
          <w:color w:val="333333"/>
          <w:sz w:val="40"/>
          <w:szCs w:val="40"/>
          <w:shd w:val="clear" w:color="auto" w:fill="FFFFFF"/>
        </w:rPr>
        <w:t>防汛抗旱应急组织指挥体系图</w:t>
      </w:r>
    </w:p>
    <w:p w14:paraId="3CD37EC1">
      <w:pPr>
        <w:pStyle w:val="14"/>
        <w:widowControl/>
        <w:tabs>
          <w:tab w:val="left" w:pos="4695"/>
          <w:tab w:val="center" w:pos="6979"/>
        </w:tabs>
        <w:spacing w:before="0" w:beforeAutospacing="0" w:after="0" w:afterAutospacing="0" w:line="560" w:lineRule="atLeast"/>
        <w:jc w:val="center"/>
        <w:sectPr>
          <w:pgSz w:w="16838" w:h="11906" w:orient="landscape"/>
          <w:pgMar w:top="1800" w:right="1440" w:bottom="1800" w:left="1440" w:header="851" w:footer="992" w:gutter="0"/>
          <w:pgNumType w:fmt="numberInDash"/>
          <w:cols w:space="425" w:num="1"/>
          <w:docGrid w:type="lines" w:linePitch="312" w:charSpace="0"/>
        </w:sectPr>
      </w:pPr>
      <w:r>
        <w:drawing>
          <wp:inline distT="0" distB="0" distL="0" distR="0">
            <wp:extent cx="8051165" cy="419163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073174" cy="4203236"/>
                    </a:xfrm>
                    <a:prstGeom prst="rect">
                      <a:avLst/>
                    </a:prstGeom>
                  </pic:spPr>
                </pic:pic>
              </a:graphicData>
            </a:graphic>
          </wp:inline>
        </w:drawing>
      </w:r>
    </w:p>
    <w:p w14:paraId="1FE02548">
      <w:pPr>
        <w:bidi w:val="0"/>
        <w:rPr>
          <w:rFonts w:ascii="黑体" w:hAnsi="黑体" w:eastAsia="黑体"/>
          <w:sz w:val="28"/>
          <w:szCs w:val="28"/>
          <w:shd w:val="clear" w:color="auto" w:fill="FFFFFF"/>
        </w:rPr>
      </w:pPr>
      <w:r>
        <w:rPr>
          <w:rFonts w:hint="eastAsia" w:ascii="黑体" w:hAnsi="黑体" w:eastAsia="黑体"/>
          <w:b w:val="0"/>
          <w:sz w:val="28"/>
          <w:szCs w:val="28"/>
          <w:shd w:val="clear" w:color="auto" w:fill="FFFFFF"/>
        </w:rPr>
        <w:t>附件</w:t>
      </w:r>
      <w:r>
        <w:rPr>
          <w:rFonts w:ascii="黑体" w:hAnsi="黑体" w:eastAsia="黑体"/>
          <w:b w:val="0"/>
          <w:sz w:val="28"/>
          <w:szCs w:val="28"/>
          <w:shd w:val="clear" w:color="auto" w:fill="FFFFFF"/>
        </w:rPr>
        <w:t>2</w:t>
      </w:r>
      <w:r>
        <w:rPr>
          <w:rFonts w:hint="eastAsia" w:ascii="宋体" w:hAnsi="宋体" w:eastAsia="黑体" w:cs="宋体"/>
          <w:b w:val="0"/>
          <w:sz w:val="28"/>
          <w:szCs w:val="28"/>
          <w:shd w:val="clear" w:color="auto" w:fill="FFFFFF"/>
        </w:rPr>
        <w:t> </w:t>
      </w:r>
      <w:r>
        <w:rPr>
          <w:rFonts w:hint="eastAsia" w:ascii="黑体" w:hAnsi="黑体" w:eastAsia="黑体"/>
          <w:b w:val="0"/>
          <w:sz w:val="28"/>
          <w:szCs w:val="28"/>
          <w:shd w:val="clear" w:color="auto" w:fill="FFFFFF"/>
        </w:rPr>
        <w:t>烈山区防汛抗旱分级响应框架图</w:t>
      </w:r>
      <w:r>
        <w:rPr>
          <w:rFonts w:hint="eastAsia" w:ascii="宋体" w:hAnsi="宋体" w:eastAsia="黑体" w:cs="宋体"/>
          <w:b w:val="0"/>
          <w:sz w:val="28"/>
          <w:szCs w:val="28"/>
          <w:shd w:val="clear" w:color="auto" w:fill="FFFFFF"/>
        </w:rPr>
        <w:t>     </w:t>
      </w:r>
    </w:p>
    <w:p w14:paraId="750301AA">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ascii="方正小标宋简体" w:hAnsi="方正小标宋简体" w:eastAsia="方正小标宋简体" w:cs="方正小标宋简体"/>
          <w:color w:val="333333"/>
          <w:sz w:val="40"/>
          <w:szCs w:val="40"/>
          <w:shd w:val="clear" w:color="auto" w:fill="FFFFFF"/>
        </w:rPr>
        <w:drawing>
          <wp:anchor distT="0" distB="0" distL="114300" distR="114300" simplePos="0" relativeHeight="251659264" behindDoc="0" locked="0" layoutInCell="1" allowOverlap="1">
            <wp:simplePos x="0" y="0"/>
            <wp:positionH relativeFrom="margin">
              <wp:align>center</wp:align>
            </wp:positionH>
            <wp:positionV relativeFrom="paragraph">
              <wp:posOffset>750570</wp:posOffset>
            </wp:positionV>
            <wp:extent cx="7694295" cy="3965575"/>
            <wp:effectExtent l="0" t="0" r="190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94295" cy="3965575"/>
                    </a:xfrm>
                    <a:prstGeom prst="rect">
                      <a:avLst/>
                    </a:prstGeom>
                    <a:noFill/>
                    <a:ln>
                      <a:noFill/>
                    </a:ln>
                  </pic:spPr>
                </pic:pic>
              </a:graphicData>
            </a:graphic>
          </wp:anchor>
        </w:drawing>
      </w:r>
      <w:r>
        <w:rPr>
          <w:rFonts w:hint="eastAsia" w:ascii="方正小标宋简体" w:hAnsi="方正小标宋简体" w:eastAsia="方正小标宋简体" w:cs="方正小标宋简体"/>
          <w:color w:val="333333"/>
          <w:sz w:val="40"/>
          <w:szCs w:val="40"/>
          <w:shd w:val="clear" w:color="auto" w:fill="FFFFFF"/>
        </w:rPr>
        <w:t>烈山区</w:t>
      </w:r>
      <w:r>
        <w:rPr>
          <w:rFonts w:ascii="方正小标宋简体" w:hAnsi="方正小标宋简体" w:eastAsia="方正小标宋简体" w:cs="方正小标宋简体"/>
          <w:color w:val="333333"/>
          <w:sz w:val="40"/>
          <w:szCs w:val="40"/>
          <w:shd w:val="clear" w:color="auto" w:fill="FFFFFF"/>
        </w:rPr>
        <w:t>防汛抗旱分级响应框架图</w:t>
      </w:r>
    </w:p>
    <w:p w14:paraId="482C35C5">
      <w:pPr>
        <w:rPr>
          <w:rFonts w:ascii="Times New Roman" w:hAnsi="Times New Roman"/>
          <w:color w:val="333333"/>
          <w:szCs w:val="21"/>
          <w:shd w:val="clear" w:color="auto" w:fill="FFFFFF"/>
        </w:rPr>
        <w:sectPr>
          <w:pgSz w:w="16838" w:h="11906" w:orient="landscape"/>
          <w:pgMar w:top="1800" w:right="1440" w:bottom="1800" w:left="1440" w:header="851" w:footer="992" w:gutter="0"/>
          <w:pgNumType w:fmt="numberInDash"/>
          <w:cols w:space="425" w:num="1"/>
          <w:docGrid w:type="lines" w:linePitch="312" w:charSpace="0"/>
        </w:sectPr>
      </w:pPr>
    </w:p>
    <w:p w14:paraId="00327B79">
      <w:pPr>
        <w:bidi w:val="0"/>
        <w:rPr>
          <w:rFonts w:ascii="黑体" w:hAnsi="黑体" w:eastAsia="黑体"/>
          <w:sz w:val="28"/>
          <w:szCs w:val="28"/>
          <w:shd w:val="clear" w:color="auto" w:fill="FFFFFF"/>
        </w:rPr>
      </w:pPr>
      <w:r>
        <w:rPr>
          <w:rFonts w:hint="eastAsia" w:ascii="黑体" w:hAnsi="黑体" w:eastAsia="黑体" w:cs="黑体"/>
          <w:b w:val="0"/>
          <w:sz w:val="28"/>
          <w:szCs w:val="28"/>
          <w:shd w:val="clear" w:color="auto" w:fill="FFFFFF"/>
        </w:rPr>
        <w:t>附件</w:t>
      </w:r>
      <w:r>
        <w:rPr>
          <w:rFonts w:ascii="黑体" w:hAnsi="黑体" w:eastAsia="黑体"/>
          <w:b w:val="0"/>
          <w:sz w:val="28"/>
          <w:szCs w:val="28"/>
          <w:shd w:val="clear" w:color="auto" w:fill="FFFFFF"/>
        </w:rPr>
        <w:t>3</w:t>
      </w:r>
      <w:r>
        <w:rPr>
          <w:rFonts w:hint="eastAsia" w:ascii="宋体" w:hAnsi="宋体" w:eastAsia="黑体" w:cs="宋体"/>
          <w:b w:val="0"/>
          <w:sz w:val="28"/>
          <w:szCs w:val="28"/>
          <w:shd w:val="clear" w:color="auto" w:fill="FFFFFF"/>
        </w:rPr>
        <w:t> </w:t>
      </w:r>
      <w:r>
        <w:rPr>
          <w:rFonts w:hint="eastAsia" w:ascii="黑体" w:hAnsi="黑体" w:eastAsia="黑体"/>
          <w:b w:val="0"/>
          <w:sz w:val="28"/>
          <w:szCs w:val="28"/>
          <w:shd w:val="clear" w:color="auto" w:fill="FFFFFF"/>
        </w:rPr>
        <w:t>烈山区防汛抗旱应急预案变更备案登记表</w:t>
      </w:r>
    </w:p>
    <w:p w14:paraId="2BB77347">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rPr>
        <w:t>烈山区</w:t>
      </w:r>
      <w:r>
        <w:rPr>
          <w:rFonts w:ascii="方正小标宋简体" w:hAnsi="方正小标宋简体" w:eastAsia="方正小标宋简体" w:cs="方正小标宋简体"/>
          <w:color w:val="333333"/>
          <w:sz w:val="40"/>
          <w:szCs w:val="40"/>
          <w:shd w:val="clear" w:color="auto" w:fill="FFFFFF"/>
        </w:rPr>
        <w:t>防汛抗旱应急预案变更备案登记表</w:t>
      </w:r>
    </w:p>
    <w:tbl>
      <w:tblPr>
        <w:tblStyle w:val="16"/>
        <w:tblW w:w="4998" w:type="pct"/>
        <w:tblInd w:w="0" w:type="dxa"/>
        <w:tblLayout w:type="autofit"/>
        <w:tblCellMar>
          <w:top w:w="0" w:type="dxa"/>
          <w:left w:w="0" w:type="dxa"/>
          <w:bottom w:w="0" w:type="dxa"/>
          <w:right w:w="0" w:type="dxa"/>
        </w:tblCellMar>
      </w:tblPr>
      <w:tblGrid>
        <w:gridCol w:w="1410"/>
        <w:gridCol w:w="3461"/>
        <w:gridCol w:w="3462"/>
      </w:tblGrid>
      <w:tr w14:paraId="7A9AB280">
        <w:tblPrEx>
          <w:tblCellMar>
            <w:top w:w="0" w:type="dxa"/>
            <w:left w:w="0" w:type="dxa"/>
            <w:bottom w:w="0" w:type="dxa"/>
            <w:right w:w="0" w:type="dxa"/>
          </w:tblCellMar>
        </w:tblPrEx>
        <w:trPr>
          <w:trHeight w:val="488" w:hRule="atLeast"/>
        </w:trPr>
        <w:tc>
          <w:tcPr>
            <w:tcW w:w="846"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CE259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单位名称</w:t>
            </w:r>
          </w:p>
        </w:tc>
        <w:tc>
          <w:tcPr>
            <w:tcW w:w="4153" w:type="pct"/>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A85D073">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1B5F1453">
        <w:tblPrEx>
          <w:tblCellMar>
            <w:top w:w="0" w:type="dxa"/>
            <w:left w:w="0" w:type="dxa"/>
            <w:bottom w:w="0" w:type="dxa"/>
            <w:right w:w="0" w:type="dxa"/>
          </w:tblCellMar>
        </w:tblPrEx>
        <w:trPr>
          <w:trHeight w:val="488" w:hRule="atLeast"/>
        </w:trPr>
        <w:tc>
          <w:tcPr>
            <w:tcW w:w="846"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BED9E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单位地址</w:t>
            </w:r>
          </w:p>
        </w:tc>
        <w:tc>
          <w:tcPr>
            <w:tcW w:w="4153" w:type="pct"/>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BA4112">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3F8BC985">
        <w:tblPrEx>
          <w:tblCellMar>
            <w:top w:w="0" w:type="dxa"/>
            <w:left w:w="0" w:type="dxa"/>
            <w:bottom w:w="0" w:type="dxa"/>
            <w:right w:w="0" w:type="dxa"/>
          </w:tblCellMar>
        </w:tblPrEx>
        <w:trPr>
          <w:trHeight w:val="488" w:hRule="atLeast"/>
        </w:trPr>
        <w:tc>
          <w:tcPr>
            <w:tcW w:w="846"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9B84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联系人</w:t>
            </w:r>
          </w:p>
        </w:tc>
        <w:tc>
          <w:tcPr>
            <w:tcW w:w="4153" w:type="pct"/>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D6BC2">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5B5AF764">
        <w:tblPrEx>
          <w:tblCellMar>
            <w:top w:w="0" w:type="dxa"/>
            <w:left w:w="0" w:type="dxa"/>
            <w:bottom w:w="0" w:type="dxa"/>
            <w:right w:w="0" w:type="dxa"/>
          </w:tblCellMar>
        </w:tblPrEx>
        <w:trPr>
          <w:trHeight w:val="488" w:hRule="atLeast"/>
        </w:trPr>
        <w:tc>
          <w:tcPr>
            <w:tcW w:w="846"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BEB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联系电话</w:t>
            </w:r>
          </w:p>
        </w:tc>
        <w:tc>
          <w:tcPr>
            <w:tcW w:w="4153" w:type="pct"/>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870F18">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1C1AFFA7">
        <w:tblPrEx>
          <w:tblCellMar>
            <w:top w:w="0" w:type="dxa"/>
            <w:left w:w="0" w:type="dxa"/>
            <w:bottom w:w="0" w:type="dxa"/>
            <w:right w:w="0" w:type="dxa"/>
          </w:tblCellMar>
        </w:tblPrEx>
        <w:trPr>
          <w:trHeight w:val="488" w:hRule="atLeast"/>
        </w:trPr>
        <w:tc>
          <w:tcPr>
            <w:tcW w:w="846"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D191D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备案编号</w:t>
            </w:r>
          </w:p>
        </w:tc>
        <w:tc>
          <w:tcPr>
            <w:tcW w:w="4153" w:type="pct"/>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D4CF21">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5C4EE6D5">
        <w:tblPrEx>
          <w:tblCellMar>
            <w:top w:w="0" w:type="dxa"/>
            <w:left w:w="0" w:type="dxa"/>
            <w:bottom w:w="0" w:type="dxa"/>
            <w:right w:w="0" w:type="dxa"/>
          </w:tblCellMar>
        </w:tblPrEx>
        <w:trPr>
          <w:trHeight w:val="488" w:hRule="atLeast"/>
        </w:trPr>
        <w:tc>
          <w:tcPr>
            <w:tcW w:w="846" w:type="pct"/>
            <w:vMerge w:val="restart"/>
            <w:tcBorders>
              <w:top w:val="nil"/>
              <w:left w:val="single" w:color="000000" w:sz="8" w:space="0"/>
              <w:right w:val="single" w:color="000000" w:sz="8" w:space="0"/>
            </w:tcBorders>
            <w:shd w:val="clear" w:color="auto" w:fill="auto"/>
            <w:tcMar>
              <w:top w:w="15" w:type="dxa"/>
              <w:left w:w="15" w:type="dxa"/>
              <w:right w:w="15" w:type="dxa"/>
            </w:tcMar>
            <w:textDirection w:val="tbRlV"/>
            <w:vAlign w:val="center"/>
          </w:tcPr>
          <w:p w14:paraId="52CE7B44">
            <w:pPr>
              <w:keepNext w:val="0"/>
              <w:keepLines w:val="0"/>
              <w:widowControl/>
              <w:suppressLineNumbers w:val="0"/>
              <w:spacing w:before="0" w:beforeAutospacing="0" w:after="0" w:afterAutospacing="0"/>
              <w:ind w:left="113" w:right="113" w:firstLine="240" w:firstLineChars="100"/>
              <w:textAlignment w:val="center"/>
              <w:rPr>
                <w:rFonts w:hint="default" w:ascii="宋体" w:hAnsi="宋体" w:cs="宋体"/>
                <w:color w:val="000000"/>
                <w:sz w:val="24"/>
              </w:rPr>
            </w:pPr>
            <w:r>
              <w:rPr>
                <w:rFonts w:hint="eastAsia" w:ascii="宋体" w:hAnsi="宋体" w:cs="宋体"/>
                <w:color w:val="000000"/>
                <w:sz w:val="24"/>
              </w:rPr>
              <w:t>变  更  内  容</w:t>
            </w:r>
          </w:p>
        </w:tc>
        <w:tc>
          <w:tcPr>
            <w:tcW w:w="207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5BB22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变更前</w:t>
            </w:r>
          </w:p>
        </w:tc>
        <w:tc>
          <w:tcPr>
            <w:tcW w:w="207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CD47F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变更后</w:t>
            </w:r>
          </w:p>
        </w:tc>
      </w:tr>
      <w:tr w14:paraId="31B9C79B">
        <w:tblPrEx>
          <w:tblCellMar>
            <w:top w:w="0" w:type="dxa"/>
            <w:left w:w="0" w:type="dxa"/>
            <w:bottom w:w="0" w:type="dxa"/>
            <w:right w:w="0" w:type="dxa"/>
          </w:tblCellMar>
        </w:tblPrEx>
        <w:trPr>
          <w:trHeight w:val="488" w:hRule="atLeast"/>
        </w:trPr>
        <w:tc>
          <w:tcPr>
            <w:tcW w:w="84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14:paraId="59FA6F3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p>
        </w:tc>
        <w:tc>
          <w:tcPr>
            <w:tcW w:w="207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8A6CA5">
            <w:pPr>
              <w:keepNext w:val="0"/>
              <w:keepLines w:val="0"/>
              <w:suppressLineNumbers w:val="0"/>
              <w:spacing w:before="0" w:beforeAutospacing="0" w:after="0" w:afterAutospacing="0"/>
              <w:ind w:left="0" w:right="0"/>
              <w:jc w:val="left"/>
              <w:rPr>
                <w:rFonts w:hint="default" w:ascii="宋体" w:hAnsi="宋体" w:cs="宋体"/>
                <w:color w:val="000000"/>
                <w:sz w:val="24"/>
              </w:rPr>
            </w:pPr>
          </w:p>
        </w:tc>
        <w:tc>
          <w:tcPr>
            <w:tcW w:w="207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76EEF4">
            <w:pPr>
              <w:keepNext w:val="0"/>
              <w:keepLines w:val="0"/>
              <w:suppressLineNumbers w:val="0"/>
              <w:spacing w:before="0" w:beforeAutospacing="0" w:after="0" w:afterAutospacing="0"/>
              <w:ind w:left="0" w:right="0"/>
              <w:jc w:val="left"/>
              <w:rPr>
                <w:rFonts w:hint="default" w:ascii="宋体" w:hAnsi="宋体" w:cs="宋体"/>
                <w:color w:val="000000"/>
                <w:sz w:val="24"/>
              </w:rPr>
            </w:pPr>
          </w:p>
        </w:tc>
      </w:tr>
      <w:tr w14:paraId="3EAEC19C">
        <w:tblPrEx>
          <w:tblCellMar>
            <w:top w:w="0" w:type="dxa"/>
            <w:left w:w="0" w:type="dxa"/>
            <w:bottom w:w="0" w:type="dxa"/>
            <w:right w:w="0" w:type="dxa"/>
          </w:tblCellMar>
        </w:tblPrEx>
        <w:trPr>
          <w:trHeight w:val="488" w:hRule="atLeast"/>
        </w:trPr>
        <w:tc>
          <w:tcPr>
            <w:tcW w:w="84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14:paraId="3F2B4B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p>
        </w:tc>
        <w:tc>
          <w:tcPr>
            <w:tcW w:w="207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448BF">
            <w:pPr>
              <w:keepNext w:val="0"/>
              <w:keepLines w:val="0"/>
              <w:suppressLineNumbers w:val="0"/>
              <w:spacing w:before="0" w:beforeAutospacing="0" w:after="0" w:afterAutospacing="0"/>
              <w:ind w:left="0" w:right="0"/>
              <w:jc w:val="left"/>
              <w:rPr>
                <w:rFonts w:hint="default" w:ascii="宋体" w:hAnsi="宋体" w:cs="宋体"/>
                <w:color w:val="000000"/>
                <w:sz w:val="24"/>
              </w:rPr>
            </w:pPr>
          </w:p>
        </w:tc>
        <w:tc>
          <w:tcPr>
            <w:tcW w:w="207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97B2B0">
            <w:pPr>
              <w:keepNext w:val="0"/>
              <w:keepLines w:val="0"/>
              <w:suppressLineNumbers w:val="0"/>
              <w:spacing w:before="0" w:beforeAutospacing="0" w:after="0" w:afterAutospacing="0"/>
              <w:ind w:left="0" w:right="0"/>
              <w:jc w:val="left"/>
              <w:rPr>
                <w:rFonts w:hint="default" w:ascii="宋体" w:hAnsi="宋体" w:cs="宋体"/>
                <w:color w:val="000000"/>
                <w:sz w:val="24"/>
              </w:rPr>
            </w:pPr>
          </w:p>
        </w:tc>
      </w:tr>
      <w:tr w14:paraId="60A1B4E6">
        <w:tblPrEx>
          <w:tblCellMar>
            <w:top w:w="0" w:type="dxa"/>
            <w:left w:w="0" w:type="dxa"/>
            <w:bottom w:w="0" w:type="dxa"/>
            <w:right w:w="0" w:type="dxa"/>
          </w:tblCellMar>
        </w:tblPrEx>
        <w:trPr>
          <w:trHeight w:val="488" w:hRule="atLeast"/>
        </w:trPr>
        <w:tc>
          <w:tcPr>
            <w:tcW w:w="846" w:type="pct"/>
            <w:vMerge w:val="continue"/>
            <w:tcBorders>
              <w:left w:val="single" w:color="000000" w:sz="8" w:space="0"/>
              <w:right w:val="single" w:color="000000" w:sz="8" w:space="0"/>
            </w:tcBorders>
            <w:shd w:val="clear" w:color="auto" w:fill="auto"/>
            <w:tcMar>
              <w:top w:w="15" w:type="dxa"/>
              <w:left w:w="15" w:type="dxa"/>
              <w:right w:w="15" w:type="dxa"/>
            </w:tcMar>
            <w:vAlign w:val="center"/>
          </w:tcPr>
          <w:p w14:paraId="514655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p>
        </w:tc>
        <w:tc>
          <w:tcPr>
            <w:tcW w:w="207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5BB0FB">
            <w:pPr>
              <w:keepNext w:val="0"/>
              <w:keepLines w:val="0"/>
              <w:suppressLineNumbers w:val="0"/>
              <w:spacing w:before="0" w:beforeAutospacing="0" w:after="0" w:afterAutospacing="0"/>
              <w:ind w:left="0" w:right="0"/>
              <w:jc w:val="left"/>
              <w:rPr>
                <w:rFonts w:hint="default" w:ascii="宋体" w:hAnsi="宋体" w:cs="宋体"/>
                <w:color w:val="000000"/>
                <w:sz w:val="24"/>
              </w:rPr>
            </w:pPr>
          </w:p>
        </w:tc>
        <w:tc>
          <w:tcPr>
            <w:tcW w:w="207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A14A06">
            <w:pPr>
              <w:keepNext w:val="0"/>
              <w:keepLines w:val="0"/>
              <w:suppressLineNumbers w:val="0"/>
              <w:spacing w:before="0" w:beforeAutospacing="0" w:after="0" w:afterAutospacing="0"/>
              <w:ind w:left="0" w:right="0"/>
              <w:jc w:val="left"/>
              <w:rPr>
                <w:rFonts w:hint="default" w:ascii="宋体" w:hAnsi="宋体" w:cs="宋体"/>
                <w:color w:val="000000"/>
                <w:sz w:val="24"/>
              </w:rPr>
            </w:pPr>
          </w:p>
        </w:tc>
      </w:tr>
      <w:tr w14:paraId="4DED98C4">
        <w:tblPrEx>
          <w:tblCellMar>
            <w:top w:w="0" w:type="dxa"/>
            <w:left w:w="0" w:type="dxa"/>
            <w:bottom w:w="0" w:type="dxa"/>
            <w:right w:w="0" w:type="dxa"/>
          </w:tblCellMar>
        </w:tblPrEx>
        <w:trPr>
          <w:trHeight w:val="488" w:hRule="atLeast"/>
        </w:trPr>
        <w:tc>
          <w:tcPr>
            <w:tcW w:w="846" w:type="pct"/>
            <w:vMerge w:val="continue"/>
            <w:tcBorders>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A5CAE6">
            <w:pPr>
              <w:keepNext w:val="0"/>
              <w:keepLines w:val="0"/>
              <w:suppressLineNumbers w:val="0"/>
              <w:spacing w:before="0" w:beforeAutospacing="0" w:after="0" w:afterAutospacing="0"/>
              <w:ind w:left="0" w:right="0"/>
              <w:rPr>
                <w:rFonts w:hint="default" w:ascii="宋体" w:hAnsi="宋体" w:cs="宋体"/>
                <w:color w:val="000000"/>
                <w:sz w:val="24"/>
              </w:rPr>
            </w:pPr>
          </w:p>
        </w:tc>
        <w:tc>
          <w:tcPr>
            <w:tcW w:w="207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65B040">
            <w:pPr>
              <w:keepNext w:val="0"/>
              <w:keepLines w:val="0"/>
              <w:suppressLineNumbers w:val="0"/>
              <w:spacing w:before="0" w:beforeAutospacing="0" w:after="0" w:afterAutospacing="0"/>
              <w:ind w:left="0" w:right="0"/>
              <w:jc w:val="left"/>
              <w:rPr>
                <w:rFonts w:hint="default" w:ascii="宋体" w:hAnsi="宋体" w:cs="宋体"/>
                <w:color w:val="000000"/>
                <w:sz w:val="24"/>
              </w:rPr>
            </w:pPr>
          </w:p>
        </w:tc>
        <w:tc>
          <w:tcPr>
            <w:tcW w:w="207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2740CD">
            <w:pPr>
              <w:keepNext w:val="0"/>
              <w:keepLines w:val="0"/>
              <w:suppressLineNumbers w:val="0"/>
              <w:spacing w:before="0" w:beforeAutospacing="0" w:after="0" w:afterAutospacing="0"/>
              <w:ind w:left="0" w:right="0"/>
              <w:jc w:val="left"/>
              <w:rPr>
                <w:rFonts w:hint="default" w:ascii="宋体" w:hAnsi="宋体" w:cs="宋体"/>
                <w:color w:val="000000"/>
                <w:sz w:val="24"/>
              </w:rPr>
            </w:pPr>
          </w:p>
        </w:tc>
      </w:tr>
      <w:tr w14:paraId="5B203B70">
        <w:tblPrEx>
          <w:tblCellMar>
            <w:top w:w="0" w:type="dxa"/>
            <w:left w:w="0" w:type="dxa"/>
            <w:bottom w:w="0" w:type="dxa"/>
            <w:right w:w="0" w:type="dxa"/>
          </w:tblCellMar>
        </w:tblPrEx>
        <w:trPr>
          <w:trHeight w:val="4545" w:hRule="atLeast"/>
        </w:trPr>
        <w:tc>
          <w:tcPr>
            <w:tcW w:w="846"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extDirection w:val="tbRlV"/>
            <w:vAlign w:val="center"/>
          </w:tcPr>
          <w:p w14:paraId="2F0A7C0F">
            <w:pPr>
              <w:keepNext w:val="0"/>
              <w:keepLines w:val="0"/>
              <w:widowControl/>
              <w:suppressLineNumbers w:val="0"/>
              <w:spacing w:before="0" w:beforeAutospacing="0" w:after="0" w:afterAutospacing="0"/>
              <w:ind w:left="113" w:right="113"/>
              <w:jc w:val="center"/>
              <w:textAlignment w:val="center"/>
              <w:rPr>
                <w:rFonts w:hint="default" w:ascii="宋体" w:hAnsi="宋体" w:cs="宋体"/>
                <w:color w:val="000000"/>
                <w:sz w:val="24"/>
              </w:rPr>
            </w:pPr>
            <w:r>
              <w:rPr>
                <w:rFonts w:hint="eastAsia" w:ascii="宋体" w:hAnsi="宋体" w:cs="宋体"/>
                <w:color w:val="000000"/>
                <w:sz w:val="24"/>
              </w:rPr>
              <w:t>申  请  变  更  理  由</w:t>
            </w:r>
          </w:p>
        </w:tc>
        <w:tc>
          <w:tcPr>
            <w:tcW w:w="4153" w:type="pct"/>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4611A8">
            <w:pPr>
              <w:keepNext w:val="0"/>
              <w:keepLines w:val="0"/>
              <w:suppressLineNumbers w:val="0"/>
              <w:spacing w:before="0" w:beforeAutospacing="0" w:after="0" w:afterAutospacing="0"/>
              <w:ind w:left="0" w:right="0"/>
              <w:jc w:val="center"/>
              <w:rPr>
                <w:rFonts w:hint="default" w:ascii="宋体" w:hAnsi="宋体" w:cs="宋体"/>
                <w:color w:val="000000"/>
                <w:sz w:val="24"/>
              </w:rPr>
            </w:pPr>
          </w:p>
        </w:tc>
      </w:tr>
      <w:tr w14:paraId="483D1B96">
        <w:tblPrEx>
          <w:tblCellMar>
            <w:top w:w="0" w:type="dxa"/>
            <w:left w:w="0" w:type="dxa"/>
            <w:bottom w:w="0" w:type="dxa"/>
            <w:right w:w="0" w:type="dxa"/>
          </w:tblCellMar>
        </w:tblPrEx>
        <w:trPr>
          <w:trHeight w:val="488" w:hRule="atLeast"/>
        </w:trPr>
        <w:tc>
          <w:tcPr>
            <w:tcW w:w="846"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95169E">
            <w:pPr>
              <w:keepNext w:val="0"/>
              <w:keepLines w:val="0"/>
              <w:suppressLineNumbers w:val="0"/>
              <w:spacing w:before="0" w:beforeAutospacing="0" w:after="0" w:afterAutospacing="0"/>
              <w:ind w:left="0" w:right="0"/>
              <w:jc w:val="center"/>
              <w:rPr>
                <w:rFonts w:hint="default" w:ascii="宋体" w:hAnsi="宋体" w:cs="宋体"/>
                <w:color w:val="000000"/>
                <w:sz w:val="24"/>
              </w:rPr>
            </w:pPr>
          </w:p>
        </w:tc>
        <w:tc>
          <w:tcPr>
            <w:tcW w:w="4153" w:type="pct"/>
            <w:gridSpan w:val="2"/>
            <w:tcBorders>
              <w:top w:val="nil"/>
              <w:left w:val="nil"/>
              <w:bottom w:val="nil"/>
              <w:right w:val="single" w:color="000000" w:sz="8" w:space="0"/>
            </w:tcBorders>
            <w:shd w:val="clear" w:color="auto" w:fill="auto"/>
            <w:tcMar>
              <w:top w:w="15" w:type="dxa"/>
              <w:left w:w="15" w:type="dxa"/>
              <w:right w:w="15" w:type="dxa"/>
            </w:tcMar>
            <w:vAlign w:val="center"/>
          </w:tcPr>
          <w:p w14:paraId="3891B0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p>
        </w:tc>
      </w:tr>
      <w:tr w14:paraId="78C0B91A">
        <w:tblPrEx>
          <w:tblCellMar>
            <w:top w:w="0" w:type="dxa"/>
            <w:left w:w="0" w:type="dxa"/>
            <w:bottom w:w="0" w:type="dxa"/>
            <w:right w:w="0" w:type="dxa"/>
          </w:tblCellMar>
        </w:tblPrEx>
        <w:trPr>
          <w:trHeight w:val="488" w:hRule="atLeast"/>
        </w:trPr>
        <w:tc>
          <w:tcPr>
            <w:tcW w:w="846"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5818C4">
            <w:pPr>
              <w:keepNext w:val="0"/>
              <w:keepLines w:val="0"/>
              <w:suppressLineNumbers w:val="0"/>
              <w:spacing w:before="0" w:beforeAutospacing="0" w:after="0" w:afterAutospacing="0"/>
              <w:ind w:left="0" w:right="0"/>
              <w:jc w:val="center"/>
              <w:rPr>
                <w:rFonts w:hint="default" w:ascii="宋体" w:hAnsi="宋体" w:cs="宋体"/>
                <w:color w:val="000000"/>
                <w:sz w:val="24"/>
              </w:rPr>
            </w:pPr>
          </w:p>
        </w:tc>
        <w:tc>
          <w:tcPr>
            <w:tcW w:w="4153" w:type="pct"/>
            <w:gridSpan w:val="2"/>
            <w:tcBorders>
              <w:top w:val="nil"/>
              <w:left w:val="nil"/>
              <w:bottom w:val="nil"/>
              <w:right w:val="single" w:color="000000" w:sz="8" w:space="0"/>
            </w:tcBorders>
            <w:shd w:val="clear" w:color="auto" w:fill="auto"/>
            <w:tcMar>
              <w:top w:w="15" w:type="dxa"/>
              <w:left w:w="15" w:type="dxa"/>
              <w:right w:w="15" w:type="dxa"/>
            </w:tcMar>
            <w:vAlign w:val="center"/>
          </w:tcPr>
          <w:p w14:paraId="2DBAF7C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（单位公章）</w:t>
            </w:r>
          </w:p>
        </w:tc>
      </w:tr>
      <w:tr w14:paraId="33A68D17">
        <w:tblPrEx>
          <w:tblCellMar>
            <w:top w:w="0" w:type="dxa"/>
            <w:left w:w="0" w:type="dxa"/>
            <w:bottom w:w="0" w:type="dxa"/>
            <w:right w:w="0" w:type="dxa"/>
          </w:tblCellMar>
        </w:tblPrEx>
        <w:trPr>
          <w:trHeight w:val="1077" w:hRule="atLeast"/>
        </w:trPr>
        <w:tc>
          <w:tcPr>
            <w:tcW w:w="846"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8A078B">
            <w:pPr>
              <w:keepNext w:val="0"/>
              <w:keepLines w:val="0"/>
              <w:suppressLineNumbers w:val="0"/>
              <w:spacing w:before="0" w:beforeAutospacing="0" w:after="0" w:afterAutospacing="0"/>
              <w:ind w:left="0" w:right="0"/>
              <w:jc w:val="center"/>
              <w:rPr>
                <w:rFonts w:hint="default" w:ascii="宋体" w:hAnsi="宋体" w:cs="宋体"/>
                <w:color w:val="000000"/>
                <w:sz w:val="24"/>
              </w:rPr>
            </w:pPr>
          </w:p>
        </w:tc>
        <w:tc>
          <w:tcPr>
            <w:tcW w:w="4153" w:type="pct"/>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5024F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rPr>
            </w:pPr>
            <w:r>
              <w:rPr>
                <w:rFonts w:hint="eastAsia" w:ascii="宋体" w:hAnsi="宋体" w:cs="宋体"/>
                <w:color w:val="000000"/>
                <w:kern w:val="0"/>
                <w:sz w:val="24"/>
              </w:rPr>
              <w:t xml:space="preserve">                           年    月   日</w:t>
            </w:r>
          </w:p>
        </w:tc>
      </w:tr>
    </w:tbl>
    <w:p w14:paraId="177F8D24">
      <w:pPr>
        <w:pStyle w:val="14"/>
        <w:widowControl/>
        <w:spacing w:before="0" w:beforeAutospacing="0" w:after="0" w:afterAutospacing="0" w:line="560" w:lineRule="atLeast"/>
        <w:rPr>
          <w:rFonts w:cs="Calibri"/>
          <w:sz w:val="21"/>
          <w:szCs w:val="21"/>
        </w:rPr>
      </w:pPr>
    </w:p>
    <w:p w14:paraId="13565321">
      <w:pPr>
        <w:bidi w:val="0"/>
        <w:rPr>
          <w:rFonts w:ascii="黑体" w:hAnsi="黑体" w:eastAsia="黑体"/>
          <w:sz w:val="28"/>
          <w:szCs w:val="28"/>
          <w:shd w:val="clear" w:color="auto" w:fill="FFFFFF"/>
        </w:rPr>
      </w:pPr>
      <w:r>
        <w:rPr>
          <w:rFonts w:hint="eastAsia" w:ascii="黑体" w:hAnsi="黑体" w:eastAsia="黑体"/>
          <w:b w:val="0"/>
          <w:sz w:val="28"/>
          <w:szCs w:val="28"/>
          <w:shd w:val="clear" w:color="auto" w:fill="FFFFFF"/>
        </w:rPr>
        <w:t>附件</w:t>
      </w:r>
      <w:r>
        <w:rPr>
          <w:rFonts w:ascii="黑体" w:hAnsi="黑体" w:eastAsia="黑体"/>
          <w:b w:val="0"/>
          <w:sz w:val="28"/>
          <w:szCs w:val="28"/>
          <w:shd w:val="clear" w:color="auto" w:fill="FFFFFF"/>
        </w:rPr>
        <w:t>4</w:t>
      </w:r>
      <w:r>
        <w:rPr>
          <w:rFonts w:hint="eastAsia" w:ascii="宋体" w:hAnsi="宋体" w:eastAsia="黑体" w:cs="宋体"/>
          <w:b w:val="0"/>
          <w:sz w:val="28"/>
          <w:szCs w:val="28"/>
          <w:shd w:val="clear" w:color="auto" w:fill="FFFFFF"/>
        </w:rPr>
        <w:t> </w:t>
      </w:r>
      <w:r>
        <w:rPr>
          <w:rFonts w:hint="eastAsia" w:ascii="黑体" w:hAnsi="黑体" w:eastAsia="黑体"/>
          <w:b w:val="0"/>
          <w:sz w:val="28"/>
          <w:szCs w:val="28"/>
          <w:shd w:val="clear" w:color="auto" w:fill="FFFFFF"/>
        </w:rPr>
        <w:t>烈山区防汛抗旱指挥部成员单位</w:t>
      </w:r>
    </w:p>
    <w:p w14:paraId="0961BC80">
      <w:pPr>
        <w:pStyle w:val="14"/>
        <w:widowControl/>
        <w:spacing w:before="0" w:beforeAutospacing="0" w:after="0" w:afterAutospacing="0" w:line="560" w:lineRule="atLeast"/>
        <w:jc w:val="center"/>
        <w:rPr>
          <w:rFonts w:hint="eastAsia" w:ascii="方正小标宋简体" w:hAnsi="方正小标宋简体" w:eastAsia="方正小标宋简体" w:cs="方正小标宋简体"/>
          <w:color w:val="333333"/>
          <w:sz w:val="40"/>
          <w:szCs w:val="40"/>
          <w:shd w:val="clear" w:color="auto" w:fill="FFFFFF"/>
          <w:lang w:val="en-US" w:eastAsia="zh-CN"/>
        </w:rPr>
      </w:pPr>
      <w:r>
        <w:rPr>
          <w:rFonts w:hint="eastAsia" w:ascii="方正小标宋简体" w:hAnsi="方正小标宋简体" w:eastAsia="方正小标宋简体" w:cs="方正小标宋简体"/>
          <w:color w:val="333333"/>
          <w:sz w:val="40"/>
          <w:szCs w:val="40"/>
          <w:shd w:val="clear" w:color="auto" w:fill="FFFFFF"/>
        </w:rPr>
        <w:t>烈山区</w:t>
      </w:r>
      <w:r>
        <w:rPr>
          <w:rFonts w:hint="eastAsia" w:ascii="方正小标宋简体" w:hAnsi="方正小标宋简体" w:eastAsia="方正小标宋简体" w:cs="方正小标宋简体"/>
          <w:color w:val="333333"/>
          <w:sz w:val="40"/>
          <w:szCs w:val="40"/>
          <w:shd w:val="clear" w:color="auto" w:fill="FFFFFF"/>
          <w:lang w:val="en-US" w:eastAsia="zh-CN"/>
        </w:rPr>
        <w:t>安全生产（防灾减灾救灾）委员会</w:t>
      </w:r>
    </w:p>
    <w:p w14:paraId="69891B11">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lang w:val="en-US" w:eastAsia="zh-CN"/>
        </w:rPr>
        <w:t>相关</w:t>
      </w:r>
      <w:r>
        <w:rPr>
          <w:rFonts w:ascii="方正小标宋简体" w:hAnsi="方正小标宋简体" w:eastAsia="方正小标宋简体" w:cs="方正小标宋简体"/>
          <w:color w:val="333333"/>
          <w:sz w:val="40"/>
          <w:szCs w:val="40"/>
          <w:shd w:val="clear" w:color="auto" w:fill="FFFFFF"/>
        </w:rPr>
        <w:t>成员单位值班电话</w:t>
      </w:r>
    </w:p>
    <w:tbl>
      <w:tblPr>
        <w:tblStyle w:val="16"/>
        <w:tblW w:w="8313" w:type="dxa"/>
        <w:tblInd w:w="0" w:type="dxa"/>
        <w:tblLayout w:type="fixed"/>
        <w:tblCellMar>
          <w:top w:w="0" w:type="dxa"/>
          <w:left w:w="0" w:type="dxa"/>
          <w:bottom w:w="0" w:type="dxa"/>
          <w:right w:w="0" w:type="dxa"/>
        </w:tblCellMar>
      </w:tblPr>
      <w:tblGrid>
        <w:gridCol w:w="750"/>
        <w:gridCol w:w="3209"/>
        <w:gridCol w:w="1909"/>
        <w:gridCol w:w="2445"/>
      </w:tblGrid>
      <w:tr w14:paraId="4DBD6E1F">
        <w:tblPrEx>
          <w:tblCellMar>
            <w:top w:w="0" w:type="dxa"/>
            <w:left w:w="0" w:type="dxa"/>
            <w:bottom w:w="0" w:type="dxa"/>
            <w:right w:w="0" w:type="dxa"/>
          </w:tblCellMar>
        </w:tblPrEx>
        <w:trPr>
          <w:trHeight w:val="360"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E057C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序号</w:t>
            </w:r>
          </w:p>
        </w:tc>
        <w:tc>
          <w:tcPr>
            <w:tcW w:w="320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94701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单位名称</w:t>
            </w:r>
          </w:p>
        </w:tc>
        <w:tc>
          <w:tcPr>
            <w:tcW w:w="190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19E0E4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值班电话</w:t>
            </w:r>
          </w:p>
        </w:tc>
        <w:tc>
          <w:tcPr>
            <w:tcW w:w="244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796C2D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备注</w:t>
            </w:r>
          </w:p>
        </w:tc>
      </w:tr>
      <w:tr w14:paraId="7862B82A">
        <w:tblPrEx>
          <w:tblCellMar>
            <w:top w:w="0" w:type="dxa"/>
            <w:left w:w="0" w:type="dxa"/>
            <w:bottom w:w="0" w:type="dxa"/>
            <w:right w:w="0" w:type="dxa"/>
          </w:tblCellMar>
        </w:tblPrEx>
        <w:trPr>
          <w:trHeight w:val="360"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36880E">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4"/>
              </w:rPr>
            </w:pPr>
            <w:r>
              <w:rPr>
                <w:rFonts w:hint="default" w:ascii="Times New Roman" w:hAnsi="Times New Roman"/>
                <w:color w:val="000000"/>
                <w:kern w:val="0"/>
                <w:sz w:val="24"/>
              </w:rPr>
              <w:t>1</w:t>
            </w:r>
          </w:p>
        </w:tc>
        <w:tc>
          <w:tcPr>
            <w:tcW w:w="320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20E77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eastAsia" w:ascii="仿宋" w:hAnsi="仿宋" w:eastAsia="仿宋" w:cs="仿宋"/>
                <w:color w:val="000000"/>
                <w:kern w:val="0"/>
                <w:sz w:val="24"/>
              </w:rPr>
              <w:t>区人武部</w:t>
            </w:r>
          </w:p>
        </w:tc>
        <w:tc>
          <w:tcPr>
            <w:tcW w:w="190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00756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default" w:ascii="仿宋" w:hAnsi="仿宋" w:eastAsia="仿宋" w:cs="仿宋"/>
                <w:color w:val="000000"/>
                <w:kern w:val="0"/>
                <w:sz w:val="24"/>
              </w:rPr>
              <w:t>0561-</w:t>
            </w:r>
          </w:p>
        </w:tc>
        <w:tc>
          <w:tcPr>
            <w:tcW w:w="244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495F848">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4"/>
              </w:rPr>
            </w:pPr>
          </w:p>
        </w:tc>
      </w:tr>
      <w:tr w14:paraId="010467FE">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402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1482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区委组织部</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D6FCDD">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AF9C1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2F7E71FC">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1626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3</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DE7B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区委宣传部</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219E9C">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4685659</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CE7C2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29CDD15E">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E7AD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4</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04A3A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区发展和改革委员会</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087294">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4088012</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2050F0">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07BCD0A">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E5D63E">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5</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58F3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区教育局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779E5C">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4083336</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03024A">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118B68CC">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75D1BA">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6</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FB7E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区科技经济信息化局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40FFF9">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4686268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A8BDF0">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34FAF501">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C400D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7</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64648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sz w:val="24"/>
              </w:rPr>
              <w:t>区民政局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71071A">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4088399</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A408C">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30B3054C">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95F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8</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73FC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区司法局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B0F554">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4085148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C05CC0">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5B49FA8">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DEFC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9</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85629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区财政局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251C85">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4685962</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C3DAF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3FE50C33">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5DC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10</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8EFC4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区住房和城乡建设局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700F5E">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4692806</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0A8D8C">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525DDAA">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11E049">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11</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D62F9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区农业农村水利局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ED140A">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4661771</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26AF74">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4D42211D">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B5A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12</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8171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区商务局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ECC63E">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4086637</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7E2AF0">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38A242CA">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FD2CE6">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13</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B06BD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区文化旅游体育局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24F8EE">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4085418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6EB1A8">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26B9C7CA">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E90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14</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DEBA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区卫生健康委员会</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4A8B9">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4685677</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B9B0A1">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7881190C">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3245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15</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ACDD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区退役军人事务局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B001C3">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4089612</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40942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97488D7">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AAE3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16</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D5A0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区市场监督管理局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7A1C9E">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4662393</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A8D15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2937B72B">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B298D1">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17</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9D55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区应急管理局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DE60D6">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4686996</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35C0F2">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1A9F8ACC">
        <w:tblPrEx>
          <w:tblCellMar>
            <w:top w:w="0" w:type="dxa"/>
            <w:left w:w="0" w:type="dxa"/>
            <w:bottom w:w="0" w:type="dxa"/>
            <w:right w:w="0" w:type="dxa"/>
          </w:tblCellMar>
        </w:tblPrEx>
        <w:trPr>
          <w:trHeight w:val="36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7AA9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18</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C12F1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烈山公安分局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38E71C">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4661110</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07283D">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454A26E8">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9C77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19</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9D3B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市交警四大队</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0EE6A7">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4685808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73B36C2E">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2CA0585">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C37869">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20</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EF1D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市自然资源和规划局烈山分局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542A49">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4685818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CE6F176">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4866EFAC">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42AE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21</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27E09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区生态环境分局</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E0646A">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4080256</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077902A4">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325594AC">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0565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kern w:val="0"/>
                <w:sz w:val="24"/>
              </w:rPr>
            </w:pPr>
            <w:r>
              <w:rPr>
                <w:rFonts w:hint="default" w:ascii="Times New Roman" w:hAnsi="Times New Roman"/>
                <w:color w:val="000000"/>
                <w:kern w:val="0"/>
                <w:sz w:val="24"/>
              </w:rPr>
              <w:t>22</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1DC0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eastAsia" w:ascii="仿宋" w:hAnsi="仿宋" w:eastAsia="仿宋" w:cs="仿宋"/>
                <w:color w:val="000000"/>
                <w:kern w:val="0"/>
                <w:sz w:val="24"/>
              </w:rPr>
              <w:t>区消防救援大队</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6481D5">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kern w:val="0"/>
                <w:sz w:val="24"/>
              </w:rPr>
            </w:pPr>
            <w:r>
              <w:rPr>
                <w:rFonts w:hint="default" w:ascii="仿宋" w:hAnsi="仿宋" w:eastAsia="仿宋"/>
                <w:color w:val="000000"/>
                <w:kern w:val="0"/>
                <w:sz w:val="24"/>
              </w:rPr>
              <w:t>0561-</w:t>
            </w:r>
            <w:r>
              <w:rPr>
                <w:rFonts w:hint="default" w:ascii="仿宋" w:hAnsi="仿宋" w:eastAsia="仿宋" w:cs="宋体"/>
                <w:sz w:val="24"/>
              </w:rPr>
              <w:t>3158080</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24D59F86">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70AA5A27">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355EC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kern w:val="0"/>
                <w:sz w:val="24"/>
              </w:rPr>
            </w:pPr>
            <w:r>
              <w:rPr>
                <w:rFonts w:hint="default" w:ascii="Times New Roman" w:hAnsi="Times New Roman"/>
                <w:color w:val="000000"/>
                <w:kern w:val="0"/>
                <w:sz w:val="24"/>
              </w:rPr>
              <w:t>23</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81DF6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eastAsia" w:ascii="仿宋" w:hAnsi="仿宋" w:eastAsia="仿宋" w:cs="仿宋"/>
                <w:color w:val="000000"/>
                <w:kern w:val="0"/>
                <w:sz w:val="24"/>
              </w:rPr>
              <w:t>烈山道路运输管理服务中心</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63FD22">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kern w:val="0"/>
                <w:sz w:val="24"/>
              </w:rPr>
            </w:pPr>
            <w:r>
              <w:rPr>
                <w:rFonts w:hint="default" w:ascii="仿宋" w:hAnsi="仿宋" w:eastAsia="仿宋"/>
                <w:color w:val="000000"/>
                <w:kern w:val="0"/>
                <w:sz w:val="24"/>
              </w:rPr>
              <w:t>0561-</w:t>
            </w:r>
            <w:r>
              <w:rPr>
                <w:rFonts w:hint="eastAsia" w:ascii="仿宋" w:hAnsi="仿宋" w:eastAsia="仿宋"/>
                <w:color w:val="000000"/>
                <w:kern w:val="0"/>
                <w:sz w:val="24"/>
              </w:rPr>
              <w:t>4081048</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25F2DA38">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F097E05">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5172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kern w:val="0"/>
                <w:sz w:val="24"/>
              </w:rPr>
            </w:pPr>
            <w:r>
              <w:rPr>
                <w:rFonts w:hint="default" w:ascii="Times New Roman" w:hAnsi="Times New Roman"/>
                <w:color w:val="000000"/>
                <w:kern w:val="0"/>
                <w:sz w:val="24"/>
              </w:rPr>
              <w:t>24</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ACB8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eastAsia" w:ascii="仿宋" w:hAnsi="仿宋" w:eastAsia="仿宋" w:cs="仿宋"/>
                <w:color w:val="000000"/>
                <w:kern w:val="0"/>
                <w:sz w:val="24"/>
              </w:rPr>
              <w:t>烈山经济开发区</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3F08E8">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kern w:val="0"/>
                <w:sz w:val="24"/>
              </w:rPr>
            </w:pPr>
            <w:r>
              <w:rPr>
                <w:rFonts w:hint="default" w:ascii="仿宋" w:hAnsi="仿宋" w:eastAsia="仿宋"/>
                <w:color w:val="000000"/>
                <w:kern w:val="0"/>
                <w:sz w:val="24"/>
              </w:rPr>
              <w:t>0561-</w:t>
            </w:r>
            <w:r>
              <w:rPr>
                <w:rFonts w:hint="eastAsia" w:ascii="仿宋" w:hAnsi="仿宋" w:eastAsia="仿宋"/>
                <w:color w:val="000000"/>
                <w:kern w:val="0"/>
                <w:sz w:val="24"/>
              </w:rPr>
              <w:t>4087007</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7457796">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0AF7B350">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347F6E">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25</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094AD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烈山镇人民政府</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8A116C">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s="仿宋"/>
                <w:color w:val="333333"/>
                <w:sz w:val="24"/>
                <w:shd w:val="clear" w:color="auto" w:fill="FFFFFF"/>
              </w:rPr>
              <w:t>7061005</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CB2FD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8BF7347">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BA6B3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26</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4F21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宋疃镇人民政府</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74595">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4617235</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7CF5475B">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01D6E80">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B66980">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27</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FA0C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古饶镇人民政府</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CD8C47">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olor w:val="000000"/>
                <w:kern w:val="0"/>
                <w:sz w:val="24"/>
              </w:rPr>
              <w:t>0561-</w:t>
            </w:r>
            <w:r>
              <w:rPr>
                <w:rFonts w:hint="eastAsia" w:ascii="仿宋" w:hAnsi="仿宋" w:eastAsia="仿宋"/>
                <w:color w:val="000000"/>
                <w:kern w:val="0"/>
                <w:sz w:val="24"/>
              </w:rPr>
              <w:t>7051005</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1E8B4687">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FC101AD">
        <w:tblPrEx>
          <w:tblCellMar>
            <w:top w:w="0" w:type="dxa"/>
            <w:left w:w="0" w:type="dxa"/>
            <w:bottom w:w="0" w:type="dxa"/>
            <w:right w:w="0" w:type="dxa"/>
          </w:tblCellMar>
        </w:tblPrEx>
        <w:trPr>
          <w:trHeight w:val="330" w:hRule="atLeast"/>
        </w:trPr>
        <w:tc>
          <w:tcPr>
            <w:tcW w:w="75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250CF3">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eastAsia" w:ascii="Times New Roman" w:hAnsi="Times New Roman"/>
                <w:color w:val="000000"/>
                <w:sz w:val="24"/>
              </w:rPr>
              <w:t>2</w:t>
            </w:r>
            <w:r>
              <w:rPr>
                <w:rFonts w:hint="default" w:ascii="Times New Roman" w:hAnsi="Times New Roman"/>
                <w:color w:val="000000"/>
                <w:sz w:val="24"/>
              </w:rPr>
              <w:t>8</w:t>
            </w:r>
          </w:p>
        </w:tc>
        <w:tc>
          <w:tcPr>
            <w:tcW w:w="32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6EA80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杨庄街道办事处</w:t>
            </w:r>
          </w:p>
        </w:tc>
        <w:tc>
          <w:tcPr>
            <w:tcW w:w="19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3222DD">
            <w:pPr>
              <w:keepNext w:val="0"/>
              <w:keepLines w:val="0"/>
              <w:widowControl/>
              <w:suppressLineNumbers w:val="0"/>
              <w:spacing w:before="0" w:beforeAutospacing="0" w:after="0" w:afterAutospacing="0"/>
              <w:ind w:left="0" w:right="0"/>
              <w:jc w:val="center"/>
              <w:textAlignment w:val="center"/>
              <w:rPr>
                <w:rFonts w:hint="default" w:ascii="仿宋" w:hAnsi="仿宋" w:eastAsia="仿宋"/>
                <w:color w:val="000000"/>
                <w:sz w:val="24"/>
              </w:rPr>
            </w:pPr>
            <w:r>
              <w:rPr>
                <w:rFonts w:hint="default" w:ascii="仿宋" w:hAnsi="仿宋" w:eastAsia="仿宋" w:cs="仿宋"/>
                <w:color w:val="000000"/>
                <w:kern w:val="0"/>
                <w:sz w:val="24"/>
              </w:rPr>
              <w:t>0561-</w:t>
            </w:r>
            <w:r>
              <w:rPr>
                <w:rFonts w:hint="eastAsia" w:ascii="仿宋" w:hAnsi="仿宋" w:eastAsia="仿宋" w:cs="仿宋"/>
                <w:color w:val="000000"/>
                <w:kern w:val="0"/>
                <w:sz w:val="24"/>
              </w:rPr>
              <w:t>4686329</w:t>
            </w:r>
          </w:p>
        </w:tc>
        <w:tc>
          <w:tcPr>
            <w:tcW w:w="24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14:paraId="6A7042D6">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bl>
    <w:p w14:paraId="5B79D626">
      <w:pPr>
        <w:rPr>
          <w:rFonts w:ascii="Times New Roman" w:hAnsi="Times New Roman"/>
          <w:color w:val="333333"/>
          <w:szCs w:val="21"/>
          <w:shd w:val="clear" w:color="auto" w:fill="FFFFFF"/>
        </w:rPr>
        <w:sectPr>
          <w:pgSz w:w="11906" w:h="16838"/>
          <w:pgMar w:top="1440" w:right="1800" w:bottom="1440" w:left="1800" w:header="851" w:footer="992" w:gutter="0"/>
          <w:pgNumType w:fmt="numberInDash"/>
          <w:cols w:space="425" w:num="1"/>
          <w:docGrid w:type="lines" w:linePitch="312" w:charSpace="0"/>
        </w:sectPr>
      </w:pPr>
    </w:p>
    <w:p w14:paraId="3A17ECF0">
      <w:pPr>
        <w:bidi w:val="0"/>
        <w:rPr>
          <w:rFonts w:ascii="黑体" w:hAnsi="黑体" w:eastAsia="黑体"/>
          <w:sz w:val="28"/>
          <w:szCs w:val="28"/>
          <w:shd w:val="clear" w:color="auto" w:fill="FFFFFF"/>
        </w:rPr>
      </w:pPr>
      <w:r>
        <w:rPr>
          <w:rFonts w:hint="eastAsia" w:ascii="黑体" w:hAnsi="黑体" w:eastAsia="黑体"/>
          <w:b w:val="0"/>
          <w:sz w:val="28"/>
          <w:szCs w:val="28"/>
          <w:shd w:val="clear" w:color="auto" w:fill="FFFFFF"/>
        </w:rPr>
        <w:t>附件</w:t>
      </w:r>
      <w:r>
        <w:rPr>
          <w:rFonts w:ascii="黑体" w:hAnsi="黑体" w:eastAsia="黑体"/>
          <w:b w:val="0"/>
          <w:sz w:val="28"/>
          <w:szCs w:val="28"/>
          <w:shd w:val="clear" w:color="auto" w:fill="FFFFFF"/>
        </w:rPr>
        <w:t>5</w:t>
      </w:r>
      <w:r>
        <w:rPr>
          <w:rFonts w:hint="eastAsia" w:ascii="宋体" w:hAnsi="宋体" w:eastAsia="黑体" w:cs="宋体"/>
          <w:b w:val="0"/>
          <w:sz w:val="28"/>
          <w:szCs w:val="28"/>
          <w:shd w:val="clear" w:color="auto" w:fill="FFFFFF"/>
        </w:rPr>
        <w:t> </w:t>
      </w:r>
      <w:r>
        <w:rPr>
          <w:rFonts w:hint="eastAsia" w:ascii="黑体" w:hAnsi="黑体" w:eastAsia="黑体"/>
          <w:b w:val="0"/>
          <w:sz w:val="28"/>
          <w:szCs w:val="28"/>
          <w:shd w:val="clear" w:color="auto" w:fill="FFFFFF"/>
        </w:rPr>
        <w:t>烈山区防汛抗旱指挥部成员单位负责人</w:t>
      </w:r>
      <w:r>
        <w:rPr>
          <w:rFonts w:hint="eastAsia" w:ascii="宋体" w:hAnsi="宋体" w:eastAsia="黑体" w:cs="宋体"/>
          <w:b w:val="0"/>
          <w:sz w:val="28"/>
          <w:szCs w:val="28"/>
          <w:shd w:val="clear" w:color="auto" w:fill="FFFFFF"/>
        </w:rPr>
        <w:t> </w:t>
      </w:r>
    </w:p>
    <w:p w14:paraId="59BAF4CA">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rPr>
        <w:t>烈山区</w:t>
      </w:r>
      <w:r>
        <w:rPr>
          <w:rFonts w:hint="eastAsia" w:ascii="方正小标宋简体" w:hAnsi="方正小标宋简体" w:eastAsia="方正小标宋简体" w:cs="方正小标宋简体"/>
          <w:color w:val="333333"/>
          <w:sz w:val="40"/>
          <w:szCs w:val="40"/>
          <w:shd w:val="clear" w:color="auto" w:fill="FFFFFF"/>
          <w:lang w:val="en-US" w:eastAsia="zh-CN"/>
        </w:rPr>
        <w:t>安全生产（防灾减灾救灾）委员会相关</w:t>
      </w:r>
    </w:p>
    <w:p w14:paraId="1230959C">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ascii="方正小标宋简体" w:hAnsi="方正小标宋简体" w:eastAsia="方正小标宋简体" w:cs="方正小标宋简体"/>
          <w:color w:val="333333"/>
          <w:sz w:val="40"/>
          <w:szCs w:val="40"/>
          <w:shd w:val="clear" w:color="auto" w:fill="FFFFFF"/>
        </w:rPr>
        <w:t>成员单位负责人联系方式</w:t>
      </w:r>
    </w:p>
    <w:tbl>
      <w:tblPr>
        <w:tblStyle w:val="16"/>
        <w:tblW w:w="8354" w:type="dxa"/>
        <w:tblInd w:w="0" w:type="dxa"/>
        <w:tblLayout w:type="fixed"/>
        <w:tblCellMar>
          <w:top w:w="0" w:type="dxa"/>
          <w:left w:w="0" w:type="dxa"/>
          <w:bottom w:w="0" w:type="dxa"/>
          <w:right w:w="0" w:type="dxa"/>
        </w:tblCellMar>
      </w:tblPr>
      <w:tblGrid>
        <w:gridCol w:w="765"/>
        <w:gridCol w:w="2202"/>
        <w:gridCol w:w="992"/>
        <w:gridCol w:w="1985"/>
        <w:gridCol w:w="1701"/>
        <w:gridCol w:w="709"/>
      </w:tblGrid>
      <w:tr w14:paraId="1BB62294">
        <w:tblPrEx>
          <w:tblCellMar>
            <w:top w:w="0" w:type="dxa"/>
            <w:left w:w="0" w:type="dxa"/>
            <w:bottom w:w="0" w:type="dxa"/>
            <w:right w:w="0" w:type="dxa"/>
          </w:tblCellMar>
        </w:tblPrEx>
        <w:trPr>
          <w:trHeight w:val="360" w:hRule="atLeast"/>
        </w:trPr>
        <w:tc>
          <w:tcPr>
            <w:tcW w:w="76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E83E10">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序号</w:t>
            </w:r>
          </w:p>
        </w:tc>
        <w:tc>
          <w:tcPr>
            <w:tcW w:w="220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4A1D51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单位名称</w:t>
            </w:r>
          </w:p>
        </w:tc>
        <w:tc>
          <w:tcPr>
            <w:tcW w:w="99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F788EC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负责人</w:t>
            </w:r>
          </w:p>
        </w:tc>
        <w:tc>
          <w:tcPr>
            <w:tcW w:w="198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F0A1D5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职务</w:t>
            </w:r>
          </w:p>
        </w:tc>
        <w:tc>
          <w:tcPr>
            <w:tcW w:w="170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214838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联系方式</w:t>
            </w:r>
          </w:p>
        </w:tc>
        <w:tc>
          <w:tcPr>
            <w:tcW w:w="70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8067B5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备注</w:t>
            </w:r>
          </w:p>
        </w:tc>
      </w:tr>
      <w:tr w14:paraId="2FAFE091">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59522C">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B223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区人武部</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0D6918">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85B1DC">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050D3A">
            <w:pPr>
              <w:keepNext w:val="0"/>
              <w:keepLines w:val="0"/>
              <w:suppressLineNumbers w:val="0"/>
              <w:spacing w:before="0" w:beforeAutospacing="0" w:after="0" w:afterAutospacing="0"/>
              <w:ind w:left="0" w:right="0"/>
              <w:jc w:val="center"/>
              <w:rPr>
                <w:rFonts w:hint="default" w:ascii="仿宋" w:hAnsi="仿宋" w:eastAsia="仿宋"/>
                <w:color w:val="000000"/>
                <w:sz w:val="24"/>
              </w:rPr>
            </w:pP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D94EC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p>
        </w:tc>
      </w:tr>
      <w:tr w14:paraId="3B9A3AA5">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46DD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BE048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区委组织部</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C17B6C">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A8D525">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05D066">
            <w:pPr>
              <w:keepNext w:val="0"/>
              <w:keepLines w:val="0"/>
              <w:suppressLineNumbers w:val="0"/>
              <w:spacing w:before="0" w:beforeAutospacing="0" w:after="0" w:afterAutospacing="0"/>
              <w:ind w:left="0" w:right="0"/>
              <w:jc w:val="center"/>
              <w:rPr>
                <w:rFonts w:hint="default" w:ascii="仿宋" w:hAnsi="仿宋" w:eastAsia="仿宋"/>
                <w:color w:val="000000"/>
                <w:sz w:val="24"/>
              </w:rPr>
            </w:pP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18985F">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474153FA">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C8A6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3</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A3BA4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区委宣传部</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2EAE07">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方惠</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D73A33">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常务副部长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E0B9E1">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18110331372</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47B040">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4A0C07C0">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3F77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4</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DE601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区发展和改革委员会</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18459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郭宇</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3199E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主任科员</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E9FEAC">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13905612861</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DBD876">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76ABFFEA">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9225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5</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AC9DB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区教育局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2B1A3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陈鹏鸟</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98CA27">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9019DA">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13305619822</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3C984F">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406299CC">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859F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6</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45F1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区科技经济信息化局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D9F53">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陆传岭</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5E294">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A24725">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13956473993</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902831">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6ED9C352">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B2F1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7</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DC97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sz w:val="24"/>
              </w:rPr>
              <w:t>区民政局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9DD5A0">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王平进</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194DC4">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C92EBF">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15956100051</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3275B">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797F2A30">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2704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8</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672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区司法局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8F271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李鑫</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DA8E9F">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9E1C43">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default" w:ascii="仿宋" w:hAnsi="仿宋" w:eastAsia="仿宋" w:cs="宋体"/>
                <w:sz w:val="24"/>
              </w:rPr>
              <w:t>19956123968</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AF2084">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6B4AB442">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8263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9</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22C8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区财政局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7D4C90">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赵静</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EF1B15">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EEEE9C">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15756106339</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44CBC8">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7E9F2718">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F24A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10</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F59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区住房和城乡建设局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4F2EC">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朱毅</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3845B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市政办主任</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657D0">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13856175605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F3AF76">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02D3FDA1">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ABACD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11</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12AE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区农业农村水利局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B616B7">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王汉忠</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925AA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AC68EC">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18056130775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41FEAC">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177168CE">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B5C79B">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12</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B74F0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区商务局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60194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赵福生</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B6D9A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927EC">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13965879062</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0D6891">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44751EFE">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CE70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13</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BB7A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区文化旅游体育局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5A8B8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朱赟琛</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A6CAD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C0D1C2">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13966117655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3BBAAC">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70C8A50D">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32C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14</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F69F4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区卫生健康委员会</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483AE8">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张彬</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08BC42">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党委书记、主任</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2B11FC">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13856101700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5DBA80">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52AD8A74">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70DAC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15</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861C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区退役军人事务局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04E42A">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孔令和</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B20862">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党组书记、局长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F86B60">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13515612855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3BF832">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55246E9F">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A55A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16</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893E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区市场监督管理局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1ECB32">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孙超</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661FD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E083C5">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17756190002</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2C28C2">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754C3843">
        <w:tblPrEx>
          <w:tblCellMar>
            <w:top w:w="0" w:type="dxa"/>
            <w:left w:w="0" w:type="dxa"/>
            <w:bottom w:w="0" w:type="dxa"/>
            <w:right w:w="0" w:type="dxa"/>
          </w:tblCellMar>
        </w:tblPrEx>
        <w:trPr>
          <w:trHeight w:val="36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B4A2EC">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17</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DB3D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区应急管理局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DDF9D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陈海峰</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6CBA8">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7FACFF">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15256120020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1C78A0">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648DA294">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174D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18</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0A444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烈山公安分局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E92385">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岳涛</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0457BE">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A702BB">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13696608885</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207DF9">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6E38BF19">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A301E7">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19</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8CB1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市交警四大队</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786574">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王庆芳</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D8C30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大队长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BE7348">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13856180998</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5955AE">
            <w:pPr>
              <w:keepNext w:val="0"/>
              <w:keepLines w:val="0"/>
              <w:suppressLineNumbers w:val="0"/>
              <w:spacing w:before="0" w:beforeAutospacing="0" w:after="0" w:afterAutospacing="0"/>
              <w:ind w:left="0" w:right="0"/>
              <w:jc w:val="center"/>
              <w:rPr>
                <w:rFonts w:hint="default" w:ascii="仿宋" w:hAnsi="仿宋" w:eastAsia="仿宋" w:cs="仿宋"/>
                <w:color w:val="0000FF"/>
                <w:sz w:val="24"/>
              </w:rPr>
            </w:pPr>
          </w:p>
        </w:tc>
      </w:tr>
      <w:tr w14:paraId="23DA8370">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0824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20</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6169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市自然资源和规划局烈山分局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063934">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储颖堃</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CD8B08">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5B9795">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15956169779</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D31BB4">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14511D9">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F11843">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21</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3C7B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区生态环境分局</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4CBB6B">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赵皆胜</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BEB93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局长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D40F15">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15905613029</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35088">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7129BE7">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CAA4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22</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A63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区消防救援大队</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5868CF">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陈春雷</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B9A5EA">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站长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1EDE3E">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default" w:ascii="仿宋" w:hAnsi="仿宋" w:eastAsia="仿宋" w:cs="宋体"/>
                <w:sz w:val="24"/>
              </w:rPr>
              <w:t>13615612556</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40E15D">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72054635">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F3D5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23</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41D97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烈山道路运输管理服务中心</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3FD663">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潘峰</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1063FD">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副主任</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D8BA72">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13966116780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5A9F1">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890322F">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6360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24</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717B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烈山经济开发区</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AB2D47">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郭立洋</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F4C6E6">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党工委副书记</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7F31AE">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15715616763</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A1CF08">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6268E9EC">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E20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25</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DEBEA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烈山镇人民政府</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43FDA1">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王琳</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65ECD9">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党委委员、副镇长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3BEEE9">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13966145109</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4955AF">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79073662">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E2EA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default" w:ascii="Times New Roman" w:hAnsi="Times New Roman"/>
                <w:color w:val="000000"/>
                <w:kern w:val="0"/>
                <w:sz w:val="24"/>
              </w:rPr>
              <w:t>26</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42CD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宋疃镇人民政府</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CEF55B">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化文强</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A79773">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常务副镇长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69E620">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13731862089</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AE412D">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0AB8AEEE">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BE420B">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kern w:val="0"/>
                <w:sz w:val="24"/>
              </w:rPr>
            </w:pPr>
            <w:r>
              <w:rPr>
                <w:rFonts w:hint="default" w:ascii="Times New Roman" w:hAnsi="Times New Roman"/>
                <w:color w:val="000000"/>
                <w:kern w:val="0"/>
                <w:sz w:val="24"/>
              </w:rPr>
              <w:t>27</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85DF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r>
              <w:rPr>
                <w:rFonts w:hint="eastAsia" w:ascii="仿宋" w:hAnsi="仿宋" w:eastAsia="仿宋" w:cs="仿宋"/>
                <w:color w:val="000000"/>
                <w:kern w:val="0"/>
                <w:sz w:val="24"/>
              </w:rPr>
              <w:t>古饶镇人民政府</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98887">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程浩</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375492">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副镇长</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B4415A">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173561581854</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3BEB24">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r w14:paraId="51607C89">
        <w:tblPrEx>
          <w:tblCellMar>
            <w:top w:w="0" w:type="dxa"/>
            <w:left w:w="0" w:type="dxa"/>
            <w:bottom w:w="0" w:type="dxa"/>
            <w:right w:w="0" w:type="dxa"/>
          </w:tblCellMar>
        </w:tblPrEx>
        <w:trPr>
          <w:trHeight w:val="330" w:hRule="atLeast"/>
        </w:trPr>
        <w:tc>
          <w:tcPr>
            <w:tcW w:w="76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1B94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000000"/>
                <w:sz w:val="24"/>
              </w:rPr>
            </w:pPr>
            <w:r>
              <w:rPr>
                <w:rFonts w:hint="eastAsia" w:ascii="Times New Roman" w:hAnsi="Times New Roman"/>
                <w:color w:val="000000"/>
                <w:sz w:val="24"/>
              </w:rPr>
              <w:t>2</w:t>
            </w:r>
            <w:r>
              <w:rPr>
                <w:rFonts w:hint="default" w:ascii="Times New Roman" w:hAnsi="Times New Roman"/>
                <w:color w:val="000000"/>
                <w:sz w:val="24"/>
              </w:rPr>
              <w:t>8</w:t>
            </w:r>
          </w:p>
        </w:tc>
        <w:tc>
          <w:tcPr>
            <w:tcW w:w="22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9AE4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r>
              <w:rPr>
                <w:rFonts w:hint="eastAsia" w:ascii="仿宋" w:hAnsi="仿宋" w:eastAsia="仿宋" w:cs="仿宋"/>
                <w:color w:val="000000"/>
                <w:kern w:val="0"/>
                <w:sz w:val="24"/>
              </w:rPr>
              <w:t>杨庄街道办事处</w:t>
            </w:r>
          </w:p>
        </w:tc>
        <w:tc>
          <w:tcPr>
            <w:tcW w:w="9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10DB00">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吕文峰</w:t>
            </w:r>
          </w:p>
        </w:tc>
        <w:tc>
          <w:tcPr>
            <w:tcW w:w="19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AE61B8">
            <w:pPr>
              <w:keepNext w:val="0"/>
              <w:keepLines w:val="0"/>
              <w:suppressLineNumbers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党工委书记</w:t>
            </w:r>
          </w:p>
        </w:tc>
        <w:tc>
          <w:tcPr>
            <w:tcW w:w="170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E7BE11">
            <w:pPr>
              <w:keepNext w:val="0"/>
              <w:keepLines w:val="0"/>
              <w:suppressLineNumbers w:val="0"/>
              <w:spacing w:before="0" w:beforeAutospacing="0" w:after="0" w:afterAutospacing="0"/>
              <w:ind w:left="0" w:right="0"/>
              <w:jc w:val="center"/>
              <w:rPr>
                <w:rFonts w:hint="default" w:ascii="仿宋" w:hAnsi="仿宋" w:eastAsia="仿宋"/>
                <w:color w:val="000000"/>
                <w:sz w:val="24"/>
              </w:rPr>
            </w:pPr>
            <w:r>
              <w:rPr>
                <w:rFonts w:hint="eastAsia" w:ascii="仿宋" w:hAnsi="仿宋" w:eastAsia="仿宋"/>
                <w:color w:val="000000"/>
                <w:sz w:val="24"/>
              </w:rPr>
              <w:t>13905614980</w:t>
            </w:r>
          </w:p>
        </w:tc>
        <w:tc>
          <w:tcPr>
            <w:tcW w:w="7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734D12">
            <w:pPr>
              <w:keepNext w:val="0"/>
              <w:keepLines w:val="0"/>
              <w:suppressLineNumbers w:val="0"/>
              <w:spacing w:before="0" w:beforeAutospacing="0" w:after="0" w:afterAutospacing="0"/>
              <w:ind w:left="0" w:right="0"/>
              <w:jc w:val="center"/>
              <w:rPr>
                <w:rFonts w:hint="default" w:ascii="Times New Roman" w:hAnsi="Times New Roman"/>
                <w:color w:val="0000FF"/>
                <w:sz w:val="24"/>
              </w:rPr>
            </w:pPr>
          </w:p>
        </w:tc>
      </w:tr>
    </w:tbl>
    <w:p w14:paraId="6BA7768C">
      <w:pPr>
        <w:rPr>
          <w:rFonts w:ascii="Times New Roman" w:hAnsi="Times New Roman"/>
          <w:color w:val="333333"/>
          <w:szCs w:val="21"/>
          <w:shd w:val="clear" w:color="auto" w:fill="FFFFFF"/>
        </w:rPr>
        <w:sectPr>
          <w:pgSz w:w="11906" w:h="16838"/>
          <w:pgMar w:top="1440" w:right="1800" w:bottom="1440" w:left="1800" w:header="851" w:footer="992" w:gutter="0"/>
          <w:pgNumType w:fmt="numberInDash"/>
          <w:cols w:space="425" w:num="1"/>
          <w:docGrid w:type="lines" w:linePitch="312" w:charSpace="0"/>
        </w:sectPr>
      </w:pPr>
    </w:p>
    <w:p w14:paraId="110013F0">
      <w:pPr>
        <w:bidi w:val="0"/>
      </w:pPr>
      <w:r>
        <w:rPr>
          <w:rFonts w:hint="eastAsia"/>
        </w:rPr>
        <w:t>附件</w:t>
      </w:r>
      <w:r>
        <w:t>6</w:t>
      </w:r>
      <w:r>
        <w:rPr>
          <w:rFonts w:hint="eastAsia"/>
        </w:rPr>
        <w:t xml:space="preserve">  烈山区各级防汛抗旱指挥部办公室</w:t>
      </w:r>
    </w:p>
    <w:p w14:paraId="4B09A6A5">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hint="eastAsia" w:ascii="方正小标宋简体" w:hAnsi="方正小标宋简体" w:eastAsia="方正小标宋简体" w:cs="方正小标宋简体"/>
          <w:color w:val="333333"/>
          <w:sz w:val="40"/>
          <w:szCs w:val="40"/>
          <w:shd w:val="clear" w:color="auto" w:fill="FFFFFF"/>
        </w:rPr>
        <w:t>烈山区</w:t>
      </w:r>
      <w:r>
        <w:rPr>
          <w:rFonts w:ascii="方正小标宋简体" w:hAnsi="方正小标宋简体" w:eastAsia="方正小标宋简体" w:cs="方正小标宋简体"/>
          <w:color w:val="333333"/>
          <w:sz w:val="40"/>
          <w:szCs w:val="40"/>
          <w:shd w:val="clear" w:color="auto" w:fill="FFFFFF"/>
        </w:rPr>
        <w:t>各级防汛抗旱指挥部办公室</w:t>
      </w:r>
    </w:p>
    <w:p w14:paraId="4C4AD438">
      <w:pPr>
        <w:pStyle w:val="14"/>
        <w:widowControl/>
        <w:spacing w:before="0" w:beforeAutospacing="0" w:after="0" w:afterAutospacing="0" w:line="560" w:lineRule="atLeast"/>
        <w:jc w:val="center"/>
        <w:rPr>
          <w:rFonts w:ascii="方正小标宋简体" w:hAnsi="方正小标宋简体" w:eastAsia="方正小标宋简体" w:cs="方正小标宋简体"/>
          <w:color w:val="333333"/>
          <w:sz w:val="40"/>
          <w:szCs w:val="40"/>
          <w:shd w:val="clear" w:color="auto" w:fill="FFFFFF"/>
        </w:rPr>
      </w:pPr>
      <w:r>
        <w:rPr>
          <w:rFonts w:ascii="方正小标宋简体" w:hAnsi="方正小标宋简体" w:eastAsia="方正小标宋简体" w:cs="方正小标宋简体"/>
          <w:color w:val="333333"/>
          <w:sz w:val="40"/>
          <w:szCs w:val="40"/>
          <w:shd w:val="clear" w:color="auto" w:fill="FFFFFF"/>
        </w:rPr>
        <w:t>值班电话及传真</w:t>
      </w:r>
    </w:p>
    <w:p w14:paraId="6DBC3EBC">
      <w:pPr>
        <w:pStyle w:val="14"/>
        <w:widowControl/>
        <w:spacing w:before="0" w:beforeAutospacing="0" w:after="0" w:afterAutospacing="0" w:line="560" w:lineRule="atLeast"/>
        <w:ind w:firstLine="640"/>
        <w:rPr>
          <w:rFonts w:hint="eastAsia" w:ascii="黑体" w:hAnsi="黑体" w:eastAsia="黑体" w:cs="黑体"/>
          <w:color w:val="333333"/>
          <w:sz w:val="32"/>
          <w:szCs w:val="32"/>
          <w:shd w:val="clear" w:color="auto" w:fill="FFFFFF"/>
        </w:rPr>
      </w:pPr>
      <w:r>
        <w:rPr>
          <w:rFonts w:hint="eastAsia" w:ascii="黑体" w:hAnsi="黑体" w:eastAsia="黑体"/>
          <w:color w:val="333333"/>
          <w:sz w:val="32"/>
          <w:szCs w:val="32"/>
          <w:shd w:val="clear" w:color="auto" w:fill="FFFFFF"/>
        </w:rPr>
        <w:t>1.</w:t>
      </w:r>
      <w:r>
        <w:rPr>
          <w:rFonts w:hint="eastAsia" w:ascii="黑体" w:hAnsi="黑体" w:eastAsia="黑体" w:cs="黑体"/>
          <w:color w:val="333333"/>
          <w:sz w:val="32"/>
          <w:szCs w:val="32"/>
          <w:shd w:val="clear" w:color="auto" w:fill="FFFFFF"/>
        </w:rPr>
        <w:t>烈山区</w:t>
      </w:r>
      <w:r>
        <w:rPr>
          <w:rFonts w:hint="eastAsia" w:ascii="黑体" w:hAnsi="黑体" w:eastAsia="黑体" w:cs="黑体"/>
          <w:color w:val="333333"/>
          <w:sz w:val="32"/>
          <w:szCs w:val="32"/>
          <w:shd w:val="clear" w:color="auto" w:fill="FFFFFF"/>
          <w:lang w:val="en-US" w:eastAsia="zh-CN"/>
        </w:rPr>
        <w:t>安全生产（防灾减灾救灾）委员会</w:t>
      </w:r>
      <w:r>
        <w:rPr>
          <w:rFonts w:hint="eastAsia" w:ascii="黑体" w:hAnsi="黑体" w:eastAsia="黑体" w:cs="黑体"/>
          <w:color w:val="333333"/>
          <w:sz w:val="32"/>
          <w:szCs w:val="32"/>
          <w:shd w:val="clear" w:color="auto" w:fill="FFFFFF"/>
        </w:rPr>
        <w:t>办公室</w:t>
      </w:r>
    </w:p>
    <w:p w14:paraId="69BF9CB1">
      <w:pPr>
        <w:pStyle w:val="14"/>
        <w:widowControl/>
        <w:spacing w:before="0" w:beforeAutospacing="0" w:after="0" w:afterAutospacing="0" w:line="560" w:lineRule="atLeast"/>
        <w:ind w:firstLine="640"/>
        <w:rPr>
          <w:rFonts w:ascii="仿宋_GB2312" w:eastAsia="仿宋_GB2312" w:cs="Calibri"/>
          <w:sz w:val="32"/>
          <w:szCs w:val="32"/>
        </w:rPr>
      </w:pPr>
      <w:r>
        <w:rPr>
          <w:rFonts w:hint="eastAsia" w:ascii="仿宋_GB2312" w:hAnsi="仿宋" w:eastAsia="仿宋_GB2312" w:cs="仿宋"/>
          <w:color w:val="333333"/>
          <w:sz w:val="32"/>
          <w:szCs w:val="32"/>
          <w:shd w:val="clear" w:color="auto" w:fill="FFFFFF"/>
        </w:rPr>
        <w:t>值班电话：</w:t>
      </w:r>
      <w:r>
        <w:rPr>
          <w:rFonts w:hint="eastAsia" w:ascii="仿宋_GB2312" w:hAnsi="Times New Roman" w:eastAsia="仿宋_GB2312"/>
          <w:color w:val="333333"/>
          <w:sz w:val="32"/>
          <w:szCs w:val="32"/>
          <w:shd w:val="clear" w:color="auto" w:fill="FFFFFF"/>
        </w:rPr>
        <w:t>0561-4686996</w:t>
      </w:r>
    </w:p>
    <w:p w14:paraId="76EB2FCD">
      <w:pPr>
        <w:pStyle w:val="14"/>
        <w:widowControl/>
        <w:spacing w:before="0" w:beforeAutospacing="0" w:after="0" w:afterAutospacing="0" w:line="560" w:lineRule="atLeast"/>
        <w:ind w:firstLine="64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2.烈山镇防汛抗旱指挥部办公室</w:t>
      </w:r>
    </w:p>
    <w:p w14:paraId="3795D531">
      <w:pPr>
        <w:pStyle w:val="14"/>
        <w:widowControl/>
        <w:spacing w:before="0" w:beforeAutospacing="0" w:after="0" w:afterAutospacing="0" w:line="560" w:lineRule="atLeast"/>
        <w:ind w:firstLine="640"/>
        <w:rPr>
          <w:rFonts w:ascii="仿宋_GB2312" w:eastAsia="仿宋_GB2312" w:cs="Calibri"/>
          <w:sz w:val="32"/>
          <w:szCs w:val="32"/>
        </w:rPr>
      </w:pPr>
      <w:r>
        <w:rPr>
          <w:rFonts w:hint="eastAsia" w:ascii="仿宋_GB2312" w:hAnsi="仿宋" w:eastAsia="仿宋_GB2312" w:cs="仿宋"/>
          <w:color w:val="333333"/>
          <w:sz w:val="32"/>
          <w:szCs w:val="32"/>
          <w:shd w:val="clear" w:color="auto" w:fill="FFFFFF"/>
        </w:rPr>
        <w:t>值班电话：0561-7061005</w:t>
      </w:r>
    </w:p>
    <w:p w14:paraId="0A208D40">
      <w:pPr>
        <w:pStyle w:val="14"/>
        <w:widowControl/>
        <w:spacing w:before="0" w:beforeAutospacing="0" w:after="0" w:afterAutospacing="0" w:line="560" w:lineRule="atLeast"/>
        <w:ind w:firstLine="64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3.宋疃镇防汛抗旱指挥部办公室</w:t>
      </w:r>
    </w:p>
    <w:p w14:paraId="1DD77890">
      <w:pPr>
        <w:pStyle w:val="14"/>
        <w:widowControl/>
        <w:spacing w:before="0" w:beforeAutospacing="0" w:after="0" w:afterAutospacing="0" w:line="560" w:lineRule="atLeast"/>
        <w:ind w:firstLine="640"/>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值班电话：0561-4617235</w:t>
      </w:r>
    </w:p>
    <w:p w14:paraId="6E38FB82">
      <w:pPr>
        <w:pStyle w:val="14"/>
        <w:widowControl/>
        <w:spacing w:before="0" w:beforeAutospacing="0" w:after="0" w:afterAutospacing="0" w:line="560" w:lineRule="atLeast"/>
        <w:ind w:firstLine="64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4.古饶镇防汛抗旱指挥部办公室</w:t>
      </w:r>
    </w:p>
    <w:p w14:paraId="1B15AA35">
      <w:pPr>
        <w:pStyle w:val="14"/>
        <w:widowControl/>
        <w:spacing w:before="0" w:beforeAutospacing="0" w:after="0" w:afterAutospacing="0" w:line="560" w:lineRule="atLeast"/>
        <w:ind w:firstLine="640"/>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值班电话：0561-7051005</w:t>
      </w:r>
    </w:p>
    <w:p w14:paraId="292F7006">
      <w:pPr>
        <w:pStyle w:val="14"/>
        <w:widowControl/>
        <w:spacing w:before="0" w:beforeAutospacing="0" w:after="0" w:afterAutospacing="0" w:line="560" w:lineRule="atLeast"/>
        <w:ind w:firstLine="64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5.杨庄街道防汛抗旱指挥部办公室</w:t>
      </w:r>
    </w:p>
    <w:p w14:paraId="1BE95592">
      <w:pPr>
        <w:pStyle w:val="14"/>
        <w:widowControl/>
        <w:spacing w:before="0" w:beforeAutospacing="0" w:after="0" w:afterAutospacing="0" w:line="560" w:lineRule="atLeast"/>
        <w:ind w:firstLine="640"/>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值班电话：0561-4686329</w:t>
      </w:r>
    </w:p>
    <w:p w14:paraId="61848F23">
      <w:pPr>
        <w:widowControl/>
        <w:jc w:val="left"/>
        <w:rPr>
          <w:rFonts w:ascii="方正小标宋简体" w:hAnsi="方正小标宋简体" w:eastAsia="方正小标宋简体"/>
          <w:sz w:val="44"/>
        </w:rPr>
      </w:pPr>
      <w:r>
        <w:rPr>
          <w:rFonts w:ascii="方正小标宋简体" w:hAnsi="方正小标宋简体" w:eastAsia="方正小标宋简体"/>
          <w:sz w:val="44"/>
        </w:rPr>
        <w:br w:type="page"/>
      </w:r>
    </w:p>
    <w:p w14:paraId="35742E66">
      <w:pPr>
        <w:bidi w:val="0"/>
      </w:pPr>
      <w:r>
        <w:rPr>
          <w:rFonts w:hint="eastAsia"/>
        </w:rPr>
        <w:t>附件</w:t>
      </w:r>
      <w:r>
        <w:t xml:space="preserve">7  </w:t>
      </w:r>
      <w:r>
        <w:rPr>
          <w:rFonts w:hint="eastAsia"/>
        </w:rPr>
        <w:t>淮北市烈山区河道水库特征水位</w:t>
      </w:r>
    </w:p>
    <w:p w14:paraId="4524BC1F">
      <w:pPr>
        <w:jc w:val="center"/>
        <w:rPr>
          <w:rFonts w:ascii="方正小标宋简体" w:hAnsi="方正小标宋简体" w:eastAsia="方正小标宋简体"/>
          <w:sz w:val="44"/>
        </w:rPr>
      </w:pPr>
      <w:r>
        <w:rPr>
          <w:rFonts w:hint="eastAsia" w:ascii="方正小标宋简体" w:hAnsi="方正小标宋简体" w:eastAsia="方正小标宋简体"/>
          <w:sz w:val="44"/>
        </w:rPr>
        <w:t>淮北市烈山区河道水库特征水位</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610"/>
        <w:gridCol w:w="1440"/>
        <w:gridCol w:w="1335"/>
        <w:gridCol w:w="1050"/>
        <w:gridCol w:w="1059"/>
      </w:tblGrid>
      <w:tr w14:paraId="6702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86" w:type="dxa"/>
          </w:tcPr>
          <w:p w14:paraId="2D51CC87">
            <w:pPr>
              <w:keepNext w:val="0"/>
              <w:keepLines w:val="0"/>
              <w:suppressLineNumbers w:val="0"/>
              <w:spacing w:before="0" w:beforeAutospacing="0" w:after="0" w:afterAutospacing="0"/>
              <w:ind w:left="0" w:right="0"/>
              <w:jc w:val="center"/>
              <w:rPr>
                <w:rFonts w:hint="default" w:ascii="黑体" w:hAnsi="黑体" w:eastAsia="黑体"/>
                <w:sz w:val="30"/>
              </w:rPr>
            </w:pPr>
            <w:r>
              <w:rPr>
                <w:rFonts w:hint="eastAsia" w:ascii="黑体" w:hAnsi="黑体" w:eastAsia="黑体"/>
                <w:sz w:val="30"/>
              </w:rPr>
              <w:t>序号</w:t>
            </w:r>
          </w:p>
        </w:tc>
        <w:tc>
          <w:tcPr>
            <w:tcW w:w="2610" w:type="dxa"/>
          </w:tcPr>
          <w:p w14:paraId="362013A9">
            <w:pPr>
              <w:keepNext w:val="0"/>
              <w:keepLines w:val="0"/>
              <w:suppressLineNumbers w:val="0"/>
              <w:spacing w:before="0" w:beforeAutospacing="0" w:after="0" w:afterAutospacing="0"/>
              <w:ind w:left="0" w:right="0"/>
              <w:jc w:val="center"/>
              <w:rPr>
                <w:rFonts w:hint="default" w:ascii="黑体" w:hAnsi="黑体" w:eastAsia="黑体"/>
                <w:sz w:val="30"/>
              </w:rPr>
            </w:pPr>
            <w:r>
              <w:rPr>
                <w:rFonts w:hint="eastAsia" w:ascii="黑体" w:hAnsi="黑体" w:eastAsia="黑体"/>
                <w:sz w:val="30"/>
              </w:rPr>
              <w:t>河流（水库）名称</w:t>
            </w:r>
          </w:p>
        </w:tc>
        <w:tc>
          <w:tcPr>
            <w:tcW w:w="1440" w:type="dxa"/>
          </w:tcPr>
          <w:p w14:paraId="079F1237">
            <w:pPr>
              <w:keepNext w:val="0"/>
              <w:keepLines w:val="0"/>
              <w:suppressLineNumbers w:val="0"/>
              <w:spacing w:before="0" w:beforeAutospacing="0" w:after="0" w:afterAutospacing="0"/>
              <w:ind w:left="0" w:right="0"/>
              <w:jc w:val="center"/>
              <w:rPr>
                <w:rFonts w:hint="default" w:ascii="黑体" w:hAnsi="黑体" w:eastAsia="黑体"/>
                <w:sz w:val="30"/>
              </w:rPr>
            </w:pPr>
            <w:r>
              <w:rPr>
                <w:rFonts w:hint="eastAsia" w:ascii="黑体" w:hAnsi="黑体" w:eastAsia="黑体"/>
                <w:sz w:val="30"/>
              </w:rPr>
              <w:t>闸站名称</w:t>
            </w:r>
          </w:p>
        </w:tc>
        <w:tc>
          <w:tcPr>
            <w:tcW w:w="3444" w:type="dxa"/>
            <w:gridSpan w:val="3"/>
          </w:tcPr>
          <w:p w14:paraId="7C8A76F5">
            <w:pPr>
              <w:keepNext w:val="0"/>
              <w:keepLines w:val="0"/>
              <w:suppressLineNumbers w:val="0"/>
              <w:spacing w:before="0" w:beforeAutospacing="0" w:after="0" w:afterAutospacing="0"/>
              <w:ind w:left="0" w:right="0"/>
              <w:jc w:val="center"/>
              <w:rPr>
                <w:rFonts w:hint="default" w:ascii="黑体" w:hAnsi="黑体" w:eastAsia="黑体"/>
                <w:sz w:val="30"/>
              </w:rPr>
            </w:pPr>
            <w:r>
              <w:rPr>
                <w:rFonts w:hint="eastAsia" w:ascii="黑体" w:hAnsi="黑体" w:eastAsia="黑体"/>
                <w:sz w:val="30"/>
              </w:rPr>
              <w:t>特征水位</w:t>
            </w:r>
          </w:p>
        </w:tc>
      </w:tr>
      <w:tr w14:paraId="24D0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86" w:type="dxa"/>
            <w:vMerge w:val="restart"/>
            <w:vAlign w:val="center"/>
          </w:tcPr>
          <w:p w14:paraId="687F0B7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w:t>
            </w:r>
          </w:p>
        </w:tc>
        <w:tc>
          <w:tcPr>
            <w:tcW w:w="2610" w:type="dxa"/>
            <w:vMerge w:val="restart"/>
            <w:vAlign w:val="center"/>
          </w:tcPr>
          <w:p w14:paraId="6CE7007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p w14:paraId="750985D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闸河</w:t>
            </w:r>
          </w:p>
          <w:p w14:paraId="09611E6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6DD8AC1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丁庄闸</w:t>
            </w:r>
          </w:p>
        </w:tc>
        <w:tc>
          <w:tcPr>
            <w:tcW w:w="1335" w:type="dxa"/>
            <w:vAlign w:val="center"/>
          </w:tcPr>
          <w:p w14:paraId="2C4EB13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61F07F8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6259A9B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29.93</w:t>
            </w:r>
          </w:p>
        </w:tc>
      </w:tr>
      <w:tr w14:paraId="6A1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6" w:type="dxa"/>
            <w:vMerge w:val="continue"/>
            <w:vAlign w:val="center"/>
          </w:tcPr>
          <w:p w14:paraId="5B8F973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2EA9C70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4244C5B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6361A81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347B47F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78838F2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30.43</w:t>
            </w:r>
          </w:p>
        </w:tc>
      </w:tr>
      <w:tr w14:paraId="73A3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6" w:type="dxa"/>
            <w:vMerge w:val="continue"/>
            <w:vAlign w:val="center"/>
          </w:tcPr>
          <w:p w14:paraId="1445145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39299C9A">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0C69A1B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4B6E37FC">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5E66891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1EA67A0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31.03</w:t>
            </w:r>
          </w:p>
        </w:tc>
      </w:tr>
      <w:tr w14:paraId="05AC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7204A42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371AED3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1F0C6BD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3A911A4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6BA9D81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6DD4542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31.60</w:t>
            </w:r>
          </w:p>
        </w:tc>
      </w:tr>
      <w:tr w14:paraId="3D5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86" w:type="dxa"/>
            <w:vMerge w:val="restart"/>
            <w:vAlign w:val="center"/>
          </w:tcPr>
          <w:p w14:paraId="42A11A2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2</w:t>
            </w:r>
          </w:p>
        </w:tc>
        <w:tc>
          <w:tcPr>
            <w:tcW w:w="2610" w:type="dxa"/>
            <w:vMerge w:val="continue"/>
            <w:vAlign w:val="center"/>
          </w:tcPr>
          <w:p w14:paraId="3975D5F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789E1F3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拖山闸</w:t>
            </w:r>
          </w:p>
        </w:tc>
        <w:tc>
          <w:tcPr>
            <w:tcW w:w="1335" w:type="dxa"/>
            <w:vAlign w:val="center"/>
          </w:tcPr>
          <w:p w14:paraId="6521AEC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583A913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59E18FB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31.91</w:t>
            </w:r>
          </w:p>
        </w:tc>
      </w:tr>
      <w:tr w14:paraId="54D2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2011DB4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681603F0">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2FA2038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756E16C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1B6BB33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0DC83628">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32.41</w:t>
            </w:r>
          </w:p>
        </w:tc>
      </w:tr>
      <w:tr w14:paraId="79B0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2300D22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718AD99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6CB45C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6F4008B4">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069ACA8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7B57FDC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32.66</w:t>
            </w:r>
          </w:p>
        </w:tc>
      </w:tr>
      <w:tr w14:paraId="2EE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7E304F2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1E59962A">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6DE27AA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24878D98">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7F4FB3B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2FAD855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32.86</w:t>
            </w:r>
          </w:p>
        </w:tc>
      </w:tr>
      <w:tr w14:paraId="6100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6" w:type="dxa"/>
            <w:vMerge w:val="restart"/>
            <w:vAlign w:val="center"/>
          </w:tcPr>
          <w:p w14:paraId="0ADA8DD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3</w:t>
            </w:r>
          </w:p>
        </w:tc>
        <w:tc>
          <w:tcPr>
            <w:tcW w:w="2610" w:type="dxa"/>
            <w:vMerge w:val="continue"/>
            <w:vAlign w:val="center"/>
          </w:tcPr>
          <w:p w14:paraId="7D7F74C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1DB0A93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北山闸</w:t>
            </w:r>
          </w:p>
        </w:tc>
        <w:tc>
          <w:tcPr>
            <w:tcW w:w="1335" w:type="dxa"/>
            <w:vAlign w:val="center"/>
          </w:tcPr>
          <w:p w14:paraId="1D57E35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4FBA5ED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3BD477A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33.40</w:t>
            </w:r>
          </w:p>
        </w:tc>
      </w:tr>
      <w:tr w14:paraId="75E4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5C4FC070">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7A967B0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9FA9C6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1E4FD63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77D8F27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58DB735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33.90</w:t>
            </w:r>
          </w:p>
        </w:tc>
      </w:tr>
      <w:tr w14:paraId="6FCD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6" w:type="dxa"/>
            <w:vMerge w:val="continue"/>
            <w:vAlign w:val="center"/>
          </w:tcPr>
          <w:p w14:paraId="5A21F18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633AE7C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65D9EE0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748D08E9">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619BBD5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2EBBA59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34.20</w:t>
            </w:r>
          </w:p>
        </w:tc>
      </w:tr>
      <w:tr w14:paraId="7474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6" w:type="dxa"/>
            <w:vMerge w:val="continue"/>
            <w:vAlign w:val="center"/>
          </w:tcPr>
          <w:p w14:paraId="3D3EF7A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33AF4E0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6751619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381AED0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7C02E37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15DDAE4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34.47</w:t>
            </w:r>
          </w:p>
        </w:tc>
      </w:tr>
      <w:tr w14:paraId="1B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6" w:type="dxa"/>
            <w:vMerge w:val="restart"/>
            <w:vAlign w:val="center"/>
          </w:tcPr>
          <w:p w14:paraId="270F981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4</w:t>
            </w:r>
          </w:p>
        </w:tc>
        <w:tc>
          <w:tcPr>
            <w:tcW w:w="2610" w:type="dxa"/>
            <w:vMerge w:val="restart"/>
            <w:vAlign w:val="center"/>
          </w:tcPr>
          <w:p w14:paraId="1C4B047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龙岱河</w:t>
            </w:r>
          </w:p>
          <w:p w14:paraId="04F7666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222166F3">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陈路口闸</w:t>
            </w:r>
          </w:p>
        </w:tc>
        <w:tc>
          <w:tcPr>
            <w:tcW w:w="1335" w:type="dxa"/>
            <w:vAlign w:val="center"/>
          </w:tcPr>
          <w:p w14:paraId="76773BB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sz w:val="24"/>
              </w:rPr>
              <w:t>设防水位</w:t>
            </w:r>
          </w:p>
        </w:tc>
        <w:tc>
          <w:tcPr>
            <w:tcW w:w="1050" w:type="dxa"/>
            <w:vAlign w:val="center"/>
          </w:tcPr>
          <w:p w14:paraId="573AA13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sz w:val="24"/>
              </w:rPr>
              <w:t>蓝色</w:t>
            </w:r>
          </w:p>
        </w:tc>
        <w:tc>
          <w:tcPr>
            <w:tcW w:w="1059" w:type="dxa"/>
            <w:vAlign w:val="center"/>
          </w:tcPr>
          <w:p w14:paraId="7F487F3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sz w:val="24"/>
              </w:rPr>
              <w:t>30.32</w:t>
            </w:r>
          </w:p>
        </w:tc>
      </w:tr>
      <w:tr w14:paraId="2FE3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6" w:type="dxa"/>
            <w:vMerge w:val="continue"/>
            <w:vAlign w:val="center"/>
          </w:tcPr>
          <w:p w14:paraId="2CF349E7">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0C66EDB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63B9AA24">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64C1172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5EA2C2A2">
            <w:pPr>
              <w:keepNext w:val="0"/>
              <w:keepLines w:val="0"/>
              <w:suppressLineNumbers w:val="0"/>
              <w:spacing w:before="0" w:beforeAutospacing="0" w:after="0" w:afterAutospacing="0"/>
              <w:ind w:left="0" w:right="0"/>
              <w:jc w:val="center"/>
              <w:rPr>
                <w:rFonts w:hint="default" w:ascii="仿宋_GB2312" w:hAnsi="仿宋_GB2312" w:eastAsia="仿宋_GB2312"/>
                <w:color w:val="FF0000"/>
                <w:sz w:val="24"/>
              </w:rPr>
            </w:pPr>
            <w:r>
              <w:rPr>
                <w:rFonts w:hint="eastAsia" w:ascii="仿宋_GB2312" w:hAnsi="仿宋_GB2312" w:eastAsia="仿宋_GB2312"/>
                <w:sz w:val="24"/>
              </w:rPr>
              <w:t>黄色</w:t>
            </w:r>
          </w:p>
        </w:tc>
        <w:tc>
          <w:tcPr>
            <w:tcW w:w="1059" w:type="dxa"/>
            <w:vAlign w:val="center"/>
          </w:tcPr>
          <w:p w14:paraId="25119DE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30.82</w:t>
            </w:r>
          </w:p>
        </w:tc>
      </w:tr>
      <w:tr w14:paraId="66C5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86" w:type="dxa"/>
            <w:vMerge w:val="continue"/>
            <w:vAlign w:val="center"/>
          </w:tcPr>
          <w:p w14:paraId="54BE7825">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2A1401C7">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5C94FD11">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5ABD63D8">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2EAC3A2C">
            <w:pPr>
              <w:keepNext w:val="0"/>
              <w:keepLines w:val="0"/>
              <w:suppressLineNumbers w:val="0"/>
              <w:spacing w:before="0" w:beforeAutospacing="0" w:after="0" w:afterAutospacing="0"/>
              <w:ind w:left="0" w:right="0"/>
              <w:jc w:val="center"/>
              <w:rPr>
                <w:rFonts w:hint="default" w:ascii="仿宋_GB2312" w:hAnsi="仿宋_GB2312" w:eastAsia="仿宋_GB2312"/>
                <w:color w:val="FF0000"/>
                <w:sz w:val="24"/>
              </w:rPr>
            </w:pPr>
            <w:r>
              <w:rPr>
                <w:rFonts w:hint="eastAsia" w:ascii="仿宋_GB2312" w:hAnsi="仿宋_GB2312" w:eastAsia="仿宋_GB2312"/>
                <w:sz w:val="24"/>
              </w:rPr>
              <w:t>橙色</w:t>
            </w:r>
          </w:p>
        </w:tc>
        <w:tc>
          <w:tcPr>
            <w:tcW w:w="1059" w:type="dxa"/>
            <w:vAlign w:val="center"/>
          </w:tcPr>
          <w:p w14:paraId="2040889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31.47</w:t>
            </w:r>
          </w:p>
        </w:tc>
      </w:tr>
      <w:tr w14:paraId="1E6C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86" w:type="dxa"/>
            <w:vMerge w:val="continue"/>
          </w:tcPr>
          <w:p w14:paraId="54D64D8B">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3C69B3B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3E1FAA9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5FDFAD5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230A61B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605455C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31.71</w:t>
            </w:r>
          </w:p>
        </w:tc>
      </w:tr>
      <w:tr w14:paraId="6235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6" w:type="dxa"/>
            <w:vMerge w:val="restart"/>
            <w:vAlign w:val="center"/>
          </w:tcPr>
          <w:p w14:paraId="3628192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5</w:t>
            </w:r>
          </w:p>
        </w:tc>
        <w:tc>
          <w:tcPr>
            <w:tcW w:w="2610" w:type="dxa"/>
            <w:vMerge w:val="continue"/>
            <w:vAlign w:val="center"/>
          </w:tcPr>
          <w:p w14:paraId="3B58E5C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5C73AE2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童台闸</w:t>
            </w:r>
          </w:p>
        </w:tc>
        <w:tc>
          <w:tcPr>
            <w:tcW w:w="1335" w:type="dxa"/>
            <w:vAlign w:val="center"/>
          </w:tcPr>
          <w:p w14:paraId="5CECE41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06F7ED2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7050AE2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32.00</w:t>
            </w:r>
          </w:p>
        </w:tc>
      </w:tr>
      <w:tr w14:paraId="12C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86" w:type="dxa"/>
            <w:vMerge w:val="continue"/>
            <w:vAlign w:val="center"/>
          </w:tcPr>
          <w:p w14:paraId="27AAC72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5DA69FB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5C4A486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28C8B39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369DB03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5A7D44E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32.50</w:t>
            </w:r>
          </w:p>
        </w:tc>
      </w:tr>
      <w:tr w14:paraId="2F3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86" w:type="dxa"/>
            <w:vMerge w:val="continue"/>
            <w:vAlign w:val="center"/>
          </w:tcPr>
          <w:p w14:paraId="74D2DD2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587A934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172007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3D8882A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3908840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16BEC29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33.20</w:t>
            </w:r>
          </w:p>
        </w:tc>
      </w:tr>
      <w:tr w14:paraId="109E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6" w:type="dxa"/>
            <w:vMerge w:val="continue"/>
            <w:vAlign w:val="center"/>
          </w:tcPr>
          <w:p w14:paraId="22A138F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1E13F3E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E802B3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160708C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26E91A8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57AC860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33.92</w:t>
            </w:r>
          </w:p>
        </w:tc>
      </w:tr>
      <w:tr w14:paraId="0EAA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6" w:type="dxa"/>
            <w:vMerge w:val="restart"/>
            <w:vAlign w:val="center"/>
          </w:tcPr>
          <w:p w14:paraId="1942BC0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7</w:t>
            </w:r>
          </w:p>
        </w:tc>
        <w:tc>
          <w:tcPr>
            <w:tcW w:w="2610" w:type="dxa"/>
            <w:vMerge w:val="restart"/>
            <w:vAlign w:val="center"/>
          </w:tcPr>
          <w:p w14:paraId="3034306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p w14:paraId="5D32EEA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萧濉新河</w:t>
            </w:r>
          </w:p>
        </w:tc>
        <w:tc>
          <w:tcPr>
            <w:tcW w:w="1440" w:type="dxa"/>
            <w:vMerge w:val="restart"/>
            <w:vAlign w:val="center"/>
          </w:tcPr>
          <w:p w14:paraId="05F9B4AA">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黄桥闸</w:t>
            </w:r>
          </w:p>
        </w:tc>
        <w:tc>
          <w:tcPr>
            <w:tcW w:w="1335" w:type="dxa"/>
            <w:vAlign w:val="center"/>
          </w:tcPr>
          <w:p w14:paraId="5794A23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7C20FF1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18E7C62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31.44</w:t>
            </w:r>
          </w:p>
        </w:tc>
      </w:tr>
      <w:tr w14:paraId="3096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6" w:type="dxa"/>
            <w:vMerge w:val="continue"/>
            <w:vAlign w:val="center"/>
          </w:tcPr>
          <w:p w14:paraId="2D2CFD72">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3203CD51">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56E85A2A">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2AD7F0E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39407F4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7A5F2EE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31.94</w:t>
            </w:r>
          </w:p>
        </w:tc>
      </w:tr>
      <w:tr w14:paraId="132E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86" w:type="dxa"/>
            <w:vMerge w:val="continue"/>
            <w:vAlign w:val="center"/>
          </w:tcPr>
          <w:p w14:paraId="21D7600B">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5E8C5AF7">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498A8ED2">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6395E701">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08CBED9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1266F76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32.23</w:t>
            </w:r>
          </w:p>
        </w:tc>
      </w:tr>
      <w:tr w14:paraId="1F0C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86" w:type="dxa"/>
            <w:vMerge w:val="continue"/>
            <w:vAlign w:val="center"/>
          </w:tcPr>
          <w:p w14:paraId="074F7A1C">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0F0C2BF6">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60FF4126">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3B73454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5035223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216E49A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32.51</w:t>
            </w:r>
          </w:p>
        </w:tc>
      </w:tr>
      <w:tr w14:paraId="220A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vMerge w:val="restart"/>
            <w:vAlign w:val="center"/>
          </w:tcPr>
          <w:p w14:paraId="41D43F5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9</w:t>
            </w:r>
          </w:p>
        </w:tc>
        <w:tc>
          <w:tcPr>
            <w:tcW w:w="2610" w:type="dxa"/>
            <w:vMerge w:val="restart"/>
            <w:vAlign w:val="center"/>
          </w:tcPr>
          <w:p w14:paraId="068F980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王引河</w:t>
            </w:r>
          </w:p>
        </w:tc>
        <w:tc>
          <w:tcPr>
            <w:tcW w:w="1440" w:type="dxa"/>
            <w:vMerge w:val="restart"/>
            <w:vAlign w:val="center"/>
          </w:tcPr>
          <w:p w14:paraId="4DC7CB5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侯王闸</w:t>
            </w:r>
          </w:p>
        </w:tc>
        <w:tc>
          <w:tcPr>
            <w:tcW w:w="1335" w:type="dxa"/>
            <w:vAlign w:val="center"/>
          </w:tcPr>
          <w:p w14:paraId="04D1769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72BE72F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0F4D42D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29.44</w:t>
            </w:r>
          </w:p>
        </w:tc>
      </w:tr>
      <w:tr w14:paraId="413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continue"/>
            <w:vAlign w:val="center"/>
          </w:tcPr>
          <w:p w14:paraId="03F2796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0827F4A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FE27AA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2E87F81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31445BD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26846C1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29.94</w:t>
            </w:r>
          </w:p>
        </w:tc>
      </w:tr>
      <w:tr w14:paraId="3C37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continue"/>
            <w:vAlign w:val="center"/>
          </w:tcPr>
          <w:p w14:paraId="7C53F53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3BF32BB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7AE0617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0D073014">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67CC24D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1DAE211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30.24</w:t>
            </w:r>
          </w:p>
        </w:tc>
      </w:tr>
      <w:tr w14:paraId="5820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86" w:type="dxa"/>
            <w:vMerge w:val="continue"/>
            <w:vAlign w:val="center"/>
          </w:tcPr>
          <w:p w14:paraId="3F411EF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404EAC2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252EF84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15F7D12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5F1E92D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32F4104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30.54</w:t>
            </w:r>
          </w:p>
        </w:tc>
      </w:tr>
      <w:tr w14:paraId="1DAA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6" w:type="dxa"/>
            <w:vMerge w:val="restart"/>
            <w:vAlign w:val="center"/>
          </w:tcPr>
          <w:p w14:paraId="70C5A0E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11</w:t>
            </w:r>
          </w:p>
        </w:tc>
        <w:tc>
          <w:tcPr>
            <w:tcW w:w="2610" w:type="dxa"/>
            <w:vMerge w:val="restart"/>
            <w:vAlign w:val="center"/>
          </w:tcPr>
          <w:p w14:paraId="68BBF7B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新沱河</w:t>
            </w:r>
          </w:p>
        </w:tc>
        <w:tc>
          <w:tcPr>
            <w:tcW w:w="1440" w:type="dxa"/>
            <w:vMerge w:val="restart"/>
            <w:vAlign w:val="center"/>
          </w:tcPr>
          <w:p w14:paraId="0E1A3FB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四铺闸</w:t>
            </w:r>
          </w:p>
        </w:tc>
        <w:tc>
          <w:tcPr>
            <w:tcW w:w="1335" w:type="dxa"/>
            <w:vAlign w:val="center"/>
          </w:tcPr>
          <w:p w14:paraId="200AC6A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58734AC8">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5A08C64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28.32</w:t>
            </w:r>
          </w:p>
        </w:tc>
      </w:tr>
      <w:tr w14:paraId="033D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continue"/>
            <w:vAlign w:val="center"/>
          </w:tcPr>
          <w:p w14:paraId="30DD0FAD">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2BAF3A2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7C5625D4">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0FF6436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7584BD5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0060237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28.82</w:t>
            </w:r>
          </w:p>
        </w:tc>
      </w:tr>
      <w:tr w14:paraId="21E5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86" w:type="dxa"/>
            <w:vMerge w:val="continue"/>
            <w:vAlign w:val="center"/>
          </w:tcPr>
          <w:p w14:paraId="6D0D3B4E">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2FA8FFE8">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016E4685">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7E940A9E">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1068595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0E38536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29.10</w:t>
            </w:r>
          </w:p>
        </w:tc>
      </w:tr>
      <w:tr w14:paraId="7F4E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6" w:type="dxa"/>
            <w:vMerge w:val="continue"/>
            <w:vAlign w:val="center"/>
          </w:tcPr>
          <w:p w14:paraId="6BB7F105">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610" w:type="dxa"/>
            <w:vMerge w:val="continue"/>
            <w:vAlign w:val="center"/>
          </w:tcPr>
          <w:p w14:paraId="0AA62ED4">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440" w:type="dxa"/>
            <w:vMerge w:val="continue"/>
            <w:vAlign w:val="center"/>
          </w:tcPr>
          <w:p w14:paraId="245F1E9C">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335" w:type="dxa"/>
            <w:vAlign w:val="center"/>
          </w:tcPr>
          <w:p w14:paraId="702604D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7D9562F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67032926">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29.39</w:t>
            </w:r>
          </w:p>
        </w:tc>
      </w:tr>
      <w:tr w14:paraId="1DA9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6" w:type="dxa"/>
            <w:vMerge w:val="restart"/>
            <w:vAlign w:val="center"/>
          </w:tcPr>
          <w:p w14:paraId="00DC694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p w14:paraId="22BE8BE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p w14:paraId="0309D39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12</w:t>
            </w:r>
          </w:p>
        </w:tc>
        <w:tc>
          <w:tcPr>
            <w:tcW w:w="2610" w:type="dxa"/>
            <w:vMerge w:val="continue"/>
            <w:vAlign w:val="center"/>
          </w:tcPr>
          <w:p w14:paraId="2B082A4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restart"/>
            <w:vAlign w:val="center"/>
          </w:tcPr>
          <w:p w14:paraId="734BC29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p w14:paraId="3C764383">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徐楼闸</w:t>
            </w:r>
          </w:p>
        </w:tc>
        <w:tc>
          <w:tcPr>
            <w:tcW w:w="1335" w:type="dxa"/>
            <w:vAlign w:val="center"/>
          </w:tcPr>
          <w:p w14:paraId="2008D07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设防水位</w:t>
            </w:r>
          </w:p>
        </w:tc>
        <w:tc>
          <w:tcPr>
            <w:tcW w:w="1050" w:type="dxa"/>
            <w:vAlign w:val="center"/>
          </w:tcPr>
          <w:p w14:paraId="0D32DB0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蓝色</w:t>
            </w:r>
          </w:p>
        </w:tc>
        <w:tc>
          <w:tcPr>
            <w:tcW w:w="1059" w:type="dxa"/>
            <w:vAlign w:val="center"/>
          </w:tcPr>
          <w:p w14:paraId="73083A1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29.66</w:t>
            </w:r>
          </w:p>
        </w:tc>
      </w:tr>
      <w:tr w14:paraId="7B8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6" w:type="dxa"/>
            <w:vMerge w:val="continue"/>
            <w:vAlign w:val="center"/>
          </w:tcPr>
          <w:p w14:paraId="7C9C7D0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1A76810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4F4044E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6FA0329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警戒水位</w:t>
            </w:r>
          </w:p>
        </w:tc>
        <w:tc>
          <w:tcPr>
            <w:tcW w:w="1050" w:type="dxa"/>
            <w:vAlign w:val="center"/>
          </w:tcPr>
          <w:p w14:paraId="6FC1176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黄色</w:t>
            </w:r>
          </w:p>
        </w:tc>
        <w:tc>
          <w:tcPr>
            <w:tcW w:w="1059" w:type="dxa"/>
            <w:vAlign w:val="center"/>
          </w:tcPr>
          <w:p w14:paraId="5DAAC65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30.16</w:t>
            </w:r>
          </w:p>
        </w:tc>
      </w:tr>
      <w:tr w14:paraId="692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continue"/>
            <w:vAlign w:val="center"/>
          </w:tcPr>
          <w:p w14:paraId="0668EE6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028F723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541C63D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602E3499">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1050" w:type="dxa"/>
            <w:vAlign w:val="center"/>
          </w:tcPr>
          <w:p w14:paraId="67A4C31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橙色</w:t>
            </w:r>
          </w:p>
        </w:tc>
        <w:tc>
          <w:tcPr>
            <w:tcW w:w="1059" w:type="dxa"/>
            <w:vAlign w:val="center"/>
          </w:tcPr>
          <w:p w14:paraId="36DD770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30.70</w:t>
            </w:r>
          </w:p>
        </w:tc>
      </w:tr>
      <w:tr w14:paraId="572F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continue"/>
            <w:vAlign w:val="center"/>
          </w:tcPr>
          <w:p w14:paraId="6E87F4C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610" w:type="dxa"/>
            <w:vMerge w:val="continue"/>
            <w:vAlign w:val="center"/>
          </w:tcPr>
          <w:p w14:paraId="70C68E7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440" w:type="dxa"/>
            <w:vMerge w:val="continue"/>
            <w:vAlign w:val="center"/>
          </w:tcPr>
          <w:p w14:paraId="0C548E8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1335" w:type="dxa"/>
            <w:vAlign w:val="center"/>
          </w:tcPr>
          <w:p w14:paraId="22EB968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保证水位</w:t>
            </w:r>
          </w:p>
        </w:tc>
        <w:tc>
          <w:tcPr>
            <w:tcW w:w="1050" w:type="dxa"/>
            <w:vAlign w:val="center"/>
          </w:tcPr>
          <w:p w14:paraId="42FB4EB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红色</w:t>
            </w:r>
          </w:p>
        </w:tc>
        <w:tc>
          <w:tcPr>
            <w:tcW w:w="1059" w:type="dxa"/>
            <w:vAlign w:val="center"/>
          </w:tcPr>
          <w:p w14:paraId="3E08158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31.25</w:t>
            </w:r>
          </w:p>
        </w:tc>
      </w:tr>
      <w:tr w14:paraId="615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restart"/>
            <w:vAlign w:val="center"/>
          </w:tcPr>
          <w:p w14:paraId="5C6E165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13</w:t>
            </w:r>
          </w:p>
        </w:tc>
        <w:tc>
          <w:tcPr>
            <w:tcW w:w="4050" w:type="dxa"/>
            <w:gridSpan w:val="2"/>
            <w:vMerge w:val="restart"/>
            <w:vAlign w:val="center"/>
          </w:tcPr>
          <w:p w14:paraId="065C414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华家湖水库</w:t>
            </w:r>
          </w:p>
        </w:tc>
        <w:tc>
          <w:tcPr>
            <w:tcW w:w="2385" w:type="dxa"/>
            <w:gridSpan w:val="2"/>
            <w:vAlign w:val="center"/>
          </w:tcPr>
          <w:p w14:paraId="1C411EA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tcPr>
          <w:p w14:paraId="0942C38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34.27</w:t>
            </w:r>
          </w:p>
        </w:tc>
      </w:tr>
      <w:tr w14:paraId="4914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continue"/>
            <w:vAlign w:val="center"/>
          </w:tcPr>
          <w:p w14:paraId="7DE03BB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1E5FA8E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56DEB20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tcPr>
          <w:p w14:paraId="385FAA4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34.00</w:t>
            </w:r>
          </w:p>
        </w:tc>
      </w:tr>
      <w:tr w14:paraId="3F8D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continue"/>
            <w:vAlign w:val="center"/>
          </w:tcPr>
          <w:p w14:paraId="28ABFD98">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692C7ED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6B0A068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tcPr>
          <w:p w14:paraId="7AA8FA0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34.27</w:t>
            </w:r>
          </w:p>
        </w:tc>
      </w:tr>
      <w:tr w14:paraId="005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continue"/>
            <w:vAlign w:val="center"/>
          </w:tcPr>
          <w:p w14:paraId="3861BC8A">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188ADEB0">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228DD6A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tcPr>
          <w:p w14:paraId="366FF6BE">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34.49</w:t>
            </w:r>
          </w:p>
        </w:tc>
      </w:tr>
      <w:tr w14:paraId="1BAF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6" w:type="dxa"/>
            <w:vMerge w:val="restart"/>
            <w:vAlign w:val="center"/>
          </w:tcPr>
          <w:p w14:paraId="0C6CD9C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14</w:t>
            </w:r>
          </w:p>
        </w:tc>
        <w:tc>
          <w:tcPr>
            <w:tcW w:w="4050" w:type="dxa"/>
            <w:gridSpan w:val="2"/>
            <w:vMerge w:val="restart"/>
            <w:vAlign w:val="center"/>
          </w:tcPr>
          <w:p w14:paraId="46EA6E2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塔山水库</w:t>
            </w:r>
          </w:p>
        </w:tc>
        <w:tc>
          <w:tcPr>
            <w:tcW w:w="2385" w:type="dxa"/>
            <w:gridSpan w:val="2"/>
            <w:vAlign w:val="center"/>
          </w:tcPr>
          <w:p w14:paraId="2A90700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tcPr>
          <w:p w14:paraId="02268AF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99.5</w:t>
            </w:r>
          </w:p>
        </w:tc>
      </w:tr>
      <w:tr w14:paraId="54E3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vMerge w:val="continue"/>
            <w:vAlign w:val="center"/>
          </w:tcPr>
          <w:p w14:paraId="26761A71">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1BE133B3">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29891AE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tcPr>
          <w:p w14:paraId="0BDA686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99.5</w:t>
            </w:r>
          </w:p>
        </w:tc>
      </w:tr>
      <w:tr w14:paraId="72CF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continue"/>
            <w:vAlign w:val="center"/>
          </w:tcPr>
          <w:p w14:paraId="34165B6A">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58BDD310">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0556F9B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tcPr>
          <w:p w14:paraId="74B5857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100.47</w:t>
            </w:r>
          </w:p>
        </w:tc>
      </w:tr>
      <w:tr w14:paraId="3139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continue"/>
            <w:vAlign w:val="center"/>
          </w:tcPr>
          <w:p w14:paraId="0A6EC871">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570C5DB5">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1073CD9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tcPr>
          <w:p w14:paraId="45A39FE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100.96</w:t>
            </w:r>
          </w:p>
        </w:tc>
      </w:tr>
      <w:tr w14:paraId="2C34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restart"/>
            <w:vAlign w:val="center"/>
          </w:tcPr>
          <w:p w14:paraId="0090D66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15</w:t>
            </w:r>
          </w:p>
        </w:tc>
        <w:tc>
          <w:tcPr>
            <w:tcW w:w="4050" w:type="dxa"/>
            <w:gridSpan w:val="2"/>
            <w:vMerge w:val="restart"/>
            <w:vAlign w:val="center"/>
          </w:tcPr>
          <w:p w14:paraId="4F7D000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小李庄水库</w:t>
            </w:r>
          </w:p>
        </w:tc>
        <w:tc>
          <w:tcPr>
            <w:tcW w:w="2385" w:type="dxa"/>
            <w:gridSpan w:val="2"/>
            <w:vAlign w:val="center"/>
          </w:tcPr>
          <w:p w14:paraId="097726F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tcPr>
          <w:p w14:paraId="3B1EEB4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126.5</w:t>
            </w:r>
          </w:p>
        </w:tc>
      </w:tr>
      <w:tr w14:paraId="02F8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86" w:type="dxa"/>
            <w:vMerge w:val="continue"/>
            <w:vAlign w:val="center"/>
          </w:tcPr>
          <w:p w14:paraId="674DA391">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2888F1C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28B1368B">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tcPr>
          <w:p w14:paraId="318629A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126.5</w:t>
            </w:r>
          </w:p>
        </w:tc>
      </w:tr>
      <w:tr w14:paraId="748D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continue"/>
            <w:vAlign w:val="center"/>
          </w:tcPr>
          <w:p w14:paraId="0F72770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354CDB67">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6089CE11">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tcPr>
          <w:p w14:paraId="21B33F3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127.22</w:t>
            </w:r>
          </w:p>
        </w:tc>
      </w:tr>
      <w:tr w14:paraId="0FED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86" w:type="dxa"/>
            <w:vMerge w:val="continue"/>
            <w:vAlign w:val="center"/>
          </w:tcPr>
          <w:p w14:paraId="7FAD694F">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3AAE0066">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405216E8">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tcPr>
          <w:p w14:paraId="2845918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127.98</w:t>
            </w:r>
          </w:p>
        </w:tc>
      </w:tr>
      <w:tr w14:paraId="2F25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86" w:type="dxa"/>
            <w:vMerge w:val="restart"/>
            <w:vAlign w:val="center"/>
          </w:tcPr>
          <w:p w14:paraId="3217B1A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16</w:t>
            </w:r>
          </w:p>
        </w:tc>
        <w:tc>
          <w:tcPr>
            <w:tcW w:w="4050" w:type="dxa"/>
            <w:gridSpan w:val="2"/>
            <w:vMerge w:val="restart"/>
            <w:vAlign w:val="center"/>
          </w:tcPr>
          <w:p w14:paraId="5206539D">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田窝水库</w:t>
            </w:r>
          </w:p>
        </w:tc>
        <w:tc>
          <w:tcPr>
            <w:tcW w:w="2385" w:type="dxa"/>
            <w:gridSpan w:val="2"/>
            <w:vAlign w:val="center"/>
          </w:tcPr>
          <w:p w14:paraId="57C29DF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tcPr>
          <w:p w14:paraId="603367E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110.8</w:t>
            </w:r>
          </w:p>
        </w:tc>
      </w:tr>
      <w:tr w14:paraId="63E3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continue"/>
            <w:vAlign w:val="center"/>
          </w:tcPr>
          <w:p w14:paraId="51B14ECA">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1A288A6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205358C8">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tcPr>
          <w:p w14:paraId="3881BAB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110.8</w:t>
            </w:r>
          </w:p>
        </w:tc>
      </w:tr>
      <w:tr w14:paraId="1AE7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86" w:type="dxa"/>
            <w:vMerge w:val="continue"/>
            <w:vAlign w:val="center"/>
          </w:tcPr>
          <w:p w14:paraId="31F406A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79B04D4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7B92368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tcPr>
          <w:p w14:paraId="33428B52">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111.36</w:t>
            </w:r>
          </w:p>
        </w:tc>
      </w:tr>
      <w:tr w14:paraId="53B2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6" w:type="dxa"/>
            <w:vMerge w:val="continue"/>
            <w:vAlign w:val="center"/>
          </w:tcPr>
          <w:p w14:paraId="42AA53EB">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1B6248D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2491649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tcPr>
          <w:p w14:paraId="78CC60F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111.9</w:t>
            </w:r>
          </w:p>
        </w:tc>
      </w:tr>
      <w:tr w14:paraId="2561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restart"/>
            <w:vAlign w:val="center"/>
          </w:tcPr>
          <w:p w14:paraId="715CB0D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17</w:t>
            </w:r>
          </w:p>
        </w:tc>
        <w:tc>
          <w:tcPr>
            <w:tcW w:w="4050" w:type="dxa"/>
            <w:gridSpan w:val="2"/>
            <w:vMerge w:val="restart"/>
            <w:vAlign w:val="center"/>
          </w:tcPr>
          <w:p w14:paraId="0BF96BF9">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八里岗坝</w:t>
            </w:r>
          </w:p>
        </w:tc>
        <w:tc>
          <w:tcPr>
            <w:tcW w:w="2385" w:type="dxa"/>
            <w:gridSpan w:val="2"/>
            <w:vAlign w:val="center"/>
          </w:tcPr>
          <w:p w14:paraId="7AAFDBBD">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vAlign w:val="center"/>
          </w:tcPr>
          <w:p w14:paraId="478DC8E9">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68.85</w:t>
            </w:r>
          </w:p>
        </w:tc>
      </w:tr>
      <w:tr w14:paraId="5AD1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6" w:type="dxa"/>
            <w:vMerge w:val="continue"/>
            <w:vAlign w:val="center"/>
          </w:tcPr>
          <w:p w14:paraId="274C0E8C">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2BD6CD2E">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6A8A19A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vAlign w:val="center"/>
          </w:tcPr>
          <w:p w14:paraId="4F07017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68.85</w:t>
            </w:r>
          </w:p>
        </w:tc>
      </w:tr>
      <w:tr w14:paraId="1C7C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86" w:type="dxa"/>
            <w:vMerge w:val="continue"/>
            <w:vAlign w:val="center"/>
          </w:tcPr>
          <w:p w14:paraId="278C7874">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52F5B79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3790A6D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vAlign w:val="center"/>
          </w:tcPr>
          <w:p w14:paraId="435E876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69.95</w:t>
            </w:r>
          </w:p>
        </w:tc>
      </w:tr>
      <w:tr w14:paraId="7982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86" w:type="dxa"/>
            <w:vMerge w:val="continue"/>
            <w:vAlign w:val="center"/>
          </w:tcPr>
          <w:p w14:paraId="781182C3">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4050" w:type="dxa"/>
            <w:gridSpan w:val="2"/>
            <w:vMerge w:val="continue"/>
            <w:vAlign w:val="center"/>
          </w:tcPr>
          <w:p w14:paraId="52D27AD5">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p>
        </w:tc>
        <w:tc>
          <w:tcPr>
            <w:tcW w:w="2385" w:type="dxa"/>
            <w:gridSpan w:val="2"/>
            <w:vAlign w:val="center"/>
          </w:tcPr>
          <w:p w14:paraId="6FBF314A">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vAlign w:val="center"/>
          </w:tcPr>
          <w:p w14:paraId="14D2E40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70.9</w:t>
            </w:r>
          </w:p>
        </w:tc>
      </w:tr>
      <w:tr w14:paraId="317B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restart"/>
            <w:vAlign w:val="center"/>
          </w:tcPr>
          <w:p w14:paraId="0DF73600">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18</w:t>
            </w:r>
          </w:p>
        </w:tc>
        <w:tc>
          <w:tcPr>
            <w:tcW w:w="4050" w:type="dxa"/>
            <w:gridSpan w:val="2"/>
            <w:vMerge w:val="restart"/>
            <w:vAlign w:val="center"/>
          </w:tcPr>
          <w:p w14:paraId="5FDF63C2">
            <w:pPr>
              <w:keepNext w:val="0"/>
              <w:keepLines w:val="0"/>
              <w:suppressLineNumbers w:val="0"/>
              <w:spacing w:before="0" w:beforeAutospacing="0" w:after="0" w:afterAutospacing="0"/>
              <w:ind w:left="0" w:right="0"/>
              <w:jc w:val="center"/>
              <w:rPr>
                <w:rFonts w:hint="default" w:ascii="仿宋_GB2312" w:hAnsi="仿宋_GB2312" w:eastAsia="仿宋_GB2312"/>
                <w:b/>
                <w:bCs/>
                <w:sz w:val="24"/>
              </w:rPr>
            </w:pPr>
            <w:r>
              <w:rPr>
                <w:rFonts w:hint="eastAsia" w:ascii="仿宋_GB2312" w:hAnsi="仿宋_GB2312" w:eastAsia="仿宋_GB2312"/>
                <w:b/>
                <w:bCs/>
                <w:sz w:val="24"/>
              </w:rPr>
              <w:t>米粮坝</w:t>
            </w:r>
          </w:p>
        </w:tc>
        <w:tc>
          <w:tcPr>
            <w:tcW w:w="2385" w:type="dxa"/>
            <w:gridSpan w:val="2"/>
            <w:vAlign w:val="center"/>
          </w:tcPr>
          <w:p w14:paraId="1802E77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正常蓄水位</w:t>
            </w:r>
          </w:p>
        </w:tc>
        <w:tc>
          <w:tcPr>
            <w:tcW w:w="1059" w:type="dxa"/>
            <w:vAlign w:val="center"/>
          </w:tcPr>
          <w:p w14:paraId="427584FC">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57.1</w:t>
            </w:r>
          </w:p>
        </w:tc>
      </w:tr>
      <w:tr w14:paraId="54C0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continue"/>
            <w:vAlign w:val="center"/>
          </w:tcPr>
          <w:p w14:paraId="6CFB2F55">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7B53C01E">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56FE42FF">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汛限水位</w:t>
            </w:r>
          </w:p>
        </w:tc>
        <w:tc>
          <w:tcPr>
            <w:tcW w:w="1059" w:type="dxa"/>
            <w:vAlign w:val="center"/>
          </w:tcPr>
          <w:p w14:paraId="735D1377">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57.1</w:t>
            </w:r>
          </w:p>
        </w:tc>
      </w:tr>
      <w:tr w14:paraId="4D56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86" w:type="dxa"/>
            <w:vMerge w:val="continue"/>
            <w:vAlign w:val="center"/>
          </w:tcPr>
          <w:p w14:paraId="7EA57BB0">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2D87180F">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32B2BA83">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设计水位</w:t>
            </w:r>
          </w:p>
        </w:tc>
        <w:tc>
          <w:tcPr>
            <w:tcW w:w="1059" w:type="dxa"/>
            <w:vAlign w:val="center"/>
          </w:tcPr>
          <w:p w14:paraId="0DA9FCE0">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57.68</w:t>
            </w:r>
          </w:p>
        </w:tc>
      </w:tr>
      <w:tr w14:paraId="0D93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86" w:type="dxa"/>
            <w:vMerge w:val="continue"/>
            <w:vAlign w:val="center"/>
          </w:tcPr>
          <w:p w14:paraId="148BE468">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4050" w:type="dxa"/>
            <w:gridSpan w:val="2"/>
            <w:vMerge w:val="continue"/>
            <w:vAlign w:val="center"/>
          </w:tcPr>
          <w:p w14:paraId="55C631F0">
            <w:pPr>
              <w:keepNext w:val="0"/>
              <w:keepLines w:val="0"/>
              <w:suppressLineNumbers w:val="0"/>
              <w:spacing w:before="0" w:beforeAutospacing="0" w:after="0" w:afterAutospacing="0"/>
              <w:ind w:left="0" w:right="0"/>
              <w:jc w:val="center"/>
              <w:rPr>
                <w:rFonts w:hint="default" w:ascii="仿宋_GB2312" w:hAnsi="仿宋_GB2312" w:eastAsia="仿宋_GB2312"/>
                <w:sz w:val="24"/>
              </w:rPr>
            </w:pPr>
          </w:p>
        </w:tc>
        <w:tc>
          <w:tcPr>
            <w:tcW w:w="2385" w:type="dxa"/>
            <w:gridSpan w:val="2"/>
            <w:vAlign w:val="center"/>
          </w:tcPr>
          <w:p w14:paraId="2F769AF5">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校核水位</w:t>
            </w:r>
          </w:p>
        </w:tc>
        <w:tc>
          <w:tcPr>
            <w:tcW w:w="1059" w:type="dxa"/>
            <w:vAlign w:val="center"/>
          </w:tcPr>
          <w:p w14:paraId="74236984">
            <w:pPr>
              <w:keepNext w:val="0"/>
              <w:keepLines w:val="0"/>
              <w:suppressLineNumbers w:val="0"/>
              <w:spacing w:before="0" w:beforeAutospacing="0" w:after="0" w:afterAutospacing="0"/>
              <w:ind w:left="0" w:right="0"/>
              <w:jc w:val="center"/>
              <w:rPr>
                <w:rFonts w:hint="default" w:ascii="仿宋_GB2312" w:hAnsi="仿宋_GB2312" w:eastAsia="仿宋_GB2312"/>
                <w:sz w:val="24"/>
              </w:rPr>
            </w:pPr>
            <w:r>
              <w:rPr>
                <w:rFonts w:hint="eastAsia" w:ascii="仿宋_GB2312" w:hAnsi="仿宋_GB2312" w:eastAsia="仿宋_GB2312"/>
                <w:sz w:val="24"/>
              </w:rPr>
              <w:t>58.07</w:t>
            </w:r>
          </w:p>
        </w:tc>
      </w:tr>
    </w:tbl>
    <w:p w14:paraId="765DA548">
      <w:pPr>
        <w:pStyle w:val="14"/>
        <w:widowControl/>
        <w:spacing w:before="0" w:beforeAutospacing="0" w:after="0" w:afterAutospacing="0" w:line="560" w:lineRule="atLeast"/>
        <w:ind w:firstLine="0"/>
        <w:rPr>
          <w:rFonts w:ascii="仿宋_GB2312" w:hAnsi="Times New Roman" w:eastAsia="仿宋_GB2312"/>
          <w:color w:val="333333"/>
          <w:sz w:val="21"/>
          <w:szCs w:val="21"/>
          <w:shd w:val="clear" w:color="auto" w:fill="FFFFFF"/>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23DE2-8C0B-474F-942E-2C4AA1C0FE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AA3A15-B023-4F5F-9EBC-D9E4E5324FBA}"/>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embedRegular r:id="rId3" w:fontKey="{15565C95-9089-4B34-B60A-31803EA026B0}"/>
  </w:font>
  <w:font w:name="仿宋">
    <w:panose1 w:val="02010609060101010101"/>
    <w:charset w:val="86"/>
    <w:family w:val="modern"/>
    <w:pitch w:val="default"/>
    <w:sig w:usb0="800002BF" w:usb1="38CF7CFA" w:usb2="00000016" w:usb3="00000000" w:csb0="00040001" w:csb1="00000000"/>
    <w:embedRegular r:id="rId4" w:fontKey="{B7B6273D-4501-4F58-B5EF-B0F1982D0D3D}"/>
  </w:font>
  <w:font w:name="仿宋_GB2312">
    <w:panose1 w:val="02010609030101010101"/>
    <w:charset w:val="86"/>
    <w:family w:val="modern"/>
    <w:pitch w:val="default"/>
    <w:sig w:usb0="00000001" w:usb1="080E0000" w:usb2="00000000" w:usb3="00000000" w:csb0="00040000" w:csb1="00000000"/>
    <w:embedRegular r:id="rId5" w:fontKey="{BA64962F-E04B-4CE9-AE45-89515F23E68E}"/>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6" w:fontKey="{55B67A79-FB51-4048-BD6B-7ED5245465D7}"/>
  </w:font>
  <w:font w:name="方正黑体简体">
    <w:altName w:val="微软雅黑"/>
    <w:panose1 w:val="00000000000000000000"/>
    <w:charset w:val="86"/>
    <w:family w:val="auto"/>
    <w:pitch w:val="default"/>
    <w:sig w:usb0="00000000" w:usb1="00000000" w:usb2="00000000" w:usb3="00000000" w:csb0="00040000" w:csb1="00000000"/>
    <w:embedRegular r:id="rId7" w:fontKey="{1B0A1985-F8D7-4A9C-A9D8-80EBBBF06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5675">
    <w:pPr>
      <w:pStyle w:val="9"/>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28 -</w:t>
    </w:r>
    <w:r>
      <w:rPr>
        <w:rFonts w:ascii="仿宋" w:hAnsi="仿宋" w:eastAsia="仿宋"/>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162E81"/>
    <w:rsid w:val="000209FA"/>
    <w:rsid w:val="000236A6"/>
    <w:rsid w:val="00070444"/>
    <w:rsid w:val="0008152F"/>
    <w:rsid w:val="000D48CA"/>
    <w:rsid w:val="000E70CB"/>
    <w:rsid w:val="001227AB"/>
    <w:rsid w:val="00130C0F"/>
    <w:rsid w:val="001505AA"/>
    <w:rsid w:val="0016268C"/>
    <w:rsid w:val="0018099A"/>
    <w:rsid w:val="001840D1"/>
    <w:rsid w:val="001A7DEF"/>
    <w:rsid w:val="001D1E7B"/>
    <w:rsid w:val="001F2F37"/>
    <w:rsid w:val="00217621"/>
    <w:rsid w:val="00224E36"/>
    <w:rsid w:val="002530FF"/>
    <w:rsid w:val="002554ED"/>
    <w:rsid w:val="002646B9"/>
    <w:rsid w:val="002B3D93"/>
    <w:rsid w:val="002C4EB7"/>
    <w:rsid w:val="002C557B"/>
    <w:rsid w:val="002D199D"/>
    <w:rsid w:val="002D4681"/>
    <w:rsid w:val="002E512E"/>
    <w:rsid w:val="002E5BA7"/>
    <w:rsid w:val="002E7A1F"/>
    <w:rsid w:val="002F53F3"/>
    <w:rsid w:val="002F5718"/>
    <w:rsid w:val="00334CD4"/>
    <w:rsid w:val="00354500"/>
    <w:rsid w:val="0036291D"/>
    <w:rsid w:val="00383474"/>
    <w:rsid w:val="003D7B6D"/>
    <w:rsid w:val="0040651E"/>
    <w:rsid w:val="0041288D"/>
    <w:rsid w:val="00436277"/>
    <w:rsid w:val="00436C23"/>
    <w:rsid w:val="00445C48"/>
    <w:rsid w:val="00476F3F"/>
    <w:rsid w:val="00481CB5"/>
    <w:rsid w:val="004D461E"/>
    <w:rsid w:val="004D5BE7"/>
    <w:rsid w:val="00503E5B"/>
    <w:rsid w:val="00535C57"/>
    <w:rsid w:val="005602E0"/>
    <w:rsid w:val="00585FFA"/>
    <w:rsid w:val="005A731E"/>
    <w:rsid w:val="005D58A4"/>
    <w:rsid w:val="005E2F81"/>
    <w:rsid w:val="00610A98"/>
    <w:rsid w:val="00633672"/>
    <w:rsid w:val="00670FAA"/>
    <w:rsid w:val="00673247"/>
    <w:rsid w:val="00673EDA"/>
    <w:rsid w:val="006767EE"/>
    <w:rsid w:val="00683734"/>
    <w:rsid w:val="006D15F4"/>
    <w:rsid w:val="006E1899"/>
    <w:rsid w:val="006F1786"/>
    <w:rsid w:val="006F3507"/>
    <w:rsid w:val="006F41F2"/>
    <w:rsid w:val="0070344A"/>
    <w:rsid w:val="00705091"/>
    <w:rsid w:val="00715371"/>
    <w:rsid w:val="00762377"/>
    <w:rsid w:val="007626AE"/>
    <w:rsid w:val="0078047F"/>
    <w:rsid w:val="007B5D2C"/>
    <w:rsid w:val="007C03CC"/>
    <w:rsid w:val="007F6B80"/>
    <w:rsid w:val="0080692A"/>
    <w:rsid w:val="00820DE0"/>
    <w:rsid w:val="00823B4A"/>
    <w:rsid w:val="00850428"/>
    <w:rsid w:val="008553C2"/>
    <w:rsid w:val="00863A3C"/>
    <w:rsid w:val="0089658A"/>
    <w:rsid w:val="008A7C26"/>
    <w:rsid w:val="008F4832"/>
    <w:rsid w:val="008F5084"/>
    <w:rsid w:val="00900CBA"/>
    <w:rsid w:val="00902647"/>
    <w:rsid w:val="009112DC"/>
    <w:rsid w:val="00927059"/>
    <w:rsid w:val="009647DC"/>
    <w:rsid w:val="00975394"/>
    <w:rsid w:val="009917FF"/>
    <w:rsid w:val="009B6205"/>
    <w:rsid w:val="009C1FC5"/>
    <w:rsid w:val="00A023DD"/>
    <w:rsid w:val="00A14E6F"/>
    <w:rsid w:val="00A43B5F"/>
    <w:rsid w:val="00A62C3A"/>
    <w:rsid w:val="00A63409"/>
    <w:rsid w:val="00A70053"/>
    <w:rsid w:val="00A83550"/>
    <w:rsid w:val="00AA1491"/>
    <w:rsid w:val="00AB086B"/>
    <w:rsid w:val="00AD3258"/>
    <w:rsid w:val="00AE1357"/>
    <w:rsid w:val="00B060EB"/>
    <w:rsid w:val="00B2333F"/>
    <w:rsid w:val="00B45EF7"/>
    <w:rsid w:val="00B51362"/>
    <w:rsid w:val="00B55E89"/>
    <w:rsid w:val="00B7253E"/>
    <w:rsid w:val="00B76E27"/>
    <w:rsid w:val="00B93EB0"/>
    <w:rsid w:val="00BC5755"/>
    <w:rsid w:val="00BD0A6E"/>
    <w:rsid w:val="00BF0C00"/>
    <w:rsid w:val="00C064D5"/>
    <w:rsid w:val="00C13DA2"/>
    <w:rsid w:val="00C37352"/>
    <w:rsid w:val="00C37E14"/>
    <w:rsid w:val="00C55D7C"/>
    <w:rsid w:val="00C72F9F"/>
    <w:rsid w:val="00CA407F"/>
    <w:rsid w:val="00CA55E3"/>
    <w:rsid w:val="00CA61AE"/>
    <w:rsid w:val="00CC353C"/>
    <w:rsid w:val="00CD1DFA"/>
    <w:rsid w:val="00CD364B"/>
    <w:rsid w:val="00CD4537"/>
    <w:rsid w:val="00D15795"/>
    <w:rsid w:val="00D37FBF"/>
    <w:rsid w:val="00D40D40"/>
    <w:rsid w:val="00D50481"/>
    <w:rsid w:val="00D864A3"/>
    <w:rsid w:val="00D94A59"/>
    <w:rsid w:val="00DA2BA4"/>
    <w:rsid w:val="00DF1396"/>
    <w:rsid w:val="00E515D4"/>
    <w:rsid w:val="00E64AE9"/>
    <w:rsid w:val="00E67EF0"/>
    <w:rsid w:val="00E734FA"/>
    <w:rsid w:val="00EF27F4"/>
    <w:rsid w:val="00EF7C7D"/>
    <w:rsid w:val="00F03178"/>
    <w:rsid w:val="00F304F2"/>
    <w:rsid w:val="00F31A4C"/>
    <w:rsid w:val="00F34655"/>
    <w:rsid w:val="00F3532A"/>
    <w:rsid w:val="00F41252"/>
    <w:rsid w:val="00F47E7D"/>
    <w:rsid w:val="00F70A67"/>
    <w:rsid w:val="00F86826"/>
    <w:rsid w:val="00FA3610"/>
    <w:rsid w:val="00FD0D11"/>
    <w:rsid w:val="00FD13C1"/>
    <w:rsid w:val="00FE1982"/>
    <w:rsid w:val="030D63D1"/>
    <w:rsid w:val="03886AB7"/>
    <w:rsid w:val="04C5791C"/>
    <w:rsid w:val="0E597DB0"/>
    <w:rsid w:val="10811D72"/>
    <w:rsid w:val="14CF5677"/>
    <w:rsid w:val="158C2BC6"/>
    <w:rsid w:val="1A7F7F1B"/>
    <w:rsid w:val="23EB7FF4"/>
    <w:rsid w:val="24162E81"/>
    <w:rsid w:val="2468078D"/>
    <w:rsid w:val="28BB2236"/>
    <w:rsid w:val="29677FEA"/>
    <w:rsid w:val="2AA64C74"/>
    <w:rsid w:val="2EDC647B"/>
    <w:rsid w:val="319904E8"/>
    <w:rsid w:val="32987B0E"/>
    <w:rsid w:val="397C4B41"/>
    <w:rsid w:val="4DAD108F"/>
    <w:rsid w:val="4DDA241C"/>
    <w:rsid w:val="50502E09"/>
    <w:rsid w:val="549D6882"/>
    <w:rsid w:val="55CF4108"/>
    <w:rsid w:val="560E1C88"/>
    <w:rsid w:val="561E4DBF"/>
    <w:rsid w:val="569369A2"/>
    <w:rsid w:val="58A24E4A"/>
    <w:rsid w:val="5D6E12B0"/>
    <w:rsid w:val="6056593C"/>
    <w:rsid w:val="647B41E6"/>
    <w:rsid w:val="6501461E"/>
    <w:rsid w:val="66CD444B"/>
    <w:rsid w:val="67F4137C"/>
    <w:rsid w:val="693348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
    <w:pPr>
      <w:keepNext/>
      <w:keepLines/>
      <w:spacing w:line="560" w:lineRule="exact"/>
      <w:ind w:firstLine="200" w:firstLineChars="200"/>
      <w:outlineLvl w:val="0"/>
    </w:pPr>
    <w:rPr>
      <w:rFonts w:ascii="黑体" w:hAnsi="黑体" w:eastAsia="黑体" w:cs="华文中宋"/>
      <w:bCs/>
      <w:kern w:val="44"/>
      <w:sz w:val="32"/>
      <w:szCs w:val="44"/>
    </w:rPr>
  </w:style>
  <w:style w:type="paragraph" w:styleId="3">
    <w:name w:val="heading 2"/>
    <w:basedOn w:val="1"/>
    <w:next w:val="1"/>
    <w:link w:val="32"/>
    <w:qFormat/>
    <w:uiPriority w:val="9"/>
    <w:pPr>
      <w:keepNext/>
      <w:keepLines/>
      <w:spacing w:line="560" w:lineRule="exact"/>
      <w:ind w:firstLine="200" w:firstLineChars="200"/>
      <w:outlineLvl w:val="1"/>
    </w:pPr>
    <w:rPr>
      <w:rFonts w:ascii="楷体" w:hAnsi="楷体" w:eastAsia="楷体"/>
      <w:b/>
      <w:bCs/>
      <w:sz w:val="32"/>
      <w:szCs w:val="32"/>
    </w:rPr>
  </w:style>
  <w:style w:type="paragraph" w:styleId="4">
    <w:name w:val="heading 3"/>
    <w:basedOn w:val="1"/>
    <w:next w:val="1"/>
    <w:link w:val="30"/>
    <w:unhideWhenUsed/>
    <w:qFormat/>
    <w:uiPriority w:val="0"/>
    <w:pPr>
      <w:keepNext/>
      <w:keepLines/>
      <w:spacing w:line="560" w:lineRule="exact"/>
      <w:ind w:firstLine="200" w:firstLineChars="200"/>
      <w:outlineLvl w:val="2"/>
    </w:pPr>
    <w:rPr>
      <w:rFonts w:ascii="仿宋" w:hAnsi="仿宋" w:eastAsia="仿宋"/>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Document Map"/>
    <w:basedOn w:val="1"/>
    <w:link w:val="29"/>
    <w:qFormat/>
    <w:uiPriority w:val="0"/>
    <w:rPr>
      <w:rFonts w:ascii="宋体"/>
      <w:sz w:val="18"/>
      <w:szCs w:val="18"/>
    </w:rPr>
  </w:style>
  <w:style w:type="paragraph" w:styleId="6">
    <w:name w:val="annotation text"/>
    <w:basedOn w:val="1"/>
    <w:qFormat/>
    <w:uiPriority w:val="0"/>
    <w:pPr>
      <w:jc w:val="left"/>
    </w:pPr>
  </w:style>
  <w:style w:type="paragraph" w:styleId="7">
    <w:name w:val="Body Text Indent"/>
    <w:basedOn w:val="1"/>
    <w:link w:val="25"/>
    <w:qFormat/>
    <w:uiPriority w:val="0"/>
    <w:pPr>
      <w:spacing w:after="120"/>
      <w:ind w:left="420" w:leftChars="200"/>
    </w:pPr>
  </w:style>
  <w:style w:type="paragraph" w:styleId="8">
    <w:name w:val="Date"/>
    <w:basedOn w:val="1"/>
    <w:next w:val="1"/>
    <w:link w:val="27"/>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after="104" w:line="0" w:lineRule="atLeast"/>
      <w:jc w:val="left"/>
    </w:pPr>
  </w:style>
  <w:style w:type="paragraph" w:styleId="12">
    <w:name w:val="toc 2"/>
    <w:basedOn w:val="1"/>
    <w:next w:val="1"/>
    <w:autoRedefine/>
    <w:qFormat/>
    <w:uiPriority w:val="39"/>
    <w:pPr>
      <w:ind w:left="420" w:leftChars="200"/>
    </w:p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link w:val="26"/>
    <w:unhideWhenUsed/>
    <w:qFormat/>
    <w:uiPriority w:val="0"/>
    <w:pPr>
      <w:ind w:firstLine="420" w:firstLineChars="200"/>
    </w:pPr>
    <w:rPr>
      <w:rFonts w:ascii="仿宋_GB2312" w:hAnsi="微软雅黑" w:eastAsia="仿宋_GB2312" w:cs="华文中宋"/>
      <w:szCs w:val="20"/>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paragraph" w:customStyle="1" w:styleId="20">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character" w:customStyle="1" w:styleId="21">
    <w:name w:val="页眉 字符"/>
    <w:basedOn w:val="17"/>
    <w:link w:val="10"/>
    <w:qFormat/>
    <w:uiPriority w:val="0"/>
    <w:rPr>
      <w:rFonts w:eastAsia="宋体"/>
      <w:kern w:val="2"/>
      <w:sz w:val="18"/>
      <w:szCs w:val="18"/>
    </w:rPr>
  </w:style>
  <w:style w:type="character" w:customStyle="1" w:styleId="22">
    <w:name w:val="页脚 字符"/>
    <w:basedOn w:val="17"/>
    <w:link w:val="9"/>
    <w:qFormat/>
    <w:uiPriority w:val="0"/>
    <w:rPr>
      <w:rFonts w:eastAsia="宋体"/>
      <w:kern w:val="2"/>
      <w:sz w:val="18"/>
      <w:szCs w:val="18"/>
    </w:rPr>
  </w:style>
  <w:style w:type="character" w:customStyle="1" w:styleId="23">
    <w:name w:val="标题 1 字符"/>
    <w:basedOn w:val="17"/>
    <w:link w:val="2"/>
    <w:qFormat/>
    <w:uiPriority w:val="9"/>
    <w:rPr>
      <w:rFonts w:ascii="黑体" w:hAnsi="黑体" w:eastAsia="黑体" w:cs="华文中宋"/>
      <w:bCs/>
      <w:kern w:val="44"/>
      <w:sz w:val="32"/>
      <w:szCs w:val="44"/>
    </w:rPr>
  </w:style>
  <w:style w:type="character" w:customStyle="1" w:styleId="24">
    <w:name w:val="标题 2 字符"/>
    <w:basedOn w:val="17"/>
    <w:link w:val="3"/>
    <w:qFormat/>
    <w:uiPriority w:val="9"/>
    <w:rPr>
      <w:rFonts w:ascii="楷体" w:hAnsi="楷体" w:eastAsia="楷体"/>
      <w:b/>
      <w:bCs/>
      <w:kern w:val="2"/>
      <w:sz w:val="32"/>
      <w:szCs w:val="32"/>
    </w:rPr>
  </w:style>
  <w:style w:type="character" w:customStyle="1" w:styleId="25">
    <w:name w:val="正文文本缩进 字符"/>
    <w:basedOn w:val="17"/>
    <w:link w:val="7"/>
    <w:qFormat/>
    <w:uiPriority w:val="0"/>
    <w:rPr>
      <w:rFonts w:eastAsia="宋体"/>
      <w:kern w:val="2"/>
      <w:sz w:val="21"/>
      <w:szCs w:val="24"/>
    </w:rPr>
  </w:style>
  <w:style w:type="character" w:customStyle="1" w:styleId="26">
    <w:name w:val="正文文本首行缩进 2 字符"/>
    <w:basedOn w:val="25"/>
    <w:link w:val="15"/>
    <w:qFormat/>
    <w:uiPriority w:val="0"/>
    <w:rPr>
      <w:rFonts w:ascii="仿宋_GB2312" w:hAnsi="微软雅黑" w:eastAsia="仿宋_GB2312" w:cs="华文中宋"/>
      <w:kern w:val="2"/>
      <w:sz w:val="21"/>
      <w:szCs w:val="24"/>
    </w:rPr>
  </w:style>
  <w:style w:type="character" w:customStyle="1" w:styleId="27">
    <w:name w:val="日期 字符"/>
    <w:basedOn w:val="17"/>
    <w:link w:val="8"/>
    <w:qFormat/>
    <w:uiPriority w:val="0"/>
    <w:rPr>
      <w:rFonts w:eastAsia="宋体"/>
      <w:kern w:val="2"/>
      <w:sz w:val="21"/>
      <w:szCs w:val="24"/>
    </w:rPr>
  </w:style>
  <w:style w:type="paragraph" w:customStyle="1" w:styleId="28">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29">
    <w:name w:val="文档结构图 字符"/>
    <w:basedOn w:val="17"/>
    <w:link w:val="5"/>
    <w:qFormat/>
    <w:uiPriority w:val="0"/>
    <w:rPr>
      <w:rFonts w:ascii="宋体" w:eastAsia="宋体"/>
      <w:kern w:val="2"/>
      <w:sz w:val="18"/>
      <w:szCs w:val="18"/>
    </w:rPr>
  </w:style>
  <w:style w:type="character" w:customStyle="1" w:styleId="30">
    <w:name w:val="标题 3 字符"/>
    <w:basedOn w:val="17"/>
    <w:link w:val="4"/>
    <w:qFormat/>
    <w:uiPriority w:val="0"/>
    <w:rPr>
      <w:rFonts w:ascii="仿宋" w:hAnsi="仿宋" w:eastAsia="仿宋"/>
      <w:b/>
      <w:bCs/>
      <w:kern w:val="2"/>
      <w:sz w:val="32"/>
      <w:szCs w:val="32"/>
    </w:rPr>
  </w:style>
  <w:style w:type="paragraph" w:customStyle="1" w:styleId="31">
    <w:name w:val="Revision"/>
    <w:hidden/>
    <w:semiHidden/>
    <w:qFormat/>
    <w:uiPriority w:val="99"/>
    <w:rPr>
      <w:rFonts w:ascii="Calibri" w:hAnsi="Calibri" w:eastAsia="宋体" w:cs="Times New Roman"/>
      <w:kern w:val="2"/>
      <w:sz w:val="21"/>
      <w:szCs w:val="24"/>
      <w:lang w:val="en-US" w:eastAsia="zh-CN" w:bidi="ar-SA"/>
    </w:rPr>
  </w:style>
  <w:style w:type="character" w:customStyle="1" w:styleId="32">
    <w:name w:val="标题 2 Char"/>
    <w:basedOn w:val="17"/>
    <w:link w:val="3"/>
    <w:qFormat/>
    <w:uiPriority w:val="0"/>
    <w:rPr>
      <w:rFonts w:hint="eastAsia" w:ascii="等线 Light" w:hAnsi="等线 Light" w:eastAsia="等线 Light" w:cs="等线 Light"/>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039F-FE0D-4A10-8922-AFC8CA4654B3}">
  <ds:schemaRefs/>
</ds:datastoreItem>
</file>

<file path=docProps/app.xml><?xml version="1.0" encoding="utf-8"?>
<Properties xmlns="http://schemas.openxmlformats.org/officeDocument/2006/extended-properties" xmlns:vt="http://schemas.openxmlformats.org/officeDocument/2006/docPropsVTypes">
  <Template>Normal</Template>
  <Pages>50</Pages>
  <Words>13138</Words>
  <Characters>13447</Characters>
  <Lines>155</Lines>
  <Paragraphs>43</Paragraphs>
  <TotalTime>1</TotalTime>
  <ScaleCrop>false</ScaleCrop>
  <LinksUpToDate>false</LinksUpToDate>
  <CharactersWithSpaces>13760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2022-06-23T02:16:00Z</dcterms:created>
  <dc:creator>WPS_1574655345</dc:creator>
  <cp:lastModifiedBy>简</cp:lastModifiedBy>
  <cp:lastPrinted>2022-06-01T06:45:00Z</cp:lastPrinted>
  <dcterms:modified xsi:type="dcterms:W3CDTF">2026-02-28T09:35:31Z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eyJoZGlkIjoiNmJiOTQ4ZWJkN2NjZTEwOWU2MzY4ZWFjMWFlNzg1YTgiLCJ1c2VySWQiOiI0MzcxMTM2NzcifQ==</vt:lpwstr>
  </property>
  <property fmtid="{D5CDD505-2E9C-101B-9397-08002B2CF9AE}" pid="4" name="ICV">
    <vt:lpwstr>9B136ED2D8874B0C89CD3D029A60F1D6_13</vt:lpwstr>
  </property>
</Properties>
</file>