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8E9F0">
      <w:pPr>
        <w:spacing w:line="600" w:lineRule="exact"/>
        <w:jc w:val="center"/>
        <w:rPr>
          <w:rFonts w:ascii="方正小标宋简体" w:hAnsi="仿宋" w:eastAsia="方正小标宋简体"/>
          <w:b w:val="0"/>
          <w:bCs/>
          <w:spacing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仿宋" w:eastAsia="方正小标宋简体"/>
          <w:b w:val="0"/>
          <w:bCs/>
          <w:spacing w:val="0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b w:val="0"/>
          <w:bCs/>
          <w:spacing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仿宋" w:eastAsia="方正小标宋简体"/>
          <w:b w:val="0"/>
          <w:bCs/>
          <w:spacing w:val="0"/>
          <w:sz w:val="44"/>
          <w:szCs w:val="44"/>
        </w:rPr>
        <w:t>年</w:t>
      </w:r>
      <w:r>
        <w:rPr>
          <w:rFonts w:hint="eastAsia" w:ascii="方正小标宋简体" w:hAnsi="仿宋" w:eastAsia="方正小标宋简体"/>
          <w:b w:val="0"/>
          <w:bCs/>
          <w:spacing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仿宋" w:eastAsia="方正小标宋简体"/>
          <w:b w:val="0"/>
          <w:bCs/>
          <w:spacing w:val="0"/>
          <w:sz w:val="44"/>
          <w:szCs w:val="44"/>
        </w:rPr>
        <w:t>月份工作</w:t>
      </w:r>
      <w:r>
        <w:rPr>
          <w:rFonts w:hint="eastAsia" w:ascii="方正小标宋简体" w:hAnsi="仿宋" w:eastAsia="方正小标宋简体"/>
          <w:b w:val="0"/>
          <w:bCs/>
          <w:spacing w:val="0"/>
          <w:sz w:val="44"/>
          <w:szCs w:val="44"/>
          <w:lang w:val="en-US" w:eastAsia="zh-CN"/>
        </w:rPr>
        <w:t>总结</w:t>
      </w:r>
      <w:r>
        <w:rPr>
          <w:rFonts w:hint="eastAsia" w:ascii="方正小标宋简体" w:hAnsi="仿宋" w:eastAsia="方正小标宋简体"/>
          <w:b w:val="0"/>
          <w:bCs/>
          <w:spacing w:val="0"/>
          <w:sz w:val="44"/>
          <w:szCs w:val="44"/>
        </w:rPr>
        <w:t>和</w:t>
      </w:r>
      <w:r>
        <w:rPr>
          <w:rFonts w:hint="eastAsia" w:ascii="方正小标宋简体" w:hAnsi="仿宋" w:eastAsia="方正小标宋简体"/>
          <w:b w:val="0"/>
          <w:bCs/>
          <w:spacing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仿宋" w:eastAsia="方正小标宋简体"/>
          <w:b w:val="0"/>
          <w:bCs/>
          <w:spacing w:val="0"/>
          <w:sz w:val="44"/>
          <w:szCs w:val="44"/>
        </w:rPr>
        <w:t>月份工作计划</w:t>
      </w:r>
    </w:p>
    <w:p w14:paraId="15DD158E">
      <w:pPr>
        <w:spacing w:line="60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081EDD4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月份主要工作开展情况</w:t>
      </w:r>
    </w:p>
    <w:p w14:paraId="434DFC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1.常态化开展企业走访工作，围绕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工业经济运行监测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工业企业安全生产等内容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开展入企走访35家次，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了解企业存在问题，及时帮助解决，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督促企业做好安全隐患排查，落实安全生产工作，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努力实现工业经济平稳增长。</w:t>
      </w:r>
    </w:p>
    <w:p w14:paraId="6AB0A8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2.组织2026年</w:t>
      </w:r>
      <w:r>
        <w:rPr>
          <w:rFonts w:hint="default" w:ascii="Times New Roman" w:hAnsi="Times New Roman" w:eastAsia="仿宋_GB2312" w:cs="Times New Roman"/>
          <w:sz w:val="31"/>
          <w:szCs w:val="31"/>
        </w:rPr>
        <w:t>创新型中小企业</w:t>
      </w:r>
      <w:r>
        <w:rPr>
          <w:rFonts w:hint="default" w:ascii="Times New Roman" w:hAnsi="Times New Roman" w:eastAsia="仿宋_GB2312" w:cs="Times New Roman"/>
          <w:sz w:val="31"/>
          <w:szCs w:val="31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1"/>
          <w:szCs w:val="31"/>
          <w:lang w:val="en-US" w:eastAsia="zh-CN"/>
        </w:rPr>
        <w:t>市级绿色工厂、产业链协同创新等培育申报工作，目前正在推进中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2F34A2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完成圣方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机械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2026年制造强省建设系列政策项目（第一批）审核、推荐工作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完成汉瑞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科技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2026年度基础级智能工厂审核、推荐工作；科宝、汉瑞2家企业2026年度先进础级智能工厂审核、推荐工作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组织智玻申报安徽省首台套重大技术装备重点项目库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5F5F54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开展亩均效益评价工作，对和晶、国晟等88家企业进行参评企业名单和数据收集确认工作。</w:t>
      </w:r>
    </w:p>
    <w:p w14:paraId="610DD3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5.组织辖区内11家电子信息企业做好2025年电子信息制造业统计年报报送工作，截至目前已完成6家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，预计3月31日全部完成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。</w:t>
      </w:r>
    </w:p>
    <w:p w14:paraId="0498F8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6.‌根据《安徽省分类推进重点领域生态环境治理攻坚行动方案》要求，指导工业企业做好绿色转型升级相关工作。</w:t>
      </w:r>
    </w:p>
    <w:p w14:paraId="10D44E6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制定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出台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烈山区重点产业企业名录，纳入名录企业22家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；</w:t>
      </w:r>
    </w:p>
    <w:p w14:paraId="09EB801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常态化做好清欠账款工作。今年以来，共受理欠款投诉2件，目前均已签订还款协议正在有序推进中。</w:t>
      </w:r>
    </w:p>
    <w:p w14:paraId="1D4B215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9.完成2015年度科技研发投入申报工作，全年累计申报1.53亿元。督促辖区内企业开展高新技术企业年报，尚有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家企业未填报，预计3月27日前全部填报完成。</w:t>
      </w:r>
    </w:p>
    <w:p w14:paraId="6419CC1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10.组织国巡、嘉和、北科、科宝、汉瑞、智玻等企业申报参展科交会，目前科宝、汉瑞、智玻等3家企业已申报实物展品7件。</w:t>
      </w:r>
    </w:p>
    <w:p w14:paraId="7D4CD80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2025年4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月份工作计划</w:t>
      </w:r>
    </w:p>
    <w:p w14:paraId="3E06A8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1.持续开展企业走访工作，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加强工业运行分析监测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和安全生产提醒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保证工业经济实现平稳运行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2CD0A5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做好亩均效益评价工作。</w:t>
      </w:r>
    </w:p>
    <w:p w14:paraId="0AC603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组织开展省市各类企业称号和项目资金的推荐上报工作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08A1F2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继续优化营商环境，做好惠企政策的宣传工作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DE11AA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.组织企业参加第四届科交会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7C5A10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.做好市局及区级部门的其他各项工作。</w:t>
      </w:r>
    </w:p>
    <w:p w14:paraId="5E5707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做好区委区政府安排的其他工作。</w:t>
      </w:r>
    </w:p>
    <w:p w14:paraId="0C7B184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89493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F0FDD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3A18E7E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80" w:lineRule="exact"/>
        <w:textAlignment w:val="auto"/>
        <w:rPr>
          <w:rFonts w:hint="default" w:ascii="Times New Roman" w:hAnsi="Times New Roman" w:eastAsia="仿宋_GB2312" w:cs="Times New Roman"/>
        </w:rPr>
      </w:pPr>
    </w:p>
    <w:sectPr>
      <w:pgSz w:w="11906" w:h="16838"/>
      <w:pgMar w:top="1984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7E94E"/>
    <w:rsid w:val="00467E96"/>
    <w:rsid w:val="1AFEDB84"/>
    <w:rsid w:val="37FE5BA9"/>
    <w:rsid w:val="3E97E94E"/>
    <w:rsid w:val="607E03B9"/>
    <w:rsid w:val="6C2844E8"/>
    <w:rsid w:val="795F06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791</Words>
  <Characters>847</Characters>
  <Lines>0</Lines>
  <Paragraphs>0</Paragraphs>
  <TotalTime>5</TotalTime>
  <ScaleCrop>false</ScaleCrop>
  <LinksUpToDate>false</LinksUpToDate>
  <CharactersWithSpaces>847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2026-03-23T17:35:00Z</dcterms:created>
  <dc:creator>chaoyue</dc:creator>
  <cp:lastModifiedBy>WPS_1652920459</cp:lastModifiedBy>
  <dcterms:modified xsi:type="dcterms:W3CDTF">2026-03-24T06:45:09Z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667EEA74774B49199394F8DED4E47A0B_13</vt:lpwstr>
  </property>
  <property fmtid="{D5CDD505-2E9C-101B-9397-08002B2CF9AE}" pid="4" name="KSOTemplateDocerSaveRecord">
    <vt:lpwstr>eyJoZGlkIjoiYThhZmYwODQ2ODRkZDUxMWIzYjI4MjYwOTMwYmEyMjUiLCJ1c2VySWQiOiIxNDQzMDI4NTg3In0=</vt:lpwstr>
  </property>
</Properties>
</file>