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C2" w:rsidRDefault="00D612C2" w:rsidP="00D612C2">
      <w:pPr>
        <w:wordWrap w:val="0"/>
        <w:spacing w:line="580" w:lineRule="exact"/>
        <w:ind w:left="440" w:hangingChars="100" w:hanging="440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关于淮北源淮实业有限公司公开遴选</w:t>
      </w:r>
    </w:p>
    <w:p w:rsidR="00D612C2" w:rsidRDefault="00D612C2" w:rsidP="00D612C2">
      <w:pPr>
        <w:wordWrap w:val="0"/>
        <w:spacing w:line="580" w:lineRule="exact"/>
        <w:ind w:left="440" w:hangingChars="100" w:hanging="440"/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基金管理人的公告</w:t>
      </w:r>
    </w:p>
    <w:p w:rsidR="007F6099" w:rsidRDefault="007F6099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612C2" w:rsidRDefault="00D612C2" w:rsidP="00A05F47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充分发挥淮北市烈山区</w:t>
      </w:r>
      <w:r>
        <w:rPr>
          <w:rFonts w:ascii="Times New Roman" w:eastAsia="仿宋_GB2312" w:hAnsi="Times New Roman" w:hint="eastAsia"/>
          <w:sz w:val="32"/>
          <w:szCs w:val="32"/>
        </w:rPr>
        <w:t>产业投资基金</w:t>
      </w:r>
      <w:r>
        <w:rPr>
          <w:rFonts w:ascii="Times New Roman" w:eastAsia="仿宋_GB2312" w:hAnsi="Times New Roman"/>
          <w:sz w:val="32"/>
          <w:szCs w:val="32"/>
        </w:rPr>
        <w:t>在产业引导、产业培育、产业赋能等方面的作用，助推烈山区经济实现高质量发展目标，拟由</w:t>
      </w:r>
      <w:r>
        <w:rPr>
          <w:rFonts w:ascii="Times New Roman" w:eastAsia="仿宋_GB2312" w:hAnsi="Times New Roman" w:hint="eastAsia"/>
          <w:sz w:val="32"/>
          <w:szCs w:val="32"/>
        </w:rPr>
        <w:t>淮北源淮实业有限公司</w:t>
      </w:r>
      <w:r>
        <w:rPr>
          <w:rFonts w:ascii="Times New Roman" w:eastAsia="仿宋_GB2312" w:hAnsi="Times New Roman"/>
          <w:sz w:val="32"/>
          <w:szCs w:val="32"/>
        </w:rPr>
        <w:t>（以下简称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源淮公司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）成立</w:t>
      </w:r>
      <w:r w:rsidR="001F014A">
        <w:rPr>
          <w:rFonts w:ascii="仿宋_GB2312" w:eastAsia="仿宋_GB2312" w:hAnsi="仿宋_GB2312" w:cs="仿宋_GB2312"/>
          <w:sz w:val="32"/>
          <w:szCs w:val="32"/>
        </w:rPr>
        <w:t>6</w:t>
      </w:r>
      <w:r w:rsidR="00A05F47">
        <w:rPr>
          <w:rFonts w:ascii="仿宋_GB2312" w:eastAsia="仿宋_GB2312" w:hAnsi="仿宋_GB2312" w:cs="仿宋_GB2312" w:hint="eastAsia"/>
          <w:sz w:val="32"/>
          <w:szCs w:val="32"/>
        </w:rPr>
        <w:t>支基金，包括1支</w:t>
      </w:r>
      <w:r w:rsidR="00AE300B">
        <w:rPr>
          <w:rFonts w:ascii="仿宋_GB2312" w:eastAsia="仿宋_GB2312" w:hAnsi="仿宋_GB2312" w:cs="仿宋_GB2312" w:hint="eastAsia"/>
          <w:sz w:val="32"/>
          <w:szCs w:val="32"/>
        </w:rPr>
        <w:t>专项基金</w:t>
      </w:r>
      <w:r w:rsidR="00A05F47">
        <w:rPr>
          <w:rFonts w:ascii="仿宋_GB2312" w:eastAsia="仿宋_GB2312" w:hAnsi="仿宋_GB2312" w:cs="仿宋_GB2312" w:hint="eastAsia"/>
          <w:sz w:val="32"/>
          <w:szCs w:val="32"/>
        </w:rPr>
        <w:t>（专项投资于四维智能座舱项目）及</w:t>
      </w:r>
      <w:r w:rsidR="001F014A">
        <w:rPr>
          <w:rFonts w:ascii="仿宋_GB2312" w:eastAsia="仿宋_GB2312" w:hAnsi="仿宋_GB2312" w:cs="仿宋_GB2312"/>
          <w:sz w:val="32"/>
          <w:szCs w:val="32"/>
        </w:rPr>
        <w:t>5</w:t>
      </w:r>
      <w:r w:rsidR="00A05F47">
        <w:rPr>
          <w:rFonts w:ascii="仿宋_GB2312" w:eastAsia="仿宋_GB2312" w:hAnsi="仿宋_GB2312" w:cs="仿宋_GB2312" w:hint="eastAsia"/>
          <w:sz w:val="32"/>
          <w:szCs w:val="32"/>
        </w:rPr>
        <w:t>支产业基金</w:t>
      </w:r>
      <w:r>
        <w:rPr>
          <w:rFonts w:ascii="Times New Roman" w:eastAsia="仿宋_GB2312" w:hAnsi="Times New Roman" w:hint="eastAsia"/>
          <w:sz w:val="32"/>
          <w:szCs w:val="32"/>
        </w:rPr>
        <w:t>，并公开遴选基金管理人。</w:t>
      </w:r>
    </w:p>
    <w:p w:rsidR="00D612C2" w:rsidRDefault="00D612C2" w:rsidP="00D612C2">
      <w:pPr>
        <w:wordWrap w:val="0"/>
        <w:spacing w:line="580" w:lineRule="exact"/>
        <w:ind w:leftChars="152" w:left="319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一、基金</w:t>
      </w:r>
      <w:r>
        <w:rPr>
          <w:rFonts w:ascii="黑体" w:eastAsia="黑体" w:hAnsi="黑体" w:cs="黑体" w:hint="eastAsia"/>
          <w:sz w:val="32"/>
          <w:szCs w:val="32"/>
        </w:rPr>
        <w:t>情况</w:t>
      </w:r>
    </w:p>
    <w:p w:rsidR="00A05F47" w:rsidRDefault="00A05F47" w:rsidP="00A05F47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（一）</w:t>
      </w:r>
      <w:r w:rsidR="00AE300B">
        <w:rPr>
          <w:rFonts w:ascii="Times New Roman" w:eastAsia="楷体_GB2312" w:hAnsi="Times New Roman" w:hint="eastAsia"/>
          <w:b/>
          <w:bCs/>
          <w:sz w:val="32"/>
          <w:szCs w:val="32"/>
        </w:rPr>
        <w:t>专项基金</w:t>
      </w:r>
    </w:p>
    <w:p w:rsidR="00A05F47" w:rsidRDefault="00A05F47" w:rsidP="00A05F47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基金规模：不超过</w:t>
      </w:r>
      <w:r>
        <w:rPr>
          <w:rFonts w:ascii="Times New Roman" w:eastAsia="仿宋_GB2312" w:hAnsi="Times New Roman" w:hint="eastAsia"/>
          <w:sz w:val="32"/>
          <w:szCs w:val="32"/>
        </w:rPr>
        <w:t>2.6</w:t>
      </w:r>
      <w:r>
        <w:rPr>
          <w:rFonts w:ascii="Times New Roman" w:eastAsia="仿宋_GB2312" w:hAnsi="Times New Roman" w:hint="eastAsia"/>
          <w:sz w:val="32"/>
          <w:szCs w:val="32"/>
        </w:rPr>
        <w:t>亿元</w:t>
      </w:r>
    </w:p>
    <w:p w:rsidR="00A05F47" w:rsidRDefault="00A05F47" w:rsidP="00A05F47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出资比例：普通合伙人</w:t>
      </w:r>
      <w:r>
        <w:rPr>
          <w:rFonts w:ascii="Times New Roman" w:eastAsia="仿宋_GB2312" w:hAnsi="Times New Roman" w:hint="eastAsia"/>
          <w:sz w:val="32"/>
          <w:szCs w:val="32"/>
        </w:rPr>
        <w:t>0.1%</w:t>
      </w:r>
      <w:r>
        <w:rPr>
          <w:rFonts w:ascii="Times New Roman" w:eastAsia="仿宋_GB2312" w:hAnsi="Times New Roman" w:hint="eastAsia"/>
          <w:sz w:val="32"/>
          <w:szCs w:val="32"/>
        </w:rPr>
        <w:t>；源淮公司</w:t>
      </w:r>
      <w:r>
        <w:rPr>
          <w:rFonts w:ascii="Times New Roman" w:eastAsia="仿宋_GB2312" w:hAnsi="Times New Roman" w:hint="eastAsia"/>
          <w:sz w:val="32"/>
          <w:szCs w:val="32"/>
        </w:rPr>
        <w:t>99.9%</w:t>
      </w:r>
      <w:r>
        <w:rPr>
          <w:rFonts w:ascii="Times New Roman" w:eastAsia="仿宋_GB2312" w:hAnsi="Times New Roman" w:hint="eastAsia"/>
          <w:sz w:val="32"/>
          <w:szCs w:val="32"/>
        </w:rPr>
        <w:t>（后期源淮公司可以依据具体情况将认缴的份额转让给其他社会资本）</w:t>
      </w:r>
      <w:r w:rsidR="008B46E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A05F47" w:rsidRDefault="00A05F47" w:rsidP="00A05F47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合伙期限：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年（投资期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年、退出期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年、延长期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年）</w:t>
      </w:r>
    </w:p>
    <w:p w:rsidR="00A05F47" w:rsidRDefault="00A05F47" w:rsidP="00A05F47">
      <w:pPr>
        <w:spacing w:line="580" w:lineRule="exact"/>
        <w:ind w:firstLine="632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投资方向：</w:t>
      </w:r>
      <w:r>
        <w:rPr>
          <w:rFonts w:ascii="Times New Roman" w:eastAsia="仿宋_GB2312" w:hAnsi="Times New Roman"/>
          <w:sz w:val="32"/>
          <w:szCs w:val="32"/>
        </w:rPr>
        <w:t>四维智联（南京）科技股份有限公司</w:t>
      </w:r>
      <w:r>
        <w:rPr>
          <w:rFonts w:ascii="Times New Roman" w:eastAsia="仿宋_GB2312" w:hAnsi="Times New Roman" w:hint="eastAsia"/>
          <w:sz w:val="32"/>
          <w:szCs w:val="32"/>
        </w:rPr>
        <w:t>（智能</w:t>
      </w:r>
      <w:r>
        <w:rPr>
          <w:rFonts w:ascii="Times New Roman" w:eastAsia="仿宋_GB2312" w:hAnsi="Times New Roman"/>
          <w:sz w:val="32"/>
          <w:szCs w:val="32"/>
        </w:rPr>
        <w:t>座舱</w:t>
      </w:r>
      <w:r>
        <w:rPr>
          <w:rFonts w:ascii="Times New Roman" w:eastAsia="仿宋_GB2312" w:hAnsi="Times New Roman" w:hint="eastAsia"/>
          <w:sz w:val="32"/>
          <w:szCs w:val="32"/>
        </w:rPr>
        <w:t>一体化生产基地</w:t>
      </w:r>
      <w:r>
        <w:rPr>
          <w:rFonts w:ascii="Times New Roman" w:eastAsia="仿宋_GB2312" w:hAnsi="Times New Roman"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A05F47" w:rsidRDefault="008B46E9" w:rsidP="00A05F47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 w:rsidR="00A05F47">
        <w:rPr>
          <w:rFonts w:ascii="Times New Roman" w:eastAsia="仿宋_GB2312" w:hAnsi="Times New Roman" w:hint="eastAsia"/>
          <w:sz w:val="32"/>
          <w:szCs w:val="32"/>
        </w:rPr>
        <w:t>.</w:t>
      </w:r>
      <w:r w:rsidR="00A05F47">
        <w:rPr>
          <w:rFonts w:ascii="Times New Roman" w:eastAsia="仿宋_GB2312" w:hAnsi="Times New Roman" w:hint="eastAsia"/>
          <w:sz w:val="32"/>
          <w:szCs w:val="32"/>
        </w:rPr>
        <w:t>管理费要求：投资期按实缴出资额</w:t>
      </w:r>
      <w:r w:rsidR="00A05F47">
        <w:rPr>
          <w:rFonts w:ascii="Times New Roman" w:eastAsia="仿宋_GB2312" w:hAnsi="Times New Roman" w:hint="eastAsia"/>
          <w:sz w:val="32"/>
          <w:szCs w:val="32"/>
        </w:rPr>
        <w:t>1%/</w:t>
      </w:r>
      <w:r w:rsidR="00A05F47">
        <w:rPr>
          <w:rFonts w:ascii="Times New Roman" w:eastAsia="仿宋_GB2312" w:hAnsi="Times New Roman" w:hint="eastAsia"/>
          <w:sz w:val="32"/>
          <w:szCs w:val="32"/>
        </w:rPr>
        <w:t>年，退出期按未退出原始出资额</w:t>
      </w:r>
      <w:r w:rsidR="00A05F47">
        <w:rPr>
          <w:rFonts w:ascii="Times New Roman" w:eastAsia="仿宋_GB2312" w:hAnsi="Times New Roman" w:hint="eastAsia"/>
          <w:sz w:val="32"/>
          <w:szCs w:val="32"/>
        </w:rPr>
        <w:t>0.5%/</w:t>
      </w:r>
      <w:r w:rsidR="00A05F47">
        <w:rPr>
          <w:rFonts w:ascii="Times New Roman" w:eastAsia="仿宋_GB2312" w:hAnsi="Times New Roman" w:hint="eastAsia"/>
          <w:sz w:val="32"/>
          <w:szCs w:val="32"/>
        </w:rPr>
        <w:t>年，</w:t>
      </w:r>
      <w:r w:rsidR="00A05F47" w:rsidRPr="008B46E9">
        <w:rPr>
          <w:rFonts w:ascii="Times New Roman" w:eastAsia="仿宋_GB2312" w:hAnsi="Times New Roman" w:hint="eastAsia"/>
          <w:sz w:val="32"/>
          <w:szCs w:val="32"/>
        </w:rPr>
        <w:t>延长期及清算期免收。</w:t>
      </w:r>
    </w:p>
    <w:p w:rsidR="00A05F47" w:rsidRPr="00DE61BD" w:rsidRDefault="00A05F47" w:rsidP="00D612C2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DE61BD">
        <w:rPr>
          <w:rFonts w:ascii="Times New Roman" w:eastAsia="仿宋_GB2312" w:hAnsi="Times New Roman" w:hint="eastAsia"/>
          <w:b/>
          <w:sz w:val="32"/>
          <w:szCs w:val="32"/>
        </w:rPr>
        <w:t>（二）产业基金</w:t>
      </w:r>
    </w:p>
    <w:p w:rsidR="008B46E9" w:rsidRDefault="008B46E9" w:rsidP="00A05F4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基金规模：</w:t>
      </w:r>
      <w:r w:rsidR="00A05F47">
        <w:rPr>
          <w:rFonts w:ascii="Times New Roman" w:eastAsia="仿宋_GB2312" w:hAnsi="Times New Roman"/>
          <w:sz w:val="32"/>
          <w:szCs w:val="32"/>
        </w:rPr>
        <w:t>规模合计</w:t>
      </w:r>
      <w:r w:rsidR="003A37C3">
        <w:rPr>
          <w:rFonts w:ascii="Times New Roman" w:eastAsia="仿宋_GB2312" w:hAnsi="Times New Roman"/>
          <w:sz w:val="32"/>
          <w:szCs w:val="32"/>
        </w:rPr>
        <w:t>3</w:t>
      </w:r>
      <w:r w:rsidR="001F014A">
        <w:rPr>
          <w:rFonts w:ascii="Times New Roman" w:eastAsia="仿宋_GB2312" w:hAnsi="Times New Roman"/>
          <w:sz w:val="32"/>
          <w:szCs w:val="32"/>
        </w:rPr>
        <w:t>5</w:t>
      </w:r>
      <w:r w:rsidR="00A05F47">
        <w:rPr>
          <w:rFonts w:ascii="Times New Roman" w:eastAsia="仿宋_GB2312" w:hAnsi="Times New Roman"/>
          <w:sz w:val="32"/>
          <w:szCs w:val="32"/>
        </w:rPr>
        <w:t>亿元（</w:t>
      </w:r>
      <w:r w:rsidR="00A05F47">
        <w:rPr>
          <w:rFonts w:ascii="Times New Roman" w:eastAsia="仿宋_GB2312" w:hAnsi="Times New Roman"/>
          <w:sz w:val="32"/>
          <w:szCs w:val="32"/>
        </w:rPr>
        <w:t>2</w:t>
      </w:r>
      <w:r w:rsidR="00A05F47">
        <w:rPr>
          <w:rFonts w:ascii="Times New Roman" w:eastAsia="仿宋_GB2312" w:hAnsi="Times New Roman"/>
          <w:sz w:val="32"/>
          <w:szCs w:val="32"/>
        </w:rPr>
        <w:t>支</w:t>
      </w:r>
      <w:r w:rsidR="00A05F47">
        <w:rPr>
          <w:rFonts w:ascii="Times New Roman" w:eastAsia="仿宋_GB2312" w:hAnsi="Times New Roman"/>
          <w:sz w:val="32"/>
          <w:szCs w:val="32"/>
        </w:rPr>
        <w:t>10</w:t>
      </w:r>
      <w:r w:rsidR="00A05F47">
        <w:rPr>
          <w:rFonts w:ascii="Times New Roman" w:eastAsia="仿宋_GB2312" w:hAnsi="Times New Roman"/>
          <w:sz w:val="32"/>
          <w:szCs w:val="32"/>
        </w:rPr>
        <w:t>亿元、</w:t>
      </w:r>
      <w:r w:rsidR="001F014A">
        <w:rPr>
          <w:rFonts w:ascii="Times New Roman" w:eastAsia="仿宋_GB2312" w:hAnsi="Times New Roman"/>
          <w:sz w:val="32"/>
          <w:szCs w:val="32"/>
        </w:rPr>
        <w:t>3</w:t>
      </w:r>
      <w:r w:rsidR="00A05F47">
        <w:rPr>
          <w:rFonts w:ascii="Times New Roman" w:eastAsia="仿宋_GB2312" w:hAnsi="Times New Roman"/>
          <w:sz w:val="32"/>
          <w:szCs w:val="32"/>
        </w:rPr>
        <w:t>支</w:t>
      </w:r>
      <w:r w:rsidR="00A05F47">
        <w:rPr>
          <w:rFonts w:ascii="Times New Roman" w:eastAsia="仿宋_GB2312" w:hAnsi="Times New Roman"/>
          <w:sz w:val="32"/>
          <w:szCs w:val="32"/>
        </w:rPr>
        <w:t>5</w:t>
      </w:r>
      <w:r w:rsidR="00A05F47">
        <w:rPr>
          <w:rFonts w:ascii="Times New Roman" w:eastAsia="仿宋_GB2312" w:hAnsi="Times New Roman"/>
          <w:sz w:val="32"/>
          <w:szCs w:val="32"/>
        </w:rPr>
        <w:t>亿元）。</w:t>
      </w:r>
    </w:p>
    <w:p w:rsidR="008B46E9" w:rsidRPr="00520FF5" w:rsidRDefault="008B46E9" w:rsidP="00520FF5">
      <w:pPr>
        <w:spacing w:line="56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出资比例：</w:t>
      </w:r>
      <w:r w:rsidR="00103822">
        <w:rPr>
          <w:rFonts w:ascii="Times New Roman" w:eastAsia="仿宋_GB2312" w:hAnsi="Times New Roman" w:hint="eastAsia"/>
          <w:sz w:val="32"/>
          <w:szCs w:val="32"/>
        </w:rPr>
        <w:t>具体出资比例根据基金行业和</w:t>
      </w:r>
      <w:r w:rsidR="00C230CE">
        <w:rPr>
          <w:rFonts w:ascii="Times New Roman" w:eastAsia="仿宋_GB2312" w:hAnsi="Times New Roman" w:hint="eastAsia"/>
          <w:sz w:val="32"/>
          <w:szCs w:val="32"/>
        </w:rPr>
        <w:t>每支基金的</w:t>
      </w:r>
      <w:r w:rsidR="00103822">
        <w:rPr>
          <w:rFonts w:ascii="Times New Roman" w:eastAsia="仿宋_GB2312" w:hAnsi="Times New Roman" w:hint="eastAsia"/>
          <w:sz w:val="32"/>
          <w:szCs w:val="32"/>
        </w:rPr>
        <w:lastRenderedPageBreak/>
        <w:t>具体情况</w:t>
      </w:r>
      <w:r w:rsidR="00C230CE">
        <w:rPr>
          <w:rFonts w:ascii="Times New Roman" w:eastAsia="仿宋_GB2312" w:hAnsi="Times New Roman" w:hint="eastAsia"/>
          <w:sz w:val="32"/>
          <w:szCs w:val="32"/>
        </w:rPr>
        <w:t>进行</w:t>
      </w:r>
      <w:r w:rsidR="00103822">
        <w:rPr>
          <w:rFonts w:ascii="Times New Roman" w:eastAsia="仿宋_GB2312" w:hAnsi="Times New Roman" w:hint="eastAsia"/>
          <w:sz w:val="32"/>
          <w:szCs w:val="32"/>
        </w:rPr>
        <w:t>确定，</w:t>
      </w:r>
      <w:r w:rsidRPr="00C230CE">
        <w:rPr>
          <w:rFonts w:ascii="Times New Roman" w:eastAsia="仿宋_GB2312" w:hAnsi="Times New Roman" w:hint="eastAsia"/>
          <w:sz w:val="32"/>
          <w:szCs w:val="32"/>
        </w:rPr>
        <w:t>单笔投资限额不超过基金规模的</w:t>
      </w:r>
      <w:r w:rsidRPr="00C230CE">
        <w:rPr>
          <w:rFonts w:ascii="Times New Roman" w:eastAsia="仿宋_GB2312" w:hAnsi="Times New Roman" w:hint="eastAsia"/>
          <w:sz w:val="32"/>
          <w:szCs w:val="32"/>
        </w:rPr>
        <w:t>20%</w:t>
      </w:r>
      <w:r w:rsidRPr="00C230C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B46E9" w:rsidRDefault="008B46E9" w:rsidP="00A05F4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合伙期限：</w:t>
      </w:r>
      <w:r w:rsidR="00A05F47">
        <w:rPr>
          <w:rFonts w:ascii="Times New Roman" w:eastAsia="仿宋_GB2312" w:hAnsi="Times New Roman" w:hint="eastAsia"/>
          <w:sz w:val="32"/>
          <w:szCs w:val="32"/>
        </w:rPr>
        <w:t>基金</w:t>
      </w:r>
      <w:r w:rsidR="00A05F47">
        <w:rPr>
          <w:rFonts w:ascii="Times New Roman" w:eastAsia="仿宋_GB2312" w:hAnsi="Times New Roman"/>
          <w:sz w:val="32"/>
          <w:szCs w:val="32"/>
        </w:rPr>
        <w:t>存续期限为</w:t>
      </w:r>
      <w:r w:rsidR="00A05F47">
        <w:rPr>
          <w:rFonts w:ascii="Times New Roman" w:eastAsia="仿宋_GB2312" w:hAnsi="Times New Roman" w:hint="eastAsia"/>
          <w:sz w:val="32"/>
          <w:szCs w:val="32"/>
        </w:rPr>
        <w:t>7</w:t>
      </w:r>
      <w:r w:rsidR="00A05F47">
        <w:rPr>
          <w:rFonts w:ascii="Times New Roman" w:eastAsia="仿宋_GB2312" w:hAnsi="Times New Roman"/>
          <w:sz w:val="32"/>
          <w:szCs w:val="32"/>
        </w:rPr>
        <w:t>年，其中投资期</w:t>
      </w:r>
      <w:r w:rsidR="00A05F47">
        <w:rPr>
          <w:rFonts w:ascii="Times New Roman" w:eastAsia="仿宋_GB2312" w:hAnsi="Times New Roman" w:hint="eastAsia"/>
          <w:sz w:val="32"/>
          <w:szCs w:val="32"/>
        </w:rPr>
        <w:t>4</w:t>
      </w:r>
      <w:r w:rsidR="00A05F47">
        <w:rPr>
          <w:rFonts w:ascii="Times New Roman" w:eastAsia="仿宋_GB2312" w:hAnsi="Times New Roman"/>
          <w:sz w:val="32"/>
          <w:szCs w:val="32"/>
        </w:rPr>
        <w:t>年，退出期</w:t>
      </w:r>
      <w:r w:rsidR="00A05F47">
        <w:rPr>
          <w:rFonts w:ascii="Times New Roman" w:eastAsia="仿宋_GB2312" w:hAnsi="Times New Roman" w:hint="eastAsia"/>
          <w:sz w:val="32"/>
          <w:szCs w:val="32"/>
        </w:rPr>
        <w:t>3</w:t>
      </w:r>
      <w:r w:rsidR="00A05F47">
        <w:rPr>
          <w:rFonts w:ascii="Times New Roman" w:eastAsia="仿宋_GB2312" w:hAnsi="Times New Roman"/>
          <w:sz w:val="32"/>
          <w:szCs w:val="32"/>
        </w:rPr>
        <w:t>年</w:t>
      </w:r>
      <w:r w:rsidR="00A05F47">
        <w:rPr>
          <w:rFonts w:ascii="Times New Roman" w:eastAsia="仿宋_GB2312" w:hAnsi="Times New Roman" w:hint="eastAsia"/>
          <w:sz w:val="32"/>
          <w:szCs w:val="32"/>
        </w:rPr>
        <w:t>，必要时可延长</w:t>
      </w:r>
      <w:r w:rsidR="00A05F47">
        <w:rPr>
          <w:rFonts w:ascii="Times New Roman" w:eastAsia="仿宋_GB2312" w:hAnsi="Times New Roman" w:hint="eastAsia"/>
          <w:sz w:val="32"/>
          <w:szCs w:val="32"/>
        </w:rPr>
        <w:t>1</w:t>
      </w:r>
      <w:r w:rsidR="00A05F47">
        <w:rPr>
          <w:rFonts w:ascii="Times New Roman" w:eastAsia="仿宋_GB2312" w:hAnsi="Times New Roman" w:hint="eastAsia"/>
          <w:sz w:val="32"/>
          <w:szCs w:val="32"/>
        </w:rPr>
        <w:t>年。</w:t>
      </w:r>
    </w:p>
    <w:p w:rsidR="00A05F47" w:rsidRDefault="008B46E9" w:rsidP="00A05F4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投资方向：</w:t>
      </w:r>
      <w:r w:rsidR="00A05F47">
        <w:rPr>
          <w:rFonts w:ascii="Times New Roman" w:eastAsia="仿宋_GB2312" w:hAnsi="Times New Roman"/>
          <w:sz w:val="32"/>
          <w:szCs w:val="32"/>
        </w:rPr>
        <w:t>主要投资于</w:t>
      </w:r>
      <w:r w:rsidR="00A05F47">
        <w:rPr>
          <w:rFonts w:ascii="Times New Roman" w:eastAsia="仿宋_GB2312" w:hAnsi="Times New Roman" w:hint="eastAsia"/>
          <w:sz w:val="32"/>
          <w:szCs w:val="32"/>
        </w:rPr>
        <w:t>电子信息、新能源汽车零部件、新材料、装备制造（电力设备）等符合新质生产力及淮北市烈山区产业定位方向的产业。</w:t>
      </w:r>
    </w:p>
    <w:p w:rsidR="00520FF5" w:rsidRPr="00BD3519" w:rsidRDefault="008B46E9" w:rsidP="00520FF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管理费要求：</w:t>
      </w:r>
      <w:r w:rsidR="00520FF5" w:rsidRPr="00BD3519">
        <w:rPr>
          <w:rFonts w:ascii="Times New Roman" w:eastAsia="仿宋_GB2312" w:hAnsi="Times New Roman"/>
          <w:sz w:val="32"/>
          <w:szCs w:val="32"/>
        </w:rPr>
        <w:t>投资期的管理费</w:t>
      </w:r>
      <w:r w:rsidR="00520FF5" w:rsidRPr="00BD3519">
        <w:rPr>
          <w:rFonts w:ascii="Times New Roman" w:eastAsia="仿宋_GB2312" w:hAnsi="Times New Roman" w:hint="eastAsia"/>
          <w:sz w:val="32"/>
          <w:szCs w:val="32"/>
        </w:rPr>
        <w:t>按</w:t>
      </w:r>
      <w:r w:rsidR="00520FF5" w:rsidRPr="00BD3519">
        <w:rPr>
          <w:rFonts w:ascii="Times New Roman" w:eastAsia="仿宋_GB2312" w:hAnsi="Times New Roman"/>
          <w:sz w:val="32"/>
          <w:szCs w:val="32"/>
        </w:rPr>
        <w:t>不超过</w:t>
      </w:r>
      <w:r w:rsidR="00520FF5" w:rsidRPr="00BD3519">
        <w:rPr>
          <w:rFonts w:ascii="Times New Roman" w:eastAsia="仿宋_GB2312" w:hAnsi="Times New Roman" w:hint="eastAsia"/>
          <w:sz w:val="32"/>
          <w:szCs w:val="32"/>
        </w:rPr>
        <w:t>基金</w:t>
      </w:r>
      <w:r w:rsidR="00520FF5" w:rsidRPr="00BD3519">
        <w:rPr>
          <w:rFonts w:ascii="Times New Roman" w:eastAsia="仿宋_GB2312" w:hAnsi="Times New Roman"/>
          <w:sz w:val="32"/>
          <w:szCs w:val="32"/>
        </w:rPr>
        <w:t>实缴出资额的</w:t>
      </w:r>
      <w:r w:rsidR="00520FF5" w:rsidRPr="00BD3519">
        <w:rPr>
          <w:rFonts w:ascii="Times New Roman" w:eastAsia="仿宋_GB2312" w:hAnsi="Times New Roman"/>
          <w:sz w:val="32"/>
          <w:szCs w:val="32"/>
        </w:rPr>
        <w:t>1.5%/</w:t>
      </w:r>
      <w:r w:rsidR="00520FF5" w:rsidRPr="00BD3519">
        <w:rPr>
          <w:rFonts w:ascii="Times New Roman" w:eastAsia="仿宋_GB2312" w:hAnsi="Times New Roman"/>
          <w:sz w:val="32"/>
          <w:szCs w:val="32"/>
        </w:rPr>
        <w:t>年收取，退出期的管理费按不超过基金未退出原始出资额的</w:t>
      </w:r>
      <w:r w:rsidR="00520FF5" w:rsidRPr="00BD3519">
        <w:rPr>
          <w:rFonts w:ascii="Times New Roman" w:eastAsia="仿宋_GB2312" w:hAnsi="Times New Roman"/>
          <w:sz w:val="32"/>
          <w:szCs w:val="32"/>
        </w:rPr>
        <w:t>1.0%/</w:t>
      </w:r>
      <w:r w:rsidR="00520FF5" w:rsidRPr="00BD3519">
        <w:rPr>
          <w:rFonts w:ascii="Times New Roman" w:eastAsia="仿宋_GB2312" w:hAnsi="Times New Roman"/>
          <w:sz w:val="32"/>
          <w:szCs w:val="32"/>
        </w:rPr>
        <w:t>年收取，延长期、清算期不收取管理费。</w:t>
      </w:r>
    </w:p>
    <w:p w:rsidR="00D612C2" w:rsidRDefault="00D612C2" w:rsidP="00D612C2">
      <w:pPr>
        <w:wordWrap w:val="0"/>
        <w:spacing w:line="580" w:lineRule="exact"/>
        <w:ind w:leftChars="152" w:left="319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二、遴选条件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（一）管理团队及运营资质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在中国大陆依法设立的公司或合伙企业，</w:t>
      </w:r>
      <w:r>
        <w:rPr>
          <w:rFonts w:ascii="Times New Roman" w:eastAsia="仿宋_GB2312" w:hAnsi="Times New Roman" w:hint="eastAsia"/>
          <w:sz w:val="32"/>
          <w:szCs w:val="32"/>
        </w:rPr>
        <w:t>且在中国证券投资基金业协会登记备案，具备基金管理人资格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基金管理人及其董事、监事、高级管理人员及其他从业人员在最近三年无重大违法行为。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有符合要求的营业场所、安全防范设施和与基金管理业务有关的其他设施。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有良好的内部治理结构和风险控制制度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按照国家企业财务、会计制度规定，有健全的内部财务管理制度和会计核算办法，具有国家规定的私募基金管理人资质，管理团队稳定，具有良好的职业操守和信誉。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（二）管理机制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管理团队具备健全的投资管理和风险</w:t>
      </w:r>
      <w:r>
        <w:rPr>
          <w:rFonts w:ascii="Times New Roman" w:eastAsia="仿宋_GB2312" w:hAnsi="Times New Roman" w:hint="eastAsia"/>
          <w:sz w:val="32"/>
          <w:szCs w:val="32"/>
        </w:rPr>
        <w:t>防控</w:t>
      </w:r>
      <w:r>
        <w:rPr>
          <w:rFonts w:ascii="Times New Roman" w:eastAsia="仿宋_GB2312" w:hAnsi="Times New Roman"/>
          <w:sz w:val="32"/>
          <w:szCs w:val="32"/>
        </w:rPr>
        <w:t>流程，规范的项目遴选机制和独立的内部决策机制，完备的投资管理制度</w:t>
      </w:r>
      <w:r>
        <w:rPr>
          <w:rFonts w:ascii="Times New Roman" w:eastAsia="仿宋_GB2312" w:hAnsi="Times New Roman"/>
          <w:sz w:val="32"/>
          <w:szCs w:val="32"/>
        </w:rPr>
        <w:lastRenderedPageBreak/>
        <w:t>和完整的投资档案体系，能够为被投资企业提供创业辅导、管理咨询等增值服务。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返投金额及比例要求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返投金额指本基金投资额及其他资本投资额。基金存续期内，总体返投烈山落地项目的金额应不低于源淮公司总体基金出资额。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四</w:t>
      </w:r>
      <w:r>
        <w:rPr>
          <w:rFonts w:ascii="Times New Roman" w:eastAsia="楷体_GB2312" w:hAnsi="Times New Roman"/>
          <w:b/>
          <w:bCs/>
          <w:sz w:val="32"/>
          <w:szCs w:val="32"/>
        </w:rPr>
        <w:t>）管理费要求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合伙企业的管理人负责合伙企业及投资业务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运营、</w:t>
      </w:r>
      <w:r>
        <w:rPr>
          <w:rFonts w:ascii="Times New Roman" w:eastAsia="仿宋_GB2312" w:hAnsi="Times New Roman" w:hint="eastAsia"/>
          <w:sz w:val="32"/>
          <w:szCs w:val="32"/>
        </w:rPr>
        <w:t>管理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决策等</w:t>
      </w:r>
      <w:r>
        <w:rPr>
          <w:rFonts w:ascii="Times New Roman" w:eastAsia="仿宋_GB2312" w:hAnsi="Times New Roman"/>
          <w:sz w:val="32"/>
          <w:szCs w:val="32"/>
        </w:rPr>
        <w:t>职权</w:t>
      </w:r>
      <w:r>
        <w:rPr>
          <w:rFonts w:ascii="Times New Roman" w:eastAsia="仿宋_GB2312" w:hAnsi="Times New Roman" w:hint="eastAsia"/>
          <w:sz w:val="32"/>
          <w:szCs w:val="32"/>
        </w:rPr>
        <w:t>（具体以签订的合伙协议为准）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Pr="008B46E9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color w:val="FF0000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基金管理人对管理费的</w:t>
      </w:r>
      <w:r w:rsidR="00520FF5">
        <w:rPr>
          <w:rFonts w:ascii="Times New Roman" w:eastAsia="仿宋_GB2312" w:hAnsi="Times New Roman"/>
          <w:sz w:val="32"/>
          <w:szCs w:val="32"/>
        </w:rPr>
        <w:t>提取，以基金合伙协议、公司章程中载明的管理费率及付款期限为标准</w:t>
      </w:r>
      <w:r w:rsidR="00520FF5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本金及收益</w:t>
      </w:r>
      <w:r>
        <w:rPr>
          <w:rFonts w:ascii="Times New Roman" w:eastAsia="楷体_GB2312" w:hAnsi="Times New Roman"/>
          <w:b/>
          <w:bCs/>
          <w:sz w:val="32"/>
          <w:szCs w:val="32"/>
        </w:rPr>
        <w:t>分配顺序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按照实缴出资比例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有限</w:t>
      </w:r>
      <w:r>
        <w:rPr>
          <w:rFonts w:ascii="Times New Roman" w:eastAsia="仿宋_GB2312" w:hAnsi="Times New Roman"/>
          <w:sz w:val="32"/>
          <w:szCs w:val="32"/>
        </w:rPr>
        <w:t>合伙人</w:t>
      </w:r>
      <w:r>
        <w:rPr>
          <w:rFonts w:ascii="Times New Roman" w:eastAsia="仿宋_GB2312" w:hAnsi="Times New Roman" w:hint="eastAsia"/>
          <w:sz w:val="32"/>
          <w:szCs w:val="32"/>
        </w:rPr>
        <w:t>、普通合伙人</w:t>
      </w:r>
      <w:r>
        <w:rPr>
          <w:rFonts w:ascii="Times New Roman" w:eastAsia="仿宋_GB2312" w:hAnsi="Times New Roman"/>
          <w:sz w:val="32"/>
          <w:szCs w:val="32"/>
        </w:rPr>
        <w:t>分配本金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6%</w:t>
      </w:r>
      <w:r>
        <w:rPr>
          <w:rFonts w:ascii="Times New Roman" w:eastAsia="仿宋_GB2312" w:hAnsi="Times New Roman"/>
          <w:sz w:val="32"/>
          <w:szCs w:val="32"/>
        </w:rPr>
        <w:t>的门槛收益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向普通合伙人分配</w:t>
      </w:r>
      <w:r>
        <w:rPr>
          <w:rFonts w:ascii="Times New Roman" w:eastAsia="仿宋_GB2312" w:hAnsi="Times New Roman"/>
          <w:sz w:val="32"/>
          <w:szCs w:val="32"/>
        </w:rPr>
        <w:t>6%</w:t>
      </w:r>
      <w:r>
        <w:rPr>
          <w:rFonts w:ascii="Times New Roman" w:eastAsia="仿宋_GB2312" w:hAnsi="Times New Roman"/>
          <w:sz w:val="32"/>
          <w:szCs w:val="32"/>
        </w:rPr>
        <w:t>的门槛收益</w:t>
      </w:r>
      <w:r>
        <w:rPr>
          <w:rFonts w:ascii="Times New Roman" w:eastAsia="仿宋_GB2312" w:hAnsi="Times New Roman"/>
          <w:sz w:val="32"/>
          <w:szCs w:val="32"/>
        </w:rPr>
        <w:t>;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基金存续期内，返投烈山的所有项目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分配标准：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100%</w:t>
      </w:r>
      <w:r>
        <w:rPr>
          <w:rFonts w:ascii="Times New Roman" w:eastAsia="仿宋_GB2312" w:hAnsi="Times New Roman" w:hint="eastAsia"/>
          <w:sz w:val="32"/>
          <w:szCs w:val="32"/>
        </w:rPr>
        <w:t>≤返投比例</w:t>
      </w:r>
      <w:r>
        <w:rPr>
          <w:rFonts w:ascii="Times New Roman" w:eastAsia="仿宋_GB2312" w:hAnsi="Times New Roman" w:hint="eastAsia"/>
          <w:sz w:val="32"/>
          <w:szCs w:val="32"/>
        </w:rPr>
        <w:t>&lt;130%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20%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/>
          <w:sz w:val="32"/>
          <w:szCs w:val="32"/>
        </w:rPr>
        <w:t>80%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130%</w:t>
      </w:r>
      <w:r>
        <w:rPr>
          <w:rFonts w:ascii="Times New Roman" w:eastAsia="仿宋_GB2312" w:hAnsi="Times New Roman" w:hint="eastAsia"/>
          <w:sz w:val="32"/>
          <w:szCs w:val="32"/>
        </w:rPr>
        <w:t>≤返投比例</w:t>
      </w:r>
      <w:r>
        <w:rPr>
          <w:rFonts w:ascii="Times New Roman" w:eastAsia="仿宋_GB2312" w:hAnsi="Times New Roman" w:hint="eastAsia"/>
          <w:sz w:val="32"/>
          <w:szCs w:val="32"/>
        </w:rPr>
        <w:t>&lt;140%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 w:hint="eastAsia"/>
          <w:sz w:val="32"/>
          <w:szCs w:val="32"/>
        </w:rPr>
        <w:t>70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140%</w:t>
      </w:r>
      <w:r>
        <w:rPr>
          <w:rFonts w:ascii="Times New Roman" w:eastAsia="仿宋_GB2312" w:hAnsi="Times New Roman" w:hint="eastAsia"/>
          <w:sz w:val="32"/>
          <w:szCs w:val="32"/>
        </w:rPr>
        <w:t>≤返投比例为</w:t>
      </w:r>
      <w:r>
        <w:rPr>
          <w:rFonts w:ascii="Times New Roman" w:eastAsia="仿宋_GB2312" w:hAnsi="Times New Roman" w:hint="eastAsia"/>
          <w:sz w:val="32"/>
          <w:szCs w:val="32"/>
        </w:rPr>
        <w:t>&lt;150%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150%</w:t>
      </w:r>
      <w:r>
        <w:rPr>
          <w:rFonts w:ascii="Times New Roman" w:eastAsia="仿宋_GB2312" w:hAnsi="Times New Roman" w:hint="eastAsia"/>
          <w:sz w:val="32"/>
          <w:szCs w:val="32"/>
        </w:rPr>
        <w:t>≤返投比例，</w:t>
      </w:r>
      <w:r>
        <w:rPr>
          <w:rFonts w:ascii="Times New Roman" w:eastAsia="仿宋_GB2312" w:hAnsi="Times New Roman"/>
          <w:sz w:val="32"/>
          <w:szCs w:val="32"/>
        </w:rPr>
        <w:t>剩余超额收益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 w:hint="eastAsia"/>
          <w:sz w:val="32"/>
          <w:szCs w:val="32"/>
        </w:rPr>
        <w:t>普通合伙人（基金</w:t>
      </w:r>
      <w:r>
        <w:rPr>
          <w:rFonts w:ascii="Times New Roman" w:eastAsia="仿宋_GB2312" w:hAnsi="Times New Roman"/>
          <w:sz w:val="32"/>
          <w:szCs w:val="32"/>
        </w:rPr>
        <w:t>管理人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分配，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0%</w:t>
      </w:r>
      <w:r>
        <w:rPr>
          <w:rFonts w:ascii="Times New Roman" w:eastAsia="仿宋_GB2312" w:hAnsi="Times New Roman" w:hint="eastAsia"/>
          <w:sz w:val="32"/>
          <w:szCs w:val="32"/>
        </w:rPr>
        <w:t>向有限合伙人分配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以上返投比例按照上述“</w:t>
      </w: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Times New Roman" w:eastAsia="仿宋_GB2312" w:hAnsi="Times New Roman" w:hint="eastAsia"/>
          <w:sz w:val="32"/>
          <w:szCs w:val="32"/>
        </w:rPr>
        <w:t>返投金额及比例要求”解释。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六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投资时效要求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 xml:space="preserve">   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出现以下情况，</w:t>
      </w:r>
      <w:r>
        <w:rPr>
          <w:rFonts w:ascii="Times New Roman" w:eastAsia="仿宋_GB2312" w:hAnsi="Times New Roman" w:hint="eastAsia"/>
          <w:sz w:val="32"/>
          <w:szCs w:val="32"/>
        </w:rPr>
        <w:t>源淮公司有权</w:t>
      </w:r>
      <w:r>
        <w:rPr>
          <w:rFonts w:ascii="Times New Roman" w:eastAsia="仿宋_GB2312" w:hAnsi="Times New Roman"/>
          <w:sz w:val="32"/>
          <w:szCs w:val="32"/>
        </w:rPr>
        <w:t>选择退出：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合伙协议签署满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个月，基金管理人未按规定程序和时间要求完成设立备案等相关手续的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自</w:t>
      </w:r>
      <w:r>
        <w:rPr>
          <w:rFonts w:ascii="Times New Roman" w:eastAsia="仿宋_GB2312" w:hAnsi="Times New Roman"/>
          <w:sz w:val="32"/>
          <w:szCs w:val="32"/>
        </w:rPr>
        <w:t>投资基金拨付基金账户</w:t>
      </w:r>
      <w:r>
        <w:rPr>
          <w:rFonts w:ascii="Times New Roman" w:eastAsia="仿宋_GB2312" w:hAnsi="Times New Roman" w:hint="eastAsia"/>
          <w:sz w:val="32"/>
          <w:szCs w:val="32"/>
        </w:rPr>
        <w:t>之日起</w:t>
      </w:r>
      <w:r>
        <w:rPr>
          <w:rFonts w:ascii="Times New Roman" w:eastAsia="仿宋_GB2312" w:hAnsi="Times New Roman"/>
          <w:sz w:val="32"/>
          <w:szCs w:val="32"/>
        </w:rPr>
        <w:t>满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个月，基金未开展投资业务的；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其他不符合行业法规及约定情形的。</w:t>
      </w:r>
    </w:p>
    <w:p w:rsidR="00D612C2" w:rsidRDefault="00D612C2" w:rsidP="00D612C2">
      <w:pPr>
        <w:wordWrap w:val="0"/>
        <w:spacing w:line="580" w:lineRule="exact"/>
        <w:ind w:leftChars="152" w:left="319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三、遴选程序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（一）公告发布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</w:t>
      </w:r>
      <w:r w:rsidR="00BD3519">
        <w:rPr>
          <w:rFonts w:ascii="Times New Roman" w:eastAsia="仿宋_GB2312" w:hAnsi="Times New Roman" w:hint="eastAsia"/>
          <w:sz w:val="32"/>
          <w:szCs w:val="32"/>
        </w:rPr>
        <w:t>公开</w:t>
      </w:r>
      <w:r>
        <w:rPr>
          <w:rFonts w:ascii="Times New Roman" w:eastAsia="仿宋_GB2312" w:hAnsi="Times New Roman" w:hint="eastAsia"/>
          <w:sz w:val="32"/>
          <w:szCs w:val="32"/>
        </w:rPr>
        <w:t>网站上发布</w:t>
      </w:r>
      <w:r>
        <w:rPr>
          <w:rFonts w:ascii="Times New Roman" w:eastAsia="仿宋_GB2312" w:hAnsi="Times New Roman"/>
          <w:sz w:val="32"/>
          <w:szCs w:val="32"/>
        </w:rPr>
        <w:t>公告，公告期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天。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（二）材料报送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申报人需递交的申报材料包括：</w:t>
      </w:r>
      <w:r>
        <w:rPr>
          <w:rFonts w:ascii="Times New Roman" w:eastAsia="仿宋_GB2312" w:hAnsi="Times New Roman" w:hint="eastAsia"/>
          <w:sz w:val="32"/>
          <w:szCs w:val="32"/>
        </w:rPr>
        <w:t>营业执照复印件、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法定代表人/执行事务合伙人身份证复印件</w:t>
      </w:r>
      <w:r>
        <w:rPr>
          <w:rFonts w:ascii="仿宋_GB2312" w:eastAsia="仿宋_GB2312" w:hAnsi="仿宋_GB2312" w:cs="仿宋_GB2312"/>
          <w:sz w:val="32"/>
          <w:szCs w:val="32"/>
        </w:rPr>
        <w:t>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淮北源淮实业有限公司基金管理人申请表</w:t>
      </w:r>
      <w:r>
        <w:rPr>
          <w:rFonts w:ascii="仿宋_GB2312" w:eastAsia="仿宋_GB2312" w:hAnsi="仿宋_GB2312" w:cs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2）、中国证券投资基金业协会登记备案信息、</w:t>
      </w:r>
      <w:r>
        <w:rPr>
          <w:rFonts w:ascii="仿宋_GB2312" w:eastAsia="仿宋_GB2312" w:hAnsi="仿宋_GB2312" w:cs="仿宋_GB2312"/>
          <w:sz w:val="32"/>
          <w:szCs w:val="32"/>
        </w:rPr>
        <w:t>近3年（或成立以来）的审计报告及近一期的财务报表（若无请出具说明）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、管理机构规范性的相关制度及文件、管理业绩与项目储备相关介绍及文件、管理能力相关介绍及文件、合规与涉诉相关说明及文件、</w:t>
      </w:r>
      <w:r>
        <w:rPr>
          <w:rFonts w:ascii="仿宋_GB2312" w:eastAsia="仿宋_GB2312" w:hAnsi="仿宋_GB2312" w:cs="仿宋_GB2312"/>
          <w:sz w:val="32"/>
          <w:szCs w:val="32"/>
        </w:rPr>
        <w:t>材料真实性承诺函</w:t>
      </w:r>
      <w:r>
        <w:rPr>
          <w:rFonts w:ascii="仿宋_GB2312" w:eastAsia="仿宋_GB2312" w:hAnsi="仿宋_GB2312" w:cs="仿宋_GB2312" w:hint="eastAsia"/>
          <w:sz w:val="32"/>
          <w:szCs w:val="32"/>
        </w:rPr>
        <w:t>（附件3）、授权委托书（附件4）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申报人于</w:t>
      </w:r>
      <w:r>
        <w:rPr>
          <w:rFonts w:ascii="Times New Roman" w:eastAsia="仿宋_GB2312" w:hAnsi="Times New Roman" w:hint="eastAsia"/>
          <w:sz w:val="32"/>
          <w:szCs w:val="32"/>
        </w:rPr>
        <w:t>202</w:t>
      </w:r>
      <w:r w:rsidR="008B46E9"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X</w:t>
      </w:r>
      <w:r>
        <w:rPr>
          <w:rFonts w:ascii="Times New Roman" w:eastAsia="仿宋_GB2312" w:hAnsi="Times New Roman" w:hint="eastAsia"/>
          <w:sz w:val="32"/>
          <w:szCs w:val="32"/>
        </w:rPr>
        <w:t>日前提交申报材料，其中纸质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版申报材料（一式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份）邮寄至</w:t>
      </w:r>
      <w:r w:rsidR="00BD3519">
        <w:rPr>
          <w:rFonts w:ascii="Times New Roman" w:eastAsia="仿宋_GB2312" w:hAnsi="Times New Roman" w:hint="eastAsia"/>
          <w:sz w:val="32"/>
          <w:szCs w:val="32"/>
        </w:rPr>
        <w:t>指定地址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（邮寄地址：</w:t>
      </w:r>
      <w:r w:rsidR="00BD3519">
        <w:rPr>
          <w:rFonts w:ascii="Times New Roman" w:eastAsia="仿宋_GB2312" w:hAnsi="Times New Roman" w:hint="eastAsia"/>
          <w:sz w:val="32"/>
          <w:szCs w:val="32"/>
        </w:rPr>
        <w:t>X</w:t>
      </w:r>
      <w:r w:rsidR="00BD3519"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，联系人：</w:t>
      </w:r>
      <w:r w:rsidR="00BD3519">
        <w:rPr>
          <w:rFonts w:ascii="Times New Roman" w:eastAsia="仿宋_GB2312" w:hAnsi="Times New Roman" w:hint="eastAsia"/>
          <w:sz w:val="32"/>
          <w:szCs w:val="32"/>
        </w:rPr>
        <w:t>X</w:t>
      </w:r>
      <w:r w:rsidR="00BD3519">
        <w:rPr>
          <w:rFonts w:ascii="Times New Roman" w:eastAsia="仿宋_GB2312" w:hAnsi="Times New Roman"/>
          <w:sz w:val="32"/>
          <w:szCs w:val="32"/>
        </w:rPr>
        <w:t>XX</w:t>
      </w:r>
      <w:r>
        <w:rPr>
          <w:rFonts w:ascii="Times New Roman" w:eastAsia="仿宋_GB2312" w:hAnsi="Times New Roman" w:hint="eastAsia"/>
          <w:sz w:val="32"/>
          <w:szCs w:val="32"/>
        </w:rPr>
        <w:t>，联系电话</w:t>
      </w:r>
      <w:r w:rsidR="00BD3519">
        <w:rPr>
          <w:rFonts w:ascii="Times New Roman" w:eastAsia="仿宋_GB2312" w:hAnsi="Times New Roman"/>
          <w:sz w:val="32"/>
          <w:szCs w:val="32"/>
        </w:rPr>
        <w:t>:XXX</w:t>
      </w:r>
      <w:r>
        <w:rPr>
          <w:rFonts w:ascii="Times New Roman" w:eastAsia="仿宋_GB2312" w:hAnsi="Times New Roman" w:hint="eastAsia"/>
          <w:sz w:val="32"/>
          <w:szCs w:val="32"/>
        </w:rPr>
        <w:t>）；</w:t>
      </w:r>
      <w:r>
        <w:rPr>
          <w:rFonts w:ascii="Times New Roman" w:eastAsia="仿宋_GB2312" w:hAnsi="Times New Roman"/>
          <w:sz w:val="32"/>
          <w:szCs w:val="32"/>
        </w:rPr>
        <w:t>电子版</w:t>
      </w:r>
      <w:r>
        <w:rPr>
          <w:rFonts w:ascii="Times New Roman" w:eastAsia="仿宋_GB2312" w:hAnsi="Times New Roman" w:hint="eastAsia"/>
          <w:sz w:val="32"/>
          <w:szCs w:val="32"/>
        </w:rPr>
        <w:t>材料</w:t>
      </w:r>
      <w:r>
        <w:rPr>
          <w:rFonts w:ascii="Times New Roman" w:eastAsia="仿宋_GB2312" w:hAnsi="Times New Roman"/>
          <w:sz w:val="32"/>
          <w:szCs w:val="32"/>
        </w:rPr>
        <w:t>请发送至邮箱：</w:t>
      </w:r>
      <w:r w:rsidR="00BD3519">
        <w:rPr>
          <w:rFonts w:ascii="Times New Roman" w:eastAsia="仿宋_GB2312" w:hAnsi="Times New Roman"/>
          <w:sz w:val="32"/>
          <w:szCs w:val="32"/>
        </w:rPr>
        <w:t>XXX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标题名称为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某某公司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申报人应对申报内容的合法性、真实性、有效性负责。逾期递交或未按规定的格式、数量和形式递交申报材料的均不予受理。递交时间按申报材料寄出时间计算。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（三）开展评审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评审工作按照“资格预审→评分评审→尽职调查→综合评定”四步依次推进。具体如下：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资格预审。源淮公司组织专业人员对申报人提交申报资料的规范性、完整性及是否符合遴选要求等进行初步审查，审查通过的申请人进入评分评审环节。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评分评审。评审委员会由源淮公司代表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名及邀请专业人员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名共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人组成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依据《淮北源淮实业有限公司基金管理机构遴选评分标准》（附件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）独立打分。计分时剔除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个最高分和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个最低分，取剩余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个分数的算术平均值作为最终得分，并按得分高低排序。得分最高者拟定为候选管理人。若申报不足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家，同样遴选有效。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尽职调查。源淮公司委托第三方专业机构对候选管理人开展尽职调查，出具尽调报告。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综合评定。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评审委员会依据尽调结论进行</w:t>
      </w:r>
      <w:r>
        <w:rPr>
          <w:rFonts w:ascii="Times New Roman" w:eastAsia="仿宋_GB2312" w:hAnsi="Times New Roman" w:hint="eastAsia"/>
          <w:sz w:val="32"/>
          <w:szCs w:val="32"/>
        </w:rPr>
        <w:t>综合评定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尽调结果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可行且风险可控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，即表决通过并</w:t>
      </w:r>
      <w:r>
        <w:rPr>
          <w:rFonts w:ascii="Times New Roman" w:eastAsia="仿宋_GB2312" w:hAnsi="Times New Roman" w:hint="eastAsia"/>
          <w:sz w:val="32"/>
          <w:szCs w:val="32"/>
        </w:rPr>
        <w:t>出具评定结果</w:t>
      </w:r>
      <w:r>
        <w:rPr>
          <w:rFonts w:ascii="Times New Roman" w:eastAsia="仿宋_GB2312" w:hAnsi="Times New Roman"/>
          <w:sz w:val="32"/>
          <w:szCs w:val="32"/>
        </w:rPr>
        <w:t>；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尽调结果</w:t>
      </w:r>
      <w:r>
        <w:rPr>
          <w:rFonts w:ascii="Times New Roman" w:eastAsia="仿宋_GB2312" w:hAnsi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不可行或风险</w:t>
      </w:r>
      <w:r>
        <w:rPr>
          <w:rFonts w:ascii="Times New Roman" w:eastAsia="仿宋_GB2312" w:hAnsi="Times New Roman" w:hint="eastAsia"/>
          <w:sz w:val="32"/>
          <w:szCs w:val="32"/>
        </w:rPr>
        <w:t>较大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，则</w:t>
      </w:r>
      <w:r>
        <w:rPr>
          <w:rFonts w:ascii="Times New Roman" w:eastAsia="仿宋_GB2312" w:hAnsi="Times New Roman" w:hint="eastAsia"/>
          <w:sz w:val="32"/>
          <w:szCs w:val="32"/>
        </w:rPr>
        <w:t>否决</w:t>
      </w:r>
      <w:r>
        <w:rPr>
          <w:rFonts w:ascii="Times New Roman" w:eastAsia="仿宋_GB2312" w:hAnsi="Times New Roman"/>
          <w:sz w:val="32"/>
          <w:szCs w:val="32"/>
        </w:rPr>
        <w:t>该候选人，按</w:t>
      </w:r>
      <w:r>
        <w:rPr>
          <w:rFonts w:ascii="Times New Roman" w:eastAsia="仿宋_GB2312" w:hAnsi="Times New Roman" w:hint="eastAsia"/>
          <w:sz w:val="32"/>
          <w:szCs w:val="32"/>
        </w:rPr>
        <w:t>评分评审</w:t>
      </w:r>
      <w:r>
        <w:rPr>
          <w:rFonts w:ascii="Times New Roman" w:eastAsia="仿宋_GB2312" w:hAnsi="Times New Roman"/>
          <w:sz w:val="32"/>
          <w:szCs w:val="32"/>
        </w:rPr>
        <w:t>得分顺位递补第二名重新进入尽调，</w:t>
      </w:r>
      <w:r>
        <w:rPr>
          <w:rFonts w:ascii="Times New Roman" w:eastAsia="仿宋_GB2312" w:hAnsi="Times New Roman" w:hint="eastAsia"/>
          <w:sz w:val="32"/>
          <w:szCs w:val="32"/>
        </w:rPr>
        <w:t>以此类推。若</w:t>
      </w:r>
      <w:r>
        <w:rPr>
          <w:rFonts w:ascii="Times New Roman" w:eastAsia="仿宋_GB2312" w:hAnsi="Times New Roman"/>
          <w:sz w:val="32"/>
          <w:szCs w:val="32"/>
        </w:rPr>
        <w:t>尽调结果</w:t>
      </w:r>
      <w:r>
        <w:rPr>
          <w:rFonts w:ascii="Times New Roman" w:eastAsia="仿宋_GB2312" w:hAnsi="Times New Roman" w:hint="eastAsia"/>
          <w:sz w:val="32"/>
          <w:szCs w:val="32"/>
        </w:rPr>
        <w:t>均为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不可行或风险</w:t>
      </w:r>
      <w:r>
        <w:rPr>
          <w:rFonts w:ascii="Times New Roman" w:eastAsia="仿宋_GB2312" w:hAnsi="Times New Roman" w:hint="eastAsia"/>
          <w:sz w:val="32"/>
          <w:szCs w:val="32"/>
        </w:rPr>
        <w:t>较大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，则取消本次遴选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612C2" w:rsidRDefault="00D612C2" w:rsidP="00D612C2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（五）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结果</w:t>
      </w:r>
      <w:r>
        <w:rPr>
          <w:rFonts w:ascii="Times New Roman" w:eastAsia="楷体_GB2312" w:hAnsi="Times New Roman"/>
          <w:b/>
          <w:bCs/>
          <w:sz w:val="32"/>
          <w:szCs w:val="32"/>
        </w:rPr>
        <w:t>公示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初步</w:t>
      </w:r>
      <w:r>
        <w:rPr>
          <w:rFonts w:ascii="Times New Roman" w:eastAsia="仿宋_GB2312" w:hAnsi="Times New Roman"/>
          <w:sz w:val="32"/>
          <w:szCs w:val="32"/>
        </w:rPr>
        <w:t>拟定基金管理人后，在</w:t>
      </w:r>
      <w:r>
        <w:rPr>
          <w:rFonts w:ascii="Times New Roman" w:eastAsia="仿宋_GB2312" w:hAnsi="Times New Roman" w:hint="eastAsia"/>
          <w:sz w:val="32"/>
          <w:szCs w:val="32"/>
        </w:rPr>
        <w:t>源淮公司</w:t>
      </w:r>
      <w:r>
        <w:rPr>
          <w:rFonts w:ascii="Times New Roman" w:eastAsia="仿宋_GB2312" w:hAnsi="Times New Roman"/>
          <w:sz w:val="32"/>
          <w:szCs w:val="32"/>
        </w:rPr>
        <w:t>网站上公示，公示期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天</w:t>
      </w:r>
      <w:r>
        <w:rPr>
          <w:rFonts w:ascii="Times New Roman" w:eastAsia="仿宋_GB2312" w:hAnsi="Times New Roman"/>
          <w:sz w:val="32"/>
          <w:szCs w:val="32"/>
        </w:rPr>
        <w:t>。经公示无异议后确定为</w:t>
      </w:r>
      <w:r>
        <w:rPr>
          <w:rFonts w:ascii="Times New Roman" w:eastAsia="仿宋_GB2312" w:hAnsi="Times New Roman" w:hint="eastAsia"/>
          <w:sz w:val="32"/>
          <w:szCs w:val="32"/>
        </w:rPr>
        <w:t>基金管理人</w:t>
      </w:r>
      <w:r>
        <w:rPr>
          <w:rFonts w:ascii="Times New Roman" w:eastAsia="仿宋_GB2312" w:hAnsi="Times New Roman"/>
          <w:sz w:val="32"/>
          <w:szCs w:val="32"/>
        </w:rPr>
        <w:t>，由</w:t>
      </w:r>
      <w:r>
        <w:rPr>
          <w:rFonts w:ascii="Times New Roman" w:eastAsia="仿宋_GB2312" w:hAnsi="Times New Roman" w:hint="eastAsia"/>
          <w:sz w:val="32"/>
          <w:szCs w:val="32"/>
        </w:rPr>
        <w:t>源淮</w:t>
      </w:r>
      <w:r>
        <w:rPr>
          <w:rFonts w:ascii="Times New Roman" w:eastAsia="仿宋_GB2312" w:hAnsi="Times New Roman"/>
          <w:sz w:val="32"/>
          <w:szCs w:val="32"/>
        </w:rPr>
        <w:t>公司与其签订相关协议。</w:t>
      </w:r>
    </w:p>
    <w:p w:rsidR="00D612C2" w:rsidRDefault="00D612C2" w:rsidP="00D612C2">
      <w:pPr>
        <w:wordWrap w:val="0"/>
        <w:spacing w:line="580" w:lineRule="exact"/>
        <w:ind w:leftChars="152" w:left="319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四、其他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/>
          <w:sz w:val="32"/>
          <w:szCs w:val="32"/>
        </w:rPr>
        <w:t>本公告仅为一种邀请行为，并不构成法律上的契约。基金管理机构根据上述程序进行申报。</w:t>
      </w:r>
    </w:p>
    <w:p w:rsidR="00D612C2" w:rsidRDefault="00D612C2" w:rsidP="00D612C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</w:t>
      </w:r>
      <w:r>
        <w:rPr>
          <w:rFonts w:ascii="Times New Roman" w:eastAsia="仿宋_GB2312" w:hAnsi="Times New Roman"/>
          <w:sz w:val="32"/>
          <w:szCs w:val="32"/>
        </w:rPr>
        <w:t>本公告自公布之日实施，</w:t>
      </w:r>
      <w:r>
        <w:rPr>
          <w:rFonts w:ascii="Times New Roman" w:eastAsia="仿宋_GB2312" w:hAnsi="Times New Roman" w:hint="eastAsia"/>
          <w:sz w:val="32"/>
          <w:szCs w:val="32"/>
        </w:rPr>
        <w:t>源淮</w:t>
      </w:r>
      <w:r>
        <w:rPr>
          <w:rFonts w:ascii="Times New Roman" w:eastAsia="仿宋_GB2312" w:hAnsi="Times New Roman"/>
          <w:sz w:val="32"/>
          <w:szCs w:val="32"/>
        </w:rPr>
        <w:t>公司对遴选相关事项拥有最终解释权。</w:t>
      </w: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         </w:t>
      </w: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jc w:val="center"/>
        <w:rPr>
          <w:rFonts w:ascii="Times New Roman" w:eastAsia="方正小标宋_GBK" w:hAnsi="Times New Roman" w:cs="方正小标宋_GBK"/>
          <w:sz w:val="44"/>
          <w:szCs w:val="44"/>
        </w:rPr>
      </w:pPr>
    </w:p>
    <w:p w:rsidR="00EE1F89" w:rsidRDefault="00EE1F89" w:rsidP="00EE1F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</w:rPr>
        <w:t>淮北源淮实业有限公司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产业投资基金</w:t>
      </w:r>
    </w:p>
    <w:p w:rsidR="00EE1F89" w:rsidRDefault="00EE1F89" w:rsidP="00EE1F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基金管理人</w:t>
      </w:r>
    </w:p>
    <w:p w:rsidR="00EE1F89" w:rsidRDefault="00EE1F89" w:rsidP="00EE1F8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E1F89" w:rsidRDefault="00EE1F89" w:rsidP="00EE1F89">
      <w:pPr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</w:t>
      </w:r>
    </w:p>
    <w:p w:rsidR="00EE1F89" w:rsidRDefault="00EE1F89" w:rsidP="00EE1F89">
      <w:pPr>
        <w:tabs>
          <w:tab w:val="center" w:pos="4426"/>
          <w:tab w:val="left" w:pos="5274"/>
        </w:tabs>
        <w:jc w:val="left"/>
        <w:rPr>
          <w:rFonts w:ascii="Times New Roman" w:eastAsia="方正小标宋_GBK" w:hAnsi="Times New Roman" w:cs="方正小标宋_GBK"/>
          <w:sz w:val="44"/>
          <w:szCs w:val="44"/>
        </w:rPr>
      </w:pPr>
    </w:p>
    <w:p w:rsidR="00EE1F89" w:rsidRDefault="00EE1F89" w:rsidP="00EE1F89">
      <w:pPr>
        <w:pStyle w:val="21"/>
        <w:ind w:firstLine="880"/>
        <w:rPr>
          <w:rFonts w:ascii="Times New Roman" w:eastAsia="方正小标宋_GBK" w:hAnsi="Times New Roman" w:cs="方正小标宋_GBK"/>
          <w:sz w:val="44"/>
          <w:szCs w:val="44"/>
        </w:rPr>
      </w:pPr>
    </w:p>
    <w:p w:rsidR="00EE1F89" w:rsidRDefault="00EE1F89" w:rsidP="00EE1F89">
      <w:pPr>
        <w:jc w:val="center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申请单位（公章） ：________________________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 ：______________________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单位地址 ：________________________________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 ：  ________________________________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 ________________________________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 ：________________________________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申请时间 ：________________________________</w:t>
      </w:r>
    </w:p>
    <w:p w:rsidR="00EE1F89" w:rsidRDefault="00EE1F89" w:rsidP="00EE1F89">
      <w:pPr>
        <w:jc w:val="center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jc w:val="center"/>
        <w:rPr>
          <w:rFonts w:ascii="黑体" w:eastAsia="黑体" w:hAnsi="黑体" w:cs="黑体"/>
          <w:sz w:val="44"/>
          <w:szCs w:val="44"/>
        </w:rPr>
      </w:pPr>
    </w:p>
    <w:p w:rsidR="00EE1F89" w:rsidRDefault="00EE1F89" w:rsidP="00EE1F89">
      <w:pPr>
        <w:jc w:val="center"/>
        <w:rPr>
          <w:rFonts w:ascii="黑体" w:eastAsia="黑体" w:hAnsi="黑体" w:cs="黑体"/>
          <w:sz w:val="44"/>
          <w:szCs w:val="44"/>
        </w:rPr>
      </w:pPr>
    </w:p>
    <w:p w:rsidR="00EE1F89" w:rsidRDefault="00EE1F89" w:rsidP="00EE1F8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目录清单</w:t>
      </w: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、《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淮北源淮实业有限公司基金管理人申请表</w:t>
      </w:r>
      <w:r>
        <w:rPr>
          <w:rFonts w:ascii="仿宋_GB2312" w:eastAsia="仿宋_GB2312" w:hAnsi="仿宋_GB2312" w:cs="仿宋_GB2312"/>
          <w:sz w:val="32"/>
          <w:szCs w:val="32"/>
        </w:rPr>
        <w:t>》（附件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/>
          <w:sz w:val="32"/>
          <w:szCs w:val="32"/>
        </w:rPr>
        <w:t>、基金管理人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介绍 </w:t>
      </w: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/>
          <w:sz w:val="32"/>
          <w:szCs w:val="32"/>
        </w:rPr>
        <w:t>、证明材料清单</w:t>
      </w: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四、《承诺函》</w:t>
      </w:r>
      <w:r>
        <w:rPr>
          <w:rFonts w:ascii="仿宋_GB2312" w:eastAsia="仿宋_GB2312" w:hAnsi="仿宋_GB2312" w:cs="仿宋_GB2312"/>
          <w:sz w:val="32"/>
          <w:szCs w:val="32"/>
        </w:rPr>
        <w:t>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《授权委托书》（附件4）</w:t>
      </w:r>
    </w:p>
    <w:p w:rsidR="00EE1F89" w:rsidRDefault="00EE1F89" w:rsidP="00EE1F89">
      <w:pPr>
        <w:pStyle w:val="21"/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</w:p>
    <w:p w:rsidR="00EE1F89" w:rsidRPr="00A018F9" w:rsidRDefault="00EE1F89" w:rsidP="00EE1F89">
      <w:pPr>
        <w:pStyle w:val="2"/>
        <w:rPr>
          <w:rFonts w:hint="eastAsia"/>
        </w:rPr>
      </w:pPr>
    </w:p>
    <w:p w:rsidR="00EE1F89" w:rsidRDefault="00EE1F89" w:rsidP="00EE1F89">
      <w:pPr>
        <w:pStyle w:val="21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ascii="Times New Roman" w:eastAsia="方正仿宋_GBK" w:hAnsi="Times New Roman"/>
          <w:sz w:val="32"/>
          <w:szCs w:val="32"/>
        </w:rPr>
      </w:pP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一、基金管理人申请表</w:t>
      </w: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详见《</w:t>
      </w:r>
      <w:r>
        <w:rPr>
          <w:rFonts w:ascii="仿宋_GB2312" w:eastAsia="仿宋_GB2312" w:hAnsi="仿宋_GB2312" w:cs="仿宋_GB2312" w:hint="eastAsia"/>
          <w:sz w:val="32"/>
          <w:szCs w:val="32"/>
        </w:rPr>
        <w:t>淮北源淮实业有限公司基金管理人申请表</w:t>
      </w:r>
      <w:r>
        <w:rPr>
          <w:rFonts w:ascii="仿宋_GB2312" w:eastAsia="仿宋_GB2312" w:hAnsi="仿宋_GB2312" w:cs="仿宋_GB2312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2）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二、基金管理人</w:t>
      </w:r>
      <w:r>
        <w:rPr>
          <w:rFonts w:ascii="黑体" w:eastAsia="黑体" w:hAnsi="黑体" w:cs="黑体" w:hint="eastAsia"/>
          <w:sz w:val="32"/>
          <w:szCs w:val="32"/>
        </w:rPr>
        <w:t>介绍</w:t>
      </w:r>
    </w:p>
    <w:p w:rsidR="00EE1F89" w:rsidRDefault="00EE1F89" w:rsidP="00EE1F89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/>
          <w:b/>
          <w:bCs/>
          <w:sz w:val="32"/>
          <w:szCs w:val="32"/>
        </w:rPr>
        <w:t>管理机构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规范性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包括但不限于项目立项机制、投资决策机制、激励约束机制、资产托管机制、财务管理制度和风险控制机制等。</w:t>
      </w:r>
    </w:p>
    <w:p w:rsidR="00EE1F89" w:rsidRDefault="00EE1F89" w:rsidP="00EE1F89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（二）管理业绩与项目储备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包括基金投资案例（含累计完成备案的基金数量及对该基金的介绍）、累计管理基金规模、政府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国企基金管理经验、项目储备介绍（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个）等。</w:t>
      </w:r>
    </w:p>
    <w:p w:rsidR="00EE1F89" w:rsidRDefault="00EE1F89" w:rsidP="00EE1F89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（三）管理能力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包括团队实力（核心成员的专业背景、从业经验、管理规模等），基金管理方案（投资方向、返投比例、投决流程、风控措施、退出路径清晰可行等）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EE1F89" w:rsidRDefault="00EE1F89" w:rsidP="00EE1F89">
      <w:pPr>
        <w:spacing w:line="560" w:lineRule="exact"/>
        <w:ind w:firstLineChars="200" w:firstLine="643"/>
        <w:rPr>
          <w:rFonts w:ascii="Times New Roman" w:eastAsia="楷体_GB2312" w:hAnsi="Times New Roman"/>
          <w:b/>
          <w:bCs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（四）合规与涉诉</w:t>
      </w:r>
    </w:p>
    <w:p w:rsidR="00EE1F89" w:rsidRDefault="00EE1F89" w:rsidP="00EE1F89">
      <w:pPr>
        <w:snapToGrid w:val="0"/>
        <w:spacing w:line="576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说明近3年作为被告案件的数量及判决结果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/>
          <w:sz w:val="32"/>
          <w:szCs w:val="32"/>
        </w:rPr>
        <w:t>、证明材料清单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主体资格</w:t>
      </w:r>
      <w:r>
        <w:rPr>
          <w:rFonts w:ascii="Times New Roman" w:eastAsia="仿宋_GB2312" w:hAnsi="Times New Roman"/>
          <w:sz w:val="32"/>
          <w:szCs w:val="32"/>
        </w:rPr>
        <w:t>：营业执照复印件（加盖公章）、</w:t>
      </w:r>
      <w:r>
        <w:rPr>
          <w:rFonts w:ascii="Times New Roman" w:eastAsia="仿宋_GB2312" w:hAnsi="Times New Roman" w:hint="eastAsia"/>
          <w:sz w:val="32"/>
          <w:szCs w:val="32"/>
        </w:rPr>
        <w:t>法定代表人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执行事务合伙人身份证复印件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中国证券投资基金业协会登记备案信息、</w:t>
      </w:r>
      <w:r>
        <w:rPr>
          <w:rFonts w:ascii="Times New Roman" w:eastAsia="仿宋_GB2312" w:hAnsi="Times New Roman"/>
          <w:sz w:val="32"/>
          <w:szCs w:val="32"/>
        </w:rPr>
        <w:t>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年（或成立以来）的审计报告及近一期的财务报表（若无请出具说明）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管理机构规范性的相关制度、文件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基金投资案例介绍资料、累计管理基金规模相关证明资料、政府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国企基金管理经验相关证明资料、项目储备介绍资料。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管理机构及核心管理团队</w:t>
      </w:r>
      <w:r>
        <w:rPr>
          <w:rFonts w:ascii="Times New Roman" w:eastAsia="仿宋_GB2312" w:hAnsi="Times New Roman" w:hint="eastAsia"/>
          <w:sz w:val="32"/>
          <w:szCs w:val="32"/>
        </w:rPr>
        <w:t>介绍资料、基金管理方案介绍资料。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管理机构及核心管理团队近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年有关诉讼、担保、受到行政处罚或行政监管、其他或有风险事项说明及文件。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管理机构认为</w:t>
      </w:r>
      <w:r>
        <w:rPr>
          <w:rFonts w:ascii="Times New Roman" w:eastAsia="仿宋_GB2312" w:hAnsi="Times New Roman" w:hint="eastAsia"/>
          <w:sz w:val="32"/>
          <w:szCs w:val="32"/>
        </w:rPr>
        <w:t>需要</w:t>
      </w:r>
      <w:r>
        <w:rPr>
          <w:rFonts w:ascii="Times New Roman" w:eastAsia="仿宋_GB2312" w:hAnsi="Times New Roman"/>
          <w:sz w:val="32"/>
          <w:szCs w:val="32"/>
        </w:rPr>
        <w:t>说明的其他情况。</w:t>
      </w: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EE1F89" w:rsidRDefault="00EE1F89" w:rsidP="00EE1F89">
      <w:pPr>
        <w:snapToGrid w:val="0"/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四、《承诺函》及《授权委托书》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材料真实性承诺函</w:t>
      </w:r>
      <w:r>
        <w:rPr>
          <w:rFonts w:ascii="Times New Roman" w:eastAsia="仿宋_GB2312" w:hAnsi="Times New Roman" w:hint="eastAsia"/>
          <w:sz w:val="32"/>
          <w:szCs w:val="32"/>
        </w:rPr>
        <w:t>（附件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EE1F89" w:rsidRDefault="00EE1F89" w:rsidP="00EE1F89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授权委托书（附件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EE1F89" w:rsidRDefault="00EE1F89" w:rsidP="00EE1F89">
      <w:pPr>
        <w:spacing w:beforeLines="50" w:before="217" w:afterLines="50" w:after="217"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1F89" w:rsidRDefault="00EE1F89" w:rsidP="00EE1F89">
      <w:pPr>
        <w:spacing w:beforeLines="50" w:before="217" w:afterLines="50" w:after="217"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hAnsi="仿宋_GB2312" w:cs="仿宋_GB2312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hAnsi="仿宋_GB2312" w:cs="仿宋_GB2312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hAnsi="仿宋_GB2312" w:cs="仿宋_GB2312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hAnsi="仿宋_GB2312" w:cs="仿宋_GB2312" w:hint="eastAsia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hAnsi="仿宋_GB2312" w:cs="仿宋_GB2312"/>
          <w:sz w:val="32"/>
          <w:szCs w:val="32"/>
        </w:rPr>
      </w:pPr>
    </w:p>
    <w:p w:rsidR="00EE1F89" w:rsidRDefault="00EE1F89" w:rsidP="00EE1F89">
      <w:pPr>
        <w:pStyle w:val="21"/>
        <w:ind w:firstLine="640"/>
        <w:rPr>
          <w:rFonts w:hAnsi="仿宋_GB2312" w:cs="仿宋_GB2312"/>
          <w:sz w:val="32"/>
          <w:szCs w:val="32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 w:hint="eastAsia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 xml:space="preserve">2 </w:t>
      </w:r>
      <w:r>
        <w:rPr>
          <w:rFonts w:ascii="Times New Roman" w:eastAsia="黑体" w:hAnsi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sz w:val="32"/>
          <w:szCs w:val="32"/>
        </w:rPr>
        <w:t xml:space="preserve">          </w:t>
      </w:r>
    </w:p>
    <w:p w:rsidR="00EE1F89" w:rsidRDefault="00EE1F89" w:rsidP="00EE1F89">
      <w:pPr>
        <w:spacing w:beforeLines="50" w:before="217" w:afterLines="50" w:after="217" w:line="500" w:lineRule="exact"/>
        <w:jc w:val="center"/>
        <w:rPr>
          <w:rFonts w:ascii="Times New Roman" w:eastAsia="方正小标宋简体" w:hAnsi="Times New Roman" w:cs="方正小标宋简体"/>
          <w:bCs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sz w:val="36"/>
          <w:szCs w:val="36"/>
        </w:rPr>
        <w:t>淮北源淮实业有限公司基金管理人申请表</w:t>
      </w:r>
    </w:p>
    <w:p w:rsidR="00EE1F89" w:rsidRPr="00EE1F89" w:rsidRDefault="00EE1F89" w:rsidP="00EE1F89">
      <w:pPr>
        <w:pStyle w:val="2"/>
        <w:rPr>
          <w:rFonts w:hint="eastAsia"/>
        </w:rPr>
      </w:pPr>
      <w:bookmarkStart w:id="0" w:name="_GoBack"/>
      <w:bookmarkEnd w:id="0"/>
    </w:p>
    <w:tbl>
      <w:tblPr>
        <w:tblW w:w="9030" w:type="dxa"/>
        <w:tblInd w:w="-255" w:type="dxa"/>
        <w:tblLook w:val="04A0" w:firstRow="1" w:lastRow="0" w:firstColumn="1" w:lastColumn="0" w:noHBand="0" w:noVBand="1"/>
      </w:tblPr>
      <w:tblGrid>
        <w:gridCol w:w="1402"/>
        <w:gridCol w:w="1055"/>
        <w:gridCol w:w="1056"/>
        <w:gridCol w:w="1055"/>
        <w:gridCol w:w="1387"/>
        <w:gridCol w:w="1221"/>
        <w:gridCol w:w="894"/>
        <w:gridCol w:w="960"/>
      </w:tblGrid>
      <w:tr w:rsidR="00EE1F89" w:rsidTr="00F8738D">
        <w:trPr>
          <w:trHeight w:val="915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申请人注册登记情况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申请人名称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注册地址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注册时间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法定代表人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1F89" w:rsidTr="00F8738D">
        <w:trPr>
          <w:trHeight w:val="952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认缴注册资本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实缴注册资本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1F89" w:rsidTr="00F8738D">
        <w:trPr>
          <w:trHeight w:val="952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基金管理人登记时间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基金管理人登记编号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股权结构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股东名称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认缴出资额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实缴出资额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出资方式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持股比例</w:t>
            </w: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（万元）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（万元）</w:t>
            </w: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合计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--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lang w:bidi="ar"/>
              </w:rPr>
              <w:t>100%</w:t>
            </w:r>
          </w:p>
        </w:tc>
      </w:tr>
      <w:tr w:rsidR="00EE1F89" w:rsidTr="00F8738D">
        <w:trPr>
          <w:trHeight w:val="915"/>
        </w:trPr>
        <w:tc>
          <w:tcPr>
            <w:tcW w:w="14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申请人管理业绩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累计完成备案基金数量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累计管理基金规模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52"/>
        </w:trPr>
        <w:tc>
          <w:tcPr>
            <w:tcW w:w="1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政府/国企基金管理经验（有或无）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商业条款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投资期管理费率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val="915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退出期管理费率</w:t>
            </w:r>
          </w:p>
        </w:tc>
        <w:tc>
          <w:tcPr>
            <w:tcW w:w="5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hRule="exact" w:val="567"/>
        </w:trPr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申请人核心专职管理团队</w:t>
            </w: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现有员工人数及分工（全职）</w:t>
            </w:r>
          </w:p>
        </w:tc>
        <w:tc>
          <w:tcPr>
            <w:tcW w:w="55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hRule="exact" w:val="85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55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EE1F89" w:rsidTr="00F8738D">
        <w:trPr>
          <w:trHeight w:hRule="exact" w:val="1134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Style w:val="font11"/>
                <w:rFonts w:hint="default"/>
                <w:lang w:bidi="ar"/>
              </w:rPr>
              <w:t>私募股权投资</w:t>
            </w:r>
            <w:r>
              <w:rPr>
                <w:rStyle w:val="font21"/>
                <w:lang w:bidi="ar"/>
              </w:rPr>
              <w:t xml:space="preserve">     </w:t>
            </w:r>
            <w:r>
              <w:rPr>
                <w:rStyle w:val="font11"/>
                <w:rFonts w:hint="default"/>
                <w:lang w:bidi="ar"/>
              </w:rPr>
              <w:t>平均从业年限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符合基金从业资格要求人数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1F89" w:rsidTr="00F8738D">
        <w:trPr>
          <w:trHeight w:val="952"/>
        </w:trPr>
        <w:tc>
          <w:tcPr>
            <w:tcW w:w="903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lang w:bidi="ar"/>
              </w:rPr>
            </w:pPr>
          </w:p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本单位承诺：所提交的申报材料相关内容完整、真实、准确，无欺瞒和作假行为；在项目申报过程中，本单位将积极配合相关尽职调查和评审工作。</w:t>
            </w:r>
          </w:p>
        </w:tc>
      </w:tr>
      <w:tr w:rsidR="00EE1F89" w:rsidTr="00F8738D">
        <w:trPr>
          <w:trHeight w:val="900"/>
        </w:trPr>
        <w:tc>
          <w:tcPr>
            <w:tcW w:w="903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        申请单位（公章）：</w:t>
            </w:r>
          </w:p>
        </w:tc>
      </w:tr>
      <w:tr w:rsidR="00EE1F89" w:rsidTr="00F8738D">
        <w:trPr>
          <w:trHeight w:val="1915"/>
        </w:trPr>
        <w:tc>
          <w:tcPr>
            <w:tcW w:w="903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Style w:val="font41"/>
                <w:rFonts w:hint="eastAsia"/>
                <w:lang w:bidi="ar"/>
              </w:rPr>
              <w:t xml:space="preserve">       </w:t>
            </w:r>
            <w:r>
              <w:rPr>
                <w:rStyle w:val="font41"/>
                <w:lang w:bidi="ar"/>
              </w:rPr>
              <w:t>2025</w:t>
            </w:r>
            <w:r>
              <w:rPr>
                <w:rStyle w:val="font31"/>
                <w:rFonts w:hint="default"/>
                <w:lang w:bidi="ar"/>
              </w:rPr>
              <w:t xml:space="preserve">年 </w:t>
            </w:r>
            <w:r>
              <w:rPr>
                <w:rStyle w:val="font41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 xml:space="preserve">月 </w:t>
            </w:r>
            <w:r>
              <w:rPr>
                <w:rStyle w:val="font41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日</w:t>
            </w:r>
          </w:p>
        </w:tc>
      </w:tr>
    </w:tbl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 w:hint="eastAsia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widowControl/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3</w:t>
      </w:r>
    </w:p>
    <w:p w:rsidR="00EE1F89" w:rsidRDefault="00EE1F89" w:rsidP="00EE1F89">
      <w:pPr>
        <w:pStyle w:val="1"/>
        <w:keepNext w:val="0"/>
        <w:keepLines w:val="0"/>
        <w:tabs>
          <w:tab w:val="left" w:pos="662"/>
          <w:tab w:val="left" w:pos="1326"/>
        </w:tabs>
        <w:spacing w:line="595" w:lineRule="exact"/>
        <w:rPr>
          <w:rFonts w:ascii="黑体" w:eastAsia="黑体" w:hAnsi="黑体" w:cs="黑体"/>
          <w:b w:val="0"/>
          <w:bCs w:val="0"/>
          <w:sz w:val="44"/>
          <w:szCs w:val="44"/>
        </w:rPr>
      </w:pP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 xml:space="preserve">承 </w:t>
      </w: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ab/>
        <w:t>诺</w:t>
      </w:r>
      <w:r>
        <w:rPr>
          <w:rFonts w:ascii="黑体" w:eastAsia="黑体" w:hAnsi="黑体" w:cs="黑体" w:hint="eastAsia"/>
          <w:b w:val="0"/>
          <w:bCs w:val="0"/>
          <w:sz w:val="44"/>
          <w:szCs w:val="44"/>
        </w:rPr>
        <w:tab/>
        <w:t>函</w:t>
      </w: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我公司郑重承诺，此次申请合作所提交的全部文件均为真实、准确、有效。</w:t>
      </w: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我公司已知悉并接受《关于淮北源淮实业有限公司公开遴选基金管理人的公告》的全部内容。如果出现与国家产业基金相关政策及其他有关法律、法规相违背的行为，本公司将承担由此引起的一切法律责任。</w:t>
      </w: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EE1F89" w:rsidRDefault="00EE1F89" w:rsidP="00EE1F89">
      <w:pPr>
        <w:pStyle w:val="a5"/>
        <w:spacing w:line="595" w:lineRule="exact"/>
        <w:ind w:firstLineChars="200" w:firstLine="640"/>
        <w:jc w:val="left"/>
        <w:rPr>
          <w:sz w:val="32"/>
          <w:szCs w:val="32"/>
        </w:rPr>
      </w:pPr>
    </w:p>
    <w:p w:rsidR="00EE1F89" w:rsidRDefault="00EE1F89" w:rsidP="00EE1F89">
      <w:pPr>
        <w:pStyle w:val="a5"/>
        <w:spacing w:line="595" w:lineRule="exact"/>
        <w:ind w:firstLineChars="200" w:firstLine="640"/>
        <w:rPr>
          <w:sz w:val="32"/>
          <w:szCs w:val="32"/>
        </w:rPr>
      </w:pP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申请单位（签章）：</w:t>
      </w: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5" w:lineRule="exact"/>
        <w:ind w:firstLineChars="200" w:firstLine="640"/>
        <w:jc w:val="center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申请时间：   年  月  日</w:t>
      </w:r>
    </w:p>
    <w:p w:rsidR="00EE1F89" w:rsidRDefault="00EE1F89" w:rsidP="00EE1F89">
      <w:pPr>
        <w:pStyle w:val="a5"/>
        <w:spacing w:line="540" w:lineRule="exact"/>
        <w:rPr>
          <w:rFonts w:ascii="仿宋_GB2312" w:eastAsia="仿宋_GB2312"/>
          <w:sz w:val="32"/>
          <w:szCs w:val="32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widowControl/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EE1F89" w:rsidRDefault="00EE1F89" w:rsidP="00EE1F89">
      <w:pPr>
        <w:pStyle w:val="a5"/>
        <w:tabs>
          <w:tab w:val="left" w:pos="6476"/>
          <w:tab w:val="left" w:pos="7434"/>
          <w:tab w:val="left" w:pos="8392"/>
        </w:tabs>
        <w:spacing w:line="594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授权委托书</w:t>
      </w:r>
    </w:p>
    <w:p w:rsidR="00EE1F89" w:rsidRDefault="00EE1F89" w:rsidP="00EE1F89">
      <w:pPr>
        <w:pStyle w:val="a5"/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EE1F89" w:rsidRDefault="00EE1F89" w:rsidP="00EE1F89">
      <w:pPr>
        <w:pStyle w:val="a5"/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淮北源淮实业有限公司</w:t>
      </w:r>
      <w:r>
        <w:rPr>
          <w:rFonts w:ascii="Times New Roman" w:eastAsia="仿宋_GB2312" w:hAnsi="Times New Roman"/>
          <w:sz w:val="32"/>
          <w:szCs w:val="32"/>
        </w:rPr>
        <w:t>：</w:t>
      </w:r>
    </w:p>
    <w:p w:rsidR="00EE1F89" w:rsidRDefault="00EE1F89" w:rsidP="00EE1F89">
      <w:pPr>
        <w:pStyle w:val="a5"/>
        <w:tabs>
          <w:tab w:val="left" w:pos="2941"/>
          <w:tab w:val="left" w:pos="6294"/>
        </w:tabs>
        <w:spacing w:line="540" w:lineRule="exact"/>
        <w:ind w:right="265" w:firstLine="63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兹授权</w:t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</w:rPr>
        <w:t>作为</w:t>
      </w:r>
      <w:r>
        <w:rPr>
          <w:rFonts w:ascii="Times New Roman" w:eastAsia="仿宋_GB2312" w:hAnsi="Times New Roman"/>
          <w:sz w:val="32"/>
          <w:szCs w:val="32"/>
          <w:u w:val="single"/>
        </w:rPr>
        <w:tab/>
      </w:r>
      <w:r>
        <w:rPr>
          <w:rFonts w:ascii="Times New Roman" w:eastAsia="仿宋_GB2312" w:hAnsi="Times New Roman"/>
          <w:sz w:val="32"/>
          <w:szCs w:val="32"/>
        </w:rPr>
        <w:t>代</w:t>
      </w:r>
      <w:r>
        <w:rPr>
          <w:rFonts w:ascii="Times New Roman" w:eastAsia="仿宋_GB2312" w:hAnsi="Times New Roman"/>
          <w:spacing w:val="-56"/>
          <w:sz w:val="32"/>
          <w:szCs w:val="32"/>
        </w:rPr>
        <w:t>表</w:t>
      </w:r>
      <w:r>
        <w:rPr>
          <w:rFonts w:ascii="Times New Roman" w:eastAsia="仿宋_GB2312" w:hAnsi="Times New Roman"/>
          <w:sz w:val="32"/>
          <w:szCs w:val="32"/>
        </w:rPr>
        <w:t>（代理人</w:t>
      </w:r>
      <w:r>
        <w:rPr>
          <w:rFonts w:ascii="Times New Roman" w:eastAsia="仿宋_GB2312" w:hAnsi="Times New Roman"/>
          <w:spacing w:val="-56"/>
          <w:sz w:val="32"/>
          <w:szCs w:val="32"/>
        </w:rPr>
        <w:t>）</w:t>
      </w:r>
      <w:r>
        <w:rPr>
          <w:rFonts w:ascii="Times New Roman" w:eastAsia="仿宋_GB2312" w:hAnsi="Times New Roman"/>
          <w:spacing w:val="-16"/>
          <w:sz w:val="32"/>
          <w:szCs w:val="32"/>
        </w:rPr>
        <w:t>向</w:t>
      </w:r>
      <w:r>
        <w:rPr>
          <w:rFonts w:ascii="Times New Roman" w:eastAsia="仿宋_GB2312" w:hAnsi="Times New Roman"/>
          <w:sz w:val="32"/>
          <w:szCs w:val="32"/>
        </w:rPr>
        <w:t>贵司申请合作设立</w:t>
      </w:r>
      <w:r>
        <w:rPr>
          <w:rFonts w:ascii="Times New Roman" w:eastAsia="仿宋_GB2312" w:hAnsi="Times New Roman" w:hint="eastAsia"/>
          <w:sz w:val="32"/>
          <w:szCs w:val="32"/>
        </w:rPr>
        <w:t>产业投资</w:t>
      </w:r>
      <w:r>
        <w:rPr>
          <w:rFonts w:ascii="Times New Roman" w:eastAsia="仿宋_GB2312" w:hAnsi="Times New Roman"/>
          <w:sz w:val="32"/>
          <w:szCs w:val="32"/>
        </w:rPr>
        <w:t>基金并办理相关手续。</w:t>
      </w:r>
    </w:p>
    <w:p w:rsidR="00EE1F89" w:rsidRDefault="00EE1F89" w:rsidP="00EE1F89">
      <w:pPr>
        <w:pStyle w:val="a5"/>
        <w:tabs>
          <w:tab w:val="left" w:pos="2941"/>
          <w:tab w:val="left" w:pos="6294"/>
        </w:tabs>
        <w:spacing w:line="540" w:lineRule="exact"/>
        <w:ind w:right="265" w:firstLine="63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授权期限自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日至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日。</w:t>
      </w:r>
    </w:p>
    <w:p w:rsidR="00EE1F89" w:rsidRDefault="00EE1F89" w:rsidP="00EE1F89">
      <w:pPr>
        <w:pStyle w:val="a5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授权范围如下：</w:t>
      </w:r>
    </w:p>
    <w:p w:rsidR="00EE1F89" w:rsidRDefault="00EE1F89" w:rsidP="00EE1F89">
      <w:pPr>
        <w:pStyle w:val="a5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、提交或补充提交申请材料；</w:t>
      </w:r>
    </w:p>
    <w:p w:rsidR="00EE1F89" w:rsidRDefault="00EE1F89" w:rsidP="00EE1F89">
      <w:pPr>
        <w:pStyle w:val="a5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、代表本公司沟通协调基金申报相关事务；</w:t>
      </w:r>
    </w:p>
    <w:p w:rsidR="00EE1F89" w:rsidRDefault="00EE1F89" w:rsidP="00EE1F89">
      <w:pPr>
        <w:pStyle w:val="a5"/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、签收相关文件并签署</w:t>
      </w:r>
      <w:r>
        <w:rPr>
          <w:rFonts w:ascii="Times New Roman" w:eastAsia="仿宋_GB2312" w:hAnsi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/>
          <w:sz w:val="32"/>
          <w:szCs w:val="32"/>
        </w:rPr>
        <w:t>协议。</w:t>
      </w:r>
    </w:p>
    <w:p w:rsidR="00EE1F89" w:rsidRDefault="00EE1F89" w:rsidP="00EE1F89">
      <w:pPr>
        <w:pStyle w:val="a5"/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EE1F89" w:rsidRDefault="00EE1F89" w:rsidP="00EE1F89">
      <w:pPr>
        <w:pStyle w:val="a5"/>
        <w:spacing w:line="540" w:lineRule="exact"/>
        <w:rPr>
          <w:rFonts w:ascii="Times New Roman" w:eastAsia="仿宋_GB2312" w:hAnsi="Times New Roman"/>
          <w:sz w:val="32"/>
          <w:szCs w:val="32"/>
        </w:rPr>
      </w:pPr>
    </w:p>
    <w:p w:rsidR="00EE1F89" w:rsidRDefault="00EE1F89" w:rsidP="00EE1F89">
      <w:pPr>
        <w:pStyle w:val="a5"/>
        <w:spacing w:line="54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单位名称（公章）：</w:t>
      </w:r>
    </w:p>
    <w:p w:rsidR="00EE1F89" w:rsidRDefault="00EE1F89" w:rsidP="00EE1F89">
      <w:pPr>
        <w:pStyle w:val="a5"/>
        <w:spacing w:line="54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EE1F89" w:rsidRDefault="00EE1F89" w:rsidP="00EE1F89">
      <w:pPr>
        <w:pStyle w:val="a5"/>
        <w:spacing w:line="54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法定代表人（签字）：</w:t>
      </w:r>
    </w:p>
    <w:p w:rsidR="00EE1F89" w:rsidRDefault="00EE1F89" w:rsidP="00EE1F89">
      <w:pPr>
        <w:pStyle w:val="a5"/>
        <w:spacing w:line="54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EE1F89" w:rsidRDefault="00EE1F89" w:rsidP="00EE1F89">
      <w:pPr>
        <w:pStyle w:val="a5"/>
        <w:spacing w:line="54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代理人（签字）</w:t>
      </w:r>
      <w:r>
        <w:rPr>
          <w:rFonts w:ascii="Times New Roman" w:eastAsia="仿宋_GB2312" w:hAnsi="Times New Roman"/>
          <w:sz w:val="32"/>
          <w:szCs w:val="32"/>
        </w:rPr>
        <w:t>:</w:t>
      </w:r>
    </w:p>
    <w:p w:rsidR="00EE1F89" w:rsidRDefault="00EE1F89" w:rsidP="00EE1F89">
      <w:pPr>
        <w:pStyle w:val="a5"/>
        <w:spacing w:line="540" w:lineRule="exact"/>
        <w:ind w:firstLineChars="1500" w:firstLine="4725"/>
        <w:jc w:val="right"/>
        <w:rPr>
          <w:rFonts w:ascii="Times New Roman" w:eastAsia="仿宋_GB2312" w:hAnsi="Times New Roman"/>
          <w:w w:val="99"/>
          <w:sz w:val="32"/>
          <w:szCs w:val="32"/>
        </w:rPr>
      </w:pPr>
      <w:r>
        <w:rPr>
          <w:rFonts w:ascii="Times New Roman" w:eastAsia="仿宋_GB2312" w:hAnsi="Times New Roman" w:hint="eastAsia"/>
          <w:w w:val="99"/>
          <w:sz w:val="32"/>
          <w:szCs w:val="32"/>
        </w:rPr>
        <w:t xml:space="preserve"> </w:t>
      </w:r>
    </w:p>
    <w:p w:rsidR="00EE1F89" w:rsidRDefault="00EE1F89" w:rsidP="00EE1F89">
      <w:pPr>
        <w:pStyle w:val="a5"/>
        <w:spacing w:line="540" w:lineRule="exact"/>
        <w:ind w:firstLineChars="1500" w:firstLine="4725"/>
        <w:rPr>
          <w:rFonts w:ascii="Times New Roman" w:eastAsia="仿宋_GB2312" w:hAnsi="Times New Roman"/>
          <w:w w:val="99"/>
          <w:sz w:val="32"/>
          <w:szCs w:val="32"/>
        </w:rPr>
      </w:pPr>
      <w:r>
        <w:rPr>
          <w:rFonts w:ascii="Times New Roman" w:eastAsia="仿宋_GB2312" w:hAnsi="Times New Roman"/>
          <w:w w:val="99"/>
          <w:sz w:val="32"/>
          <w:szCs w:val="32"/>
        </w:rPr>
        <w:lastRenderedPageBreak/>
        <w:t>年</w:t>
      </w:r>
      <w:r>
        <w:rPr>
          <w:rFonts w:ascii="Times New Roman" w:eastAsia="仿宋_GB2312" w:hAnsi="Times New Roman"/>
          <w:w w:val="99"/>
          <w:sz w:val="32"/>
          <w:szCs w:val="32"/>
        </w:rPr>
        <w:t xml:space="preserve">  </w:t>
      </w:r>
      <w:r>
        <w:rPr>
          <w:rFonts w:ascii="Times New Roman" w:eastAsia="仿宋_GB2312" w:hAnsi="Times New Roman"/>
          <w:w w:val="99"/>
          <w:sz w:val="32"/>
          <w:szCs w:val="32"/>
        </w:rPr>
        <w:t>月</w:t>
      </w:r>
      <w:r>
        <w:rPr>
          <w:rFonts w:ascii="Times New Roman" w:eastAsia="仿宋_GB2312" w:hAnsi="Times New Roman"/>
          <w:w w:val="99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w w:val="99"/>
          <w:sz w:val="32"/>
          <w:szCs w:val="32"/>
        </w:rPr>
        <w:t>日</w:t>
      </w:r>
    </w:p>
    <w:p w:rsidR="00EE1F89" w:rsidRDefault="00EE1F89" w:rsidP="00EE1F89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</w:t>
      </w:r>
    </w:p>
    <w:p w:rsidR="00EE1F89" w:rsidRDefault="00EE1F89" w:rsidP="00EE1F89">
      <w:pPr>
        <w:spacing w:line="600" w:lineRule="exact"/>
        <w:jc w:val="left"/>
        <w:rPr>
          <w:rFonts w:ascii="仿宋_GB2312" w:eastAsia="仿宋_GB2312" w:hAnsi="宋体" w:cs="宋体"/>
          <w:sz w:val="32"/>
          <w:szCs w:val="32"/>
        </w:rPr>
      </w:pPr>
    </w:p>
    <w:p w:rsidR="00EE1F89" w:rsidRDefault="00EE1F89" w:rsidP="00EE1F89">
      <w:pPr>
        <w:adjustRightInd w:val="0"/>
        <w:spacing w:line="360" w:lineRule="auto"/>
        <w:rPr>
          <w:rFonts w:ascii="仿宋_GB2312" w:eastAsia="仿宋_GB2312" w:hAnsi="宋体" w:cs="宋体"/>
          <w:sz w:val="32"/>
          <w:szCs w:val="32"/>
        </w:rPr>
      </w:pPr>
    </w:p>
    <w:p w:rsidR="00EE1F89" w:rsidRDefault="00EE1F89" w:rsidP="00EE1F89">
      <w:pPr>
        <w:widowControl/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EE1F89" w:rsidRDefault="00EE1F89" w:rsidP="00EE1F89">
      <w:pPr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淮北源淮实业有限公司基金管理机构</w:t>
      </w:r>
    </w:p>
    <w:p w:rsidR="00EE1F89" w:rsidRDefault="00EE1F89" w:rsidP="00EE1F89">
      <w:pPr>
        <w:spacing w:line="5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32"/>
          <w:szCs w:val="32"/>
        </w:rPr>
        <w:t>遴选评分标准（</w:t>
      </w:r>
      <w:r>
        <w:rPr>
          <w:rFonts w:ascii="Times New Roman" w:eastAsia="方正小标宋简体" w:hAnsi="Times New Roman" w:hint="eastAsia"/>
          <w:sz w:val="32"/>
          <w:szCs w:val="32"/>
        </w:rPr>
        <w:t>2025</w:t>
      </w:r>
      <w:r>
        <w:rPr>
          <w:rFonts w:ascii="Times New Roman" w:eastAsia="方正小标宋简体" w:hAnsi="Times New Roman" w:hint="eastAsia"/>
          <w:sz w:val="32"/>
          <w:szCs w:val="32"/>
        </w:rPr>
        <w:t>版）</w:t>
      </w:r>
    </w:p>
    <w:tbl>
      <w:tblPr>
        <w:tblW w:w="9031" w:type="dxa"/>
        <w:tblInd w:w="-239" w:type="dxa"/>
        <w:tblLook w:val="04A0" w:firstRow="1" w:lastRow="0" w:firstColumn="1" w:lastColumn="0" w:noHBand="0" w:noVBand="1"/>
      </w:tblPr>
      <w:tblGrid>
        <w:gridCol w:w="1411"/>
        <w:gridCol w:w="3499"/>
        <w:gridCol w:w="3499"/>
        <w:gridCol w:w="622"/>
      </w:tblGrid>
      <w:tr w:rsidR="00EE1F89" w:rsidTr="00F8738D">
        <w:trPr>
          <w:trHeight w:val="128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评分要点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评分内容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评分依据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 w:rsidR="00EE1F89" w:rsidTr="00F8738D">
        <w:trPr>
          <w:trHeight w:val="1280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管理机构规范性（10分）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治理与制度健全度：管理机构具有健全的管理制度和机制，包括但不限于项目立项机制、投资决策机制、激励约束机制、资产托管机制、财务管理制度和风险控制机制等。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由评委综合比较打分。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①优秀的，得8-10分；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②良好的，得6-8分；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③一般的，得0-6分。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E1F89" w:rsidTr="00F8738D">
        <w:trPr>
          <w:trHeight w:val="128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E1F89" w:rsidTr="00F8738D">
        <w:trPr>
          <w:trHeight w:val="2127"/>
        </w:trPr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管理业绩与项目储备（45分）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基金投资案例。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以完成备案的基金数量为准：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①备案数量≥5只，得10分；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②2只≤备案数量＜5只，得7.5分；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③1只≤备案数量＜2只，得5分；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④无备案数量，得0分。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E1F89" w:rsidTr="00F8738D">
        <w:trPr>
          <w:trHeight w:val="1492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累计管理基金规模。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①基金备案≥10亿元，得10分；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②5亿元≤基金备案＜10亿元，得8分；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③2亿元≤基金备案＜5亿元，得5分；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③基金备案＜2亿元，得0分。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E1F89" w:rsidTr="00F8738D">
        <w:trPr>
          <w:trHeight w:val="1331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政府/国企基金管理经验。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曾受托管理政府或国企出资的基金（出资人含财政、国资平台等），以签订的基金管理协议为准：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①有，得5分；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②无，得0分。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EE1F89" w:rsidTr="00F8738D">
        <w:trPr>
          <w:trHeight w:val="1280"/>
        </w:trPr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项目储备情况。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评委根据储备项目情况，结合烈山产业发展实际综合评分（评分范围为0-20分）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EE1F89" w:rsidTr="00F8738D">
        <w:trPr>
          <w:trHeight w:val="1492"/>
        </w:trPr>
        <w:tc>
          <w:tcPr>
            <w:tcW w:w="14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管理能力（20分）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团队实力：核心成员的专业背景、从业经验、管理规模等；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由评委综合比较打分。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①优秀的，得8-10分；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②良好的，得6-8分；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③一般的，得0-6分。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E1F89" w:rsidTr="00F8738D">
        <w:trPr>
          <w:trHeight w:val="1492"/>
        </w:trPr>
        <w:tc>
          <w:tcPr>
            <w:tcW w:w="1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基金管理方案：投资方向、返投比例、投决流程、风控措施、退出路径清晰可行等。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由评委综合比较打分。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①优秀的，得8-10分；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②良好的，得6-8分；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③一般的，得0-6分。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:rsidR="00EE1F89" w:rsidTr="00F8738D">
        <w:trPr>
          <w:trHeight w:val="3185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商业条款（15分）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管理费率。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一、投资期基础费率为1.5%/年（本项最高得7.5分），得分标准：等于基础费率1.5%，得6.25分；每下浮0.1%加0.25分，最高得7.5分；高于基础费率1.5%，得0分。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二、退出期基础费率为1%/年（本项最高得7.5分），得分标准：等于基础费率1%，得6.25分；每下浮0.1%加0.25分，最高得7.5分；高于基础费率1%，得0分。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投资期管理费率得分+退出期管理费率得分=管理费率总得分。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EE1F89" w:rsidTr="00F8738D">
        <w:trPr>
          <w:trHeight w:val="3196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 合规与涉诉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（10分）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涉诉情况。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是否存在涉诉情况（近3年）：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①无被告诉讼，得10分；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②有被告未判决，得7.5分；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③有被告且败诉，得5分；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④存在2起以上被告败诉或被执行，得0分。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F89" w:rsidRDefault="00EE1F89" w:rsidP="00F873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</w:tbl>
    <w:p w:rsidR="00EE1F89" w:rsidRDefault="00EE1F89" w:rsidP="00EE1F89">
      <w:pPr>
        <w:pStyle w:val="21"/>
      </w:pPr>
    </w:p>
    <w:p w:rsidR="00EE1F89" w:rsidRDefault="00EE1F89" w:rsidP="00EE1F89">
      <w:pPr>
        <w:pStyle w:val="21"/>
        <w:ind w:leftChars="0" w:left="0" w:firstLineChars="0" w:firstLine="0"/>
        <w:rPr>
          <w:rFonts w:ascii="Times New Roman" w:eastAsia="仿宋" w:hAnsi="Times New Roman" w:cs="仿宋"/>
          <w:sz w:val="32"/>
          <w:szCs w:val="28"/>
        </w:rPr>
      </w:pPr>
    </w:p>
    <w:p w:rsidR="00EE1F89" w:rsidRDefault="00EE1F89" w:rsidP="00EE1F89">
      <w:pPr>
        <w:pStyle w:val="21"/>
        <w:ind w:leftChars="0" w:left="0" w:firstLine="640"/>
        <w:rPr>
          <w:rFonts w:ascii="Times New Roman" w:hAnsi="Times New Roman"/>
          <w:sz w:val="32"/>
          <w:szCs w:val="32"/>
        </w:rPr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Default="00EE1F89" w:rsidP="00EE1F89">
      <w:pPr>
        <w:pStyle w:val="2"/>
      </w:pPr>
    </w:p>
    <w:p w:rsidR="00EE1F89" w:rsidRPr="00EE1F89" w:rsidRDefault="00EE1F89" w:rsidP="00EE1F89">
      <w:pPr>
        <w:pStyle w:val="2"/>
        <w:rPr>
          <w:rFonts w:hint="eastAsia"/>
        </w:rPr>
      </w:pPr>
    </w:p>
    <w:p w:rsidR="00D1271E" w:rsidRDefault="00D1271E"/>
    <w:sectPr w:rsidR="00D1271E" w:rsidSect="00480334">
      <w:footerReference w:type="default" r:id="rId6"/>
      <w:pgSz w:w="11907" w:h="16840"/>
      <w:pgMar w:top="1440" w:right="1797" w:bottom="1440" w:left="1797" w:header="851" w:footer="992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79" w:rsidRDefault="00776179" w:rsidP="00EE1F89">
      <w:r>
        <w:separator/>
      </w:r>
    </w:p>
  </w:endnote>
  <w:endnote w:type="continuationSeparator" w:id="0">
    <w:p w:rsidR="00776179" w:rsidRDefault="00776179" w:rsidP="00EE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0756817"/>
      <w:docPartObj>
        <w:docPartGallery w:val="Page Numbers (Bottom of Page)"/>
        <w:docPartUnique/>
      </w:docPartObj>
    </w:sdtPr>
    <w:sdtContent>
      <w:p w:rsidR="00EE1F89" w:rsidRDefault="00EE1F8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E1F89">
          <w:rPr>
            <w:noProof/>
            <w:lang w:val="zh-CN"/>
          </w:rPr>
          <w:t>17</w:t>
        </w:r>
        <w:r>
          <w:fldChar w:fldCharType="end"/>
        </w:r>
      </w:p>
    </w:sdtContent>
  </w:sdt>
  <w:p w:rsidR="00EE1F89" w:rsidRDefault="00EE1F8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79" w:rsidRDefault="00776179" w:rsidP="00EE1F89">
      <w:r>
        <w:separator/>
      </w:r>
    </w:p>
  </w:footnote>
  <w:footnote w:type="continuationSeparator" w:id="0">
    <w:p w:rsidR="00776179" w:rsidRDefault="00776179" w:rsidP="00EE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3C"/>
    <w:rsid w:val="00023C1F"/>
    <w:rsid w:val="00103822"/>
    <w:rsid w:val="001F014A"/>
    <w:rsid w:val="003A37C3"/>
    <w:rsid w:val="00480334"/>
    <w:rsid w:val="00520FF5"/>
    <w:rsid w:val="00776179"/>
    <w:rsid w:val="007F6099"/>
    <w:rsid w:val="00854096"/>
    <w:rsid w:val="008B46E9"/>
    <w:rsid w:val="00A05F47"/>
    <w:rsid w:val="00AE300B"/>
    <w:rsid w:val="00BD3519"/>
    <w:rsid w:val="00C230CE"/>
    <w:rsid w:val="00D1271E"/>
    <w:rsid w:val="00D612C2"/>
    <w:rsid w:val="00DE61BD"/>
    <w:rsid w:val="00E0464B"/>
    <w:rsid w:val="00E3683C"/>
    <w:rsid w:val="00EE1F89"/>
    <w:rsid w:val="00F86C91"/>
    <w:rsid w:val="00FA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E81A"/>
  <w15:chartTrackingRefBased/>
  <w15:docId w15:val="{BE0CD9BA-BDE2-47A9-AB2B-40BD4A39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B46E9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qFormat/>
    <w:rsid w:val="00EE1F89"/>
    <w:pPr>
      <w:keepNext/>
      <w:keepLines/>
      <w:jc w:val="center"/>
      <w:outlineLvl w:val="0"/>
    </w:pPr>
    <w:rPr>
      <w:b/>
      <w:bCs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612C2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semiHidden/>
    <w:rsid w:val="00D612C2"/>
    <w:rPr>
      <w:rFonts w:ascii="Calibri" w:eastAsia="宋体" w:hAnsi="Calibri" w:cs="Times New Roman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DE61B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E61BD"/>
    <w:rPr>
      <w:rFonts w:ascii="Calibri" w:eastAsia="宋体" w:hAnsi="Calibri" w:cs="Times New Roman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EE1F89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EE1F89"/>
    <w:rPr>
      <w:rFonts w:ascii="Calibri" w:eastAsia="宋体" w:hAnsi="Calibri" w:cs="Times New Roman"/>
      <w:szCs w:val="21"/>
    </w:rPr>
  </w:style>
  <w:style w:type="paragraph" w:styleId="a7">
    <w:name w:val="Body Text Indent"/>
    <w:basedOn w:val="a"/>
    <w:link w:val="a8"/>
    <w:uiPriority w:val="99"/>
    <w:semiHidden/>
    <w:unhideWhenUsed/>
    <w:rsid w:val="00EE1F8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E1F89"/>
    <w:rPr>
      <w:rFonts w:ascii="Calibri" w:eastAsia="宋体" w:hAnsi="Calibri" w:cs="Times New Roman"/>
      <w:szCs w:val="21"/>
    </w:rPr>
  </w:style>
  <w:style w:type="paragraph" w:styleId="21">
    <w:name w:val="Body Text First Indent 2"/>
    <w:basedOn w:val="a7"/>
    <w:link w:val="22"/>
    <w:uiPriority w:val="99"/>
    <w:semiHidden/>
    <w:unhideWhenUsed/>
    <w:rsid w:val="00EE1F89"/>
    <w:pPr>
      <w:ind w:firstLineChars="200" w:firstLine="420"/>
    </w:pPr>
  </w:style>
  <w:style w:type="character" w:customStyle="1" w:styleId="22">
    <w:name w:val="正文首行缩进 2 字符"/>
    <w:basedOn w:val="a8"/>
    <w:link w:val="21"/>
    <w:uiPriority w:val="99"/>
    <w:semiHidden/>
    <w:rsid w:val="00EE1F89"/>
    <w:rPr>
      <w:rFonts w:ascii="Calibri" w:eastAsia="宋体" w:hAnsi="Calibri" w:cs="Times New Roman"/>
      <w:szCs w:val="21"/>
    </w:rPr>
  </w:style>
  <w:style w:type="character" w:customStyle="1" w:styleId="10">
    <w:name w:val="标题 1 字符"/>
    <w:basedOn w:val="a0"/>
    <w:link w:val="1"/>
    <w:rsid w:val="00EE1F89"/>
    <w:rPr>
      <w:rFonts w:ascii="Calibri" w:eastAsia="宋体" w:hAnsi="Calibri" w:cs="Times New Roman"/>
      <w:b/>
      <w:bCs/>
      <w:kern w:val="44"/>
      <w:szCs w:val="21"/>
    </w:rPr>
  </w:style>
  <w:style w:type="character" w:customStyle="1" w:styleId="font11">
    <w:name w:val="font11"/>
    <w:basedOn w:val="a0"/>
    <w:qFormat/>
    <w:rsid w:val="00EE1F89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EE1F8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EE1F89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EE1F89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EE1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E1F89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E1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EE1F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17</Pages>
  <Words>840</Words>
  <Characters>4792</Characters>
  <Application>Microsoft Office Word</Application>
  <DocSecurity>0</DocSecurity>
  <Lines>39</Lines>
  <Paragraphs>11</Paragraphs>
  <ScaleCrop>false</ScaleCrop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2026-04-03T11:10:00Z</cp:lastPrinted>
  <dcterms:created xsi:type="dcterms:W3CDTF">2025-11-04T10:17:00Z</dcterms:created>
  <dcterms:modified xsi:type="dcterms:W3CDTF">2026-04-04T09:55:00Z</dcterms:modified>
</cp:coreProperties>
</file>